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12835799"/>
        <w:docPartObj>
          <w:docPartGallery w:val="Cover Pages"/>
          <w:docPartUnique/>
        </w:docPartObj>
      </w:sdtPr>
      <w:sdtEndPr>
        <w:rPr>
          <w:rFonts w:ascii="Arial" w:hAnsi="Arial" w:cs="Arial"/>
          <w:b/>
          <w:sz w:val="28"/>
          <w:szCs w:val="28"/>
        </w:rPr>
      </w:sdtEndPr>
      <w:sdtContent>
        <w:p w:rsidR="0047671D" w:rsidRDefault="0047671D">
          <w:r>
            <w:rPr>
              <w:noProof/>
              <w:lang w:eastAsia="es-ES"/>
            </w:rPr>
            <mc:AlternateContent>
              <mc:Choice Requires="wpg">
                <w:drawing>
                  <wp:anchor distT="0" distB="0" distL="114300" distR="114300" simplePos="0" relativeHeight="251662336" behindDoc="0" locked="0" layoutInCell="1" allowOverlap="1" wp14:anchorId="679354BA" wp14:editId="1A264A4D">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7B0878E" id="Grupo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WialrZAAAABgEAAA8AAABkcnMvZG93bnJldi54&#10;bWxMj0FvwjAMhe+T9h8iT9ptpGUb27qmCKFxRhQu3ELjNdUSp2oClH8/s8u4WH561nufy/nonTjh&#10;ELtACvJJBgKpCaajVsFuu3p6BxGTJqNdIFRwwQjz6v6u1IUJZ9rgqU6t4BCKhVZgU+oLKWNj0es4&#10;CT0Se99h8DqxHFppBn3mcO/kNMtm0uuOuMHqHpcWm5/66Lk3rt++nPTry7iyy8Vz6Pa4qZV6fBgX&#10;nyASjun/GK74jA4VMx3CkUwUTgE/kv7m1ctfp6wPvH3kLyCrUt7iV7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">
                    <v:shape id="Rectángulo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r>
            <w:rPr>
              <w:noProof/>
              <w:lang w:eastAsia="es-ES"/>
            </w:rPr>
            <mc:AlternateContent>
              <mc:Choice Requires="wps">
                <w:drawing>
                  <wp:anchor distT="0" distB="0" distL="114300" distR="114300" simplePos="0" relativeHeight="251660288" behindDoc="0" locked="0" layoutInCell="1" allowOverlap="1" wp14:anchorId="49FD2092" wp14:editId="0ED76E83">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24"/>
                                    <w:szCs w:val="24"/>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0D05E6" w:rsidRPr="00984F64" w:rsidRDefault="000D05E6">
                                    <w:pPr>
                                      <w:pStyle w:val="Sinespaciado"/>
                                      <w:jc w:val="right"/>
                                      <w:rPr>
                                        <w:sz w:val="24"/>
                                        <w:szCs w:val="24"/>
                                      </w:rPr>
                                    </w:pPr>
                                    <w:r w:rsidRPr="00984F64">
                                      <w:rPr>
                                        <w:sz w:val="24"/>
                                        <w:szCs w:val="24"/>
                                      </w:rPr>
                                      <w:t>Maria Jose Aguado Abad</w:t>
                                    </w:r>
                                  </w:p>
                                </w:sdtContent>
                              </w:sdt>
                              <w:p w:rsidR="000D05E6" w:rsidRPr="0057337D" w:rsidRDefault="009014E2">
                                <w:pPr>
                                  <w:pStyle w:val="Sinespaciado"/>
                                  <w:jc w:val="right"/>
                                  <w:rPr>
                                    <w:sz w:val="18"/>
                                    <w:szCs w:val="18"/>
                                  </w:rPr>
                                </w:pPr>
                                <w:sdt>
                                  <w:sdtPr>
                                    <w:rPr>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EndPr/>
                                  <w:sdtContent>
                                    <w:r w:rsidR="000D05E6" w:rsidRPr="0057337D">
                                      <w:rPr>
                                        <w:sz w:val="18"/>
                                        <w:szCs w:val="18"/>
                                      </w:rPr>
                                      <w:t>aguadoamj@hotmail.com</w:t>
                                    </w:r>
                                  </w:sdtContent>
                                </w:sdt>
                              </w:p>
                              <w:p w:rsidR="000D05E6" w:rsidRPr="0057337D" w:rsidRDefault="000D05E6">
                                <w:pPr>
                                  <w:pStyle w:val="Sinespaciado"/>
                                  <w:jc w:val="right"/>
                                  <w:rPr>
                                    <w:sz w:val="18"/>
                                    <w:szCs w:val="18"/>
                                  </w:rPr>
                                </w:pPr>
                                <w:r w:rsidRPr="0057337D">
                                  <w:rPr>
                                    <w:sz w:val="18"/>
                                    <w:szCs w:val="18"/>
                                  </w:rPr>
                                  <w:t>Trabajo de Fin de Máster</w:t>
                                </w:r>
                              </w:p>
                              <w:p w:rsidR="000D05E6" w:rsidRPr="0057337D" w:rsidRDefault="000D05E6">
                                <w:pPr>
                                  <w:pStyle w:val="Sinespaciado"/>
                                  <w:jc w:val="right"/>
                                  <w:rPr>
                                    <w:sz w:val="18"/>
                                    <w:szCs w:val="18"/>
                                  </w:rPr>
                                </w:pPr>
                                <w:r w:rsidRPr="0057337D">
                                  <w:rPr>
                                    <w:sz w:val="18"/>
                                    <w:szCs w:val="18"/>
                                  </w:rPr>
                                  <w:t>Máster propio en Derecho Sanitario</w:t>
                                </w:r>
                                <w:r w:rsidR="00314003">
                                  <w:rPr>
                                    <w:sz w:val="18"/>
                                    <w:szCs w:val="18"/>
                                  </w:rPr>
                                  <w:t>.</w:t>
                                </w:r>
                                <w:r w:rsidRPr="0057337D">
                                  <w:rPr>
                                    <w:sz w:val="18"/>
                                    <w:szCs w:val="18"/>
                                  </w:rPr>
                                  <w:t xml:space="preserve"> </w:t>
                                </w:r>
                                <w:r w:rsidR="00314003" w:rsidRPr="0057337D">
                                  <w:rPr>
                                    <w:sz w:val="18"/>
                                    <w:szCs w:val="18"/>
                                  </w:rPr>
                                  <w:t>CEU</w:t>
                                </w:r>
                                <w:r w:rsidR="00314003" w:rsidRPr="0057337D">
                                  <w:rPr>
                                    <w:sz w:val="18"/>
                                    <w:szCs w:val="18"/>
                                  </w:rPr>
                                  <w:t xml:space="preserve"> </w:t>
                                </w:r>
                                <w:r w:rsidRPr="0057337D">
                                  <w:rPr>
                                    <w:sz w:val="18"/>
                                    <w:szCs w:val="18"/>
                                  </w:rPr>
                                  <w:t>Universidad San Pablo</w:t>
                                </w:r>
                                <w:bookmarkStart w:id="0" w:name="_GoBack"/>
                                <w:bookmarkEnd w:id="0"/>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49FD2092" id="_x0000_t202" coordsize="21600,21600" o:spt="202" path="m,l,21600r21600,l21600,xe">
                    <v:stroke joinstyle="miter"/>
                    <v:path gradientshapeok="t" o:connecttype="rect"/>
                  </v:shapetype>
                  <v:shape id="Cuadro de texto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" filled="f" stroked="f" strokeweight=".5pt">
                    <v:textbox inset="126pt,0,54pt,0">
                      <w:txbxContent>
                        <w:sdt>
                          <w:sdtPr>
                            <w:rPr>
                              <w:sz w:val="24"/>
                              <w:szCs w:val="24"/>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0D05E6" w:rsidRPr="00984F64" w:rsidRDefault="000D05E6">
                              <w:pPr>
                                <w:pStyle w:val="Sinespaciado"/>
                                <w:jc w:val="right"/>
                                <w:rPr>
                                  <w:sz w:val="24"/>
                                  <w:szCs w:val="24"/>
                                </w:rPr>
                              </w:pPr>
                              <w:r w:rsidRPr="00984F64">
                                <w:rPr>
                                  <w:sz w:val="24"/>
                                  <w:szCs w:val="24"/>
                                </w:rPr>
                                <w:t>Maria Jose Aguado Abad</w:t>
                              </w:r>
                            </w:p>
                          </w:sdtContent>
                        </w:sdt>
                        <w:p w:rsidR="000D05E6" w:rsidRPr="0057337D" w:rsidRDefault="009014E2">
                          <w:pPr>
                            <w:pStyle w:val="Sinespaciado"/>
                            <w:jc w:val="right"/>
                            <w:rPr>
                              <w:sz w:val="18"/>
                              <w:szCs w:val="18"/>
                            </w:rPr>
                          </w:pPr>
                          <w:sdt>
                            <w:sdtPr>
                              <w:rPr>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EndPr/>
                            <w:sdtContent>
                              <w:r w:rsidR="000D05E6" w:rsidRPr="0057337D">
                                <w:rPr>
                                  <w:sz w:val="18"/>
                                  <w:szCs w:val="18"/>
                                </w:rPr>
                                <w:t>aguadoamj@hotmail.com</w:t>
                              </w:r>
                            </w:sdtContent>
                          </w:sdt>
                        </w:p>
                        <w:p w:rsidR="000D05E6" w:rsidRPr="0057337D" w:rsidRDefault="000D05E6">
                          <w:pPr>
                            <w:pStyle w:val="Sinespaciado"/>
                            <w:jc w:val="right"/>
                            <w:rPr>
                              <w:sz w:val="18"/>
                              <w:szCs w:val="18"/>
                            </w:rPr>
                          </w:pPr>
                          <w:r w:rsidRPr="0057337D">
                            <w:rPr>
                              <w:sz w:val="18"/>
                              <w:szCs w:val="18"/>
                            </w:rPr>
                            <w:t>Trabajo de Fin de Máster</w:t>
                          </w:r>
                        </w:p>
                        <w:p w:rsidR="000D05E6" w:rsidRPr="0057337D" w:rsidRDefault="000D05E6">
                          <w:pPr>
                            <w:pStyle w:val="Sinespaciado"/>
                            <w:jc w:val="right"/>
                            <w:rPr>
                              <w:sz w:val="18"/>
                              <w:szCs w:val="18"/>
                            </w:rPr>
                          </w:pPr>
                          <w:r w:rsidRPr="0057337D">
                            <w:rPr>
                              <w:sz w:val="18"/>
                              <w:szCs w:val="18"/>
                            </w:rPr>
                            <w:t>Máster propio en Derecho Sanitario</w:t>
                          </w:r>
                          <w:r w:rsidR="00314003">
                            <w:rPr>
                              <w:sz w:val="18"/>
                              <w:szCs w:val="18"/>
                            </w:rPr>
                            <w:t>.</w:t>
                          </w:r>
                          <w:r w:rsidRPr="0057337D">
                            <w:rPr>
                              <w:sz w:val="18"/>
                              <w:szCs w:val="18"/>
                            </w:rPr>
                            <w:t xml:space="preserve"> </w:t>
                          </w:r>
                          <w:r w:rsidR="00314003" w:rsidRPr="0057337D">
                            <w:rPr>
                              <w:sz w:val="18"/>
                              <w:szCs w:val="18"/>
                            </w:rPr>
                            <w:t>CEU</w:t>
                          </w:r>
                          <w:r w:rsidR="00314003" w:rsidRPr="0057337D">
                            <w:rPr>
                              <w:sz w:val="18"/>
                              <w:szCs w:val="18"/>
                            </w:rPr>
                            <w:t xml:space="preserve"> </w:t>
                          </w:r>
                          <w:r w:rsidRPr="0057337D">
                            <w:rPr>
                              <w:sz w:val="18"/>
                              <w:szCs w:val="18"/>
                            </w:rPr>
                            <w:t>Universidad San Pablo</w:t>
                          </w:r>
                          <w:bookmarkStart w:id="1" w:name="_GoBack"/>
                          <w:bookmarkEnd w:id="1"/>
                        </w:p>
                      </w:txbxContent>
                    </v:textbox>
                    <w10:wrap type="square" anchorx="page" anchory="page"/>
                  </v:shape>
                </w:pict>
              </mc:Fallback>
            </mc:AlternateContent>
          </w:r>
        </w:p>
        <w:p w:rsidR="0047671D" w:rsidRDefault="0047671D">
          <w:pPr>
            <w:rPr>
              <w:rFonts w:ascii="Arial" w:hAnsi="Arial" w:cs="Arial"/>
              <w:b/>
              <w:sz w:val="28"/>
              <w:szCs w:val="28"/>
            </w:rPr>
          </w:pPr>
          <w:r>
            <w:rPr>
              <w:noProof/>
              <w:lang w:eastAsia="es-ES"/>
            </w:rPr>
            <mc:AlternateContent>
              <mc:Choice Requires="wps">
                <w:drawing>
                  <wp:anchor distT="0" distB="0" distL="114300" distR="114300" simplePos="0" relativeHeight="251661312" behindDoc="0" locked="0" layoutInCell="1" allowOverlap="1" wp14:anchorId="40B20DC7" wp14:editId="09C752C5">
                    <wp:simplePos x="0" y="0"/>
                    <wp:positionH relativeFrom="page">
                      <wp:posOffset>57150</wp:posOffset>
                    </wp:positionH>
                    <wp:positionV relativeFrom="margin">
                      <wp:posOffset>4815840</wp:posOffset>
                    </wp:positionV>
                    <wp:extent cx="7315200" cy="1009650"/>
                    <wp:effectExtent l="0" t="0" r="0" b="15240"/>
                    <wp:wrapSquare wrapText="bothSides"/>
                    <wp:docPr id="153" name="Cuadro de texto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05E6" w:rsidRPr="0057337D" w:rsidRDefault="000D05E6">
                                <w:pPr>
                                  <w:pStyle w:val="Sinespaciado"/>
                                  <w:jc w:val="right"/>
                                  <w:rPr>
                                    <w:rFonts w:ascii="Arial" w:hAnsi="Arial" w:cs="Arial"/>
                                    <w:i/>
                                    <w:sz w:val="28"/>
                                    <w:szCs w:val="28"/>
                                  </w:rPr>
                                </w:pPr>
                                <w:r w:rsidRPr="0057337D">
                                  <w:rPr>
                                    <w:rFonts w:ascii="Arial" w:hAnsi="Arial" w:cs="Arial"/>
                                    <w:i/>
                                    <w:sz w:val="28"/>
                                    <w:szCs w:val="28"/>
                                  </w:rPr>
                                  <w:t>Resumen:</w:t>
                                </w:r>
                              </w:p>
                              <w:sdt>
                                <w:sdtPr>
                                  <w:rPr>
                                    <w:rFonts w:ascii="Arial" w:eastAsia="Times New Roman" w:hAnsi="Arial" w:cs="Arial"/>
                                    <w:color w:val="000000"/>
                                  </w:rPr>
                                  <w:alias w:val="Descripción breve"/>
                                  <w:tag w:val=""/>
                                  <w:id w:val="1375273687"/>
                                  <w:dataBinding w:prefixMappings="xmlns:ns0='http://schemas.microsoft.com/office/2006/coverPageProps' " w:xpath="/ns0:CoverPageProperties[1]/ns0:Abstract[1]" w:storeItemID="{55AF091B-3C7A-41E3-B477-F2FDAA23CFDA}"/>
                                  <w:text w:multiLine="1"/>
                                </w:sdtPr>
                                <w:sdtEndPr/>
                                <w:sdtContent>
                                  <w:p w:rsidR="000D05E6" w:rsidRPr="0057337D" w:rsidRDefault="000D05E6" w:rsidP="0047671D">
                                    <w:pPr>
                                      <w:pStyle w:val="Sinespaciado"/>
                                      <w:jc w:val="both"/>
                                      <w:rPr>
                                        <w:color w:val="595959" w:themeColor="text1" w:themeTint="A6"/>
                                        <w:sz w:val="20"/>
                                        <w:szCs w:val="20"/>
                                      </w:rPr>
                                    </w:pPr>
                                    <w:r w:rsidRPr="0057337D">
                                      <w:rPr>
                                        <w:rFonts w:ascii="Arial" w:eastAsia="Times New Roman" w:hAnsi="Arial" w:cs="Arial"/>
                                        <w:color w:val="000000"/>
                                      </w:rPr>
                                      <w:t>El objeto de este trabajo es analizar en el contexto de la Unión Europea, la construcción de un modelo de asistencia sanitaria aún por formar, planteando los diferentes retos, vicis</w:t>
                                    </w:r>
                                    <w:r>
                                      <w:rPr>
                                        <w:rFonts w:ascii="Arial" w:eastAsia="Times New Roman" w:hAnsi="Arial" w:cs="Arial"/>
                                        <w:color w:val="000000"/>
                                      </w:rPr>
                                      <w:t xml:space="preserve">itudes y aporías o dilemas y, en particular </w:t>
                                    </w:r>
                                    <w:r w:rsidRPr="0057337D">
                                      <w:rPr>
                                        <w:rFonts w:ascii="Arial" w:eastAsia="Times New Roman" w:hAnsi="Arial" w:cs="Arial"/>
                                        <w:color w:val="000000"/>
                                      </w:rPr>
                                      <w:t xml:space="preserve">la evolución de políticas nacionales </w:t>
                                    </w:r>
                                    <w:r>
                                      <w:rPr>
                                        <w:rFonts w:ascii="Arial" w:eastAsia="Times New Roman" w:hAnsi="Arial" w:cs="Arial"/>
                                        <w:color w:val="000000"/>
                                      </w:rPr>
                                      <w:t>de</w:t>
                                    </w:r>
                                    <w:r w:rsidRPr="0057337D">
                                      <w:rPr>
                                        <w:rFonts w:ascii="Arial" w:eastAsia="Times New Roman" w:hAnsi="Arial" w:cs="Arial"/>
                                        <w:color w:val="000000"/>
                                      </w:rPr>
                                      <w:t xml:space="preserve"> salud pública en ben</w:t>
                                    </w:r>
                                    <w:r>
                                      <w:rPr>
                                        <w:rFonts w:ascii="Arial" w:eastAsia="Times New Roman" w:hAnsi="Arial" w:cs="Arial"/>
                                        <w:color w:val="000000"/>
                                      </w:rPr>
                                      <w:t>eficio de la sanidad</w:t>
                                    </w:r>
                                    <w:r w:rsidRPr="0057337D">
                                      <w:rPr>
                                        <w:rFonts w:ascii="Arial" w:eastAsia="Times New Roman" w:hAnsi="Arial" w:cs="Arial"/>
                                        <w:color w:val="000000"/>
                                      </w:rPr>
                                      <w:t xml:space="preserve"> co</w:t>
                                    </w:r>
                                    <w:r>
                                      <w:rPr>
                                        <w:rFonts w:ascii="Arial" w:eastAsia="Times New Roman" w:hAnsi="Arial" w:cs="Arial"/>
                                        <w:color w:val="000000"/>
                                      </w:rPr>
                                      <w:t xml:space="preserve">munitaria. </w:t>
                                    </w:r>
                                    <w:r w:rsidRPr="0057337D">
                                      <w:rPr>
                                        <w:rFonts w:ascii="Arial" w:eastAsia="Times New Roman" w:hAnsi="Arial" w:cs="Arial"/>
                                        <w:color w:val="000000"/>
                                      </w:rPr>
                                      <w:t xml:space="preserve">La Directiva 2011/24/UE y el Real Decreto 81/2014 serán </w:t>
                                    </w:r>
                                    <w:r>
                                      <w:rPr>
                                        <w:rFonts w:ascii="Arial" w:eastAsia="Times New Roman" w:hAnsi="Arial" w:cs="Arial"/>
                                        <w:color w:val="000000"/>
                                      </w:rPr>
                                      <w:t>el banco de ensayo para</w:t>
                                    </w:r>
                                    <w:r w:rsidRPr="0057337D">
                                      <w:rPr>
                                        <w:rFonts w:ascii="Arial" w:eastAsia="Times New Roman" w:hAnsi="Arial" w:cs="Arial"/>
                                        <w:color w:val="000000"/>
                                      </w:rPr>
                                      <w:t xml:space="preserve"> el desarrollo del modelo sanitario europeo, </w:t>
                                    </w:r>
                                    <w:r>
                                      <w:rPr>
                                        <w:rFonts w:ascii="Arial" w:eastAsia="Times New Roman" w:hAnsi="Arial" w:cs="Arial"/>
                                        <w:color w:val="000000"/>
                                      </w:rPr>
                                      <w:t>pero no será fácil</w:t>
                                    </w:r>
                                    <w:r w:rsidRPr="0057337D">
                                      <w:rPr>
                                        <w:rFonts w:ascii="Arial" w:eastAsia="Times New Roman" w:hAnsi="Arial" w:cs="Arial"/>
                                        <w:color w:val="000000"/>
                                      </w:rPr>
                                      <w:t xml:space="preserve">, precisamente por la especificidad y complejidad de los servicios sanitarios, </w:t>
                                    </w:r>
                                    <w:r>
                                      <w:rPr>
                                        <w:rFonts w:ascii="Arial" w:eastAsia="Times New Roman" w:hAnsi="Arial" w:cs="Arial"/>
                                        <w:color w:val="000000"/>
                                      </w:rPr>
                                      <w:t>y la guarda celosa de soberanía de los Estados.</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40B20DC7" id="Cuadro de texto 153" o:spid="_x0000_s1027" type="#_x0000_t202" style="position:absolute;margin-left:4.5pt;margin-top:379.2pt;width:8in;height:79.5pt;z-index:251661312;visibility:visible;mso-wrap-style:square;mso-width-percent:941;mso-height-percent:100;mso-wrap-distance-left:9pt;mso-wrap-distance-top:0;mso-wrap-distance-right:9pt;mso-wrap-distance-bottom:0;mso-position-horizontal:absolute;mso-position-horizontal-relative:page;mso-position-vertical:absolute;mso-position-vertical-relative:margin;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" filled="f" stroked="f" strokeweight=".5pt">
                    <v:textbox style="mso-fit-shape-to-text:t" inset="126pt,0,54pt,0">
                      <w:txbxContent>
                        <w:p w:rsidR="000D05E6" w:rsidRPr="0057337D" w:rsidRDefault="000D05E6">
                          <w:pPr>
                            <w:pStyle w:val="Sinespaciado"/>
                            <w:jc w:val="right"/>
                            <w:rPr>
                              <w:rFonts w:ascii="Arial" w:hAnsi="Arial" w:cs="Arial"/>
                              <w:i/>
                              <w:sz w:val="28"/>
                              <w:szCs w:val="28"/>
                            </w:rPr>
                          </w:pPr>
                          <w:r w:rsidRPr="0057337D">
                            <w:rPr>
                              <w:rFonts w:ascii="Arial" w:hAnsi="Arial" w:cs="Arial"/>
                              <w:i/>
                              <w:sz w:val="28"/>
                              <w:szCs w:val="28"/>
                            </w:rPr>
                            <w:t>Resumen:</w:t>
                          </w:r>
                        </w:p>
                        <w:sdt>
                          <w:sdtPr>
                            <w:rPr>
                              <w:rFonts w:ascii="Arial" w:eastAsia="Times New Roman" w:hAnsi="Arial" w:cs="Arial"/>
                              <w:color w:val="000000"/>
                            </w:rPr>
                            <w:alias w:val="Descripción breve"/>
                            <w:tag w:val=""/>
                            <w:id w:val="1375273687"/>
                            <w:dataBinding w:prefixMappings="xmlns:ns0='http://schemas.microsoft.com/office/2006/coverPageProps' " w:xpath="/ns0:CoverPageProperties[1]/ns0:Abstract[1]" w:storeItemID="{55AF091B-3C7A-41E3-B477-F2FDAA23CFDA}"/>
                            <w:text w:multiLine="1"/>
                          </w:sdtPr>
                          <w:sdtEndPr/>
                          <w:sdtContent>
                            <w:p w:rsidR="000D05E6" w:rsidRPr="0057337D" w:rsidRDefault="000D05E6" w:rsidP="0047671D">
                              <w:pPr>
                                <w:pStyle w:val="Sinespaciado"/>
                                <w:jc w:val="both"/>
                                <w:rPr>
                                  <w:color w:val="595959" w:themeColor="text1" w:themeTint="A6"/>
                                  <w:sz w:val="20"/>
                                  <w:szCs w:val="20"/>
                                </w:rPr>
                              </w:pPr>
                              <w:r w:rsidRPr="0057337D">
                                <w:rPr>
                                  <w:rFonts w:ascii="Arial" w:eastAsia="Times New Roman" w:hAnsi="Arial" w:cs="Arial"/>
                                  <w:color w:val="000000"/>
                                </w:rPr>
                                <w:t>El objeto de este trabajo es analizar en el contexto de la Unión Europea, la construcción de un modelo de asistencia sanitaria aún por formar, planteando los diferentes retos, vicis</w:t>
                              </w:r>
                              <w:r>
                                <w:rPr>
                                  <w:rFonts w:ascii="Arial" w:eastAsia="Times New Roman" w:hAnsi="Arial" w:cs="Arial"/>
                                  <w:color w:val="000000"/>
                                </w:rPr>
                                <w:t xml:space="preserve">itudes y aporías o dilemas y, en particular </w:t>
                              </w:r>
                              <w:r w:rsidRPr="0057337D">
                                <w:rPr>
                                  <w:rFonts w:ascii="Arial" w:eastAsia="Times New Roman" w:hAnsi="Arial" w:cs="Arial"/>
                                  <w:color w:val="000000"/>
                                </w:rPr>
                                <w:t xml:space="preserve">la evolución de políticas nacionales </w:t>
                              </w:r>
                              <w:r>
                                <w:rPr>
                                  <w:rFonts w:ascii="Arial" w:eastAsia="Times New Roman" w:hAnsi="Arial" w:cs="Arial"/>
                                  <w:color w:val="000000"/>
                                </w:rPr>
                                <w:t>de</w:t>
                              </w:r>
                              <w:r w:rsidRPr="0057337D">
                                <w:rPr>
                                  <w:rFonts w:ascii="Arial" w:eastAsia="Times New Roman" w:hAnsi="Arial" w:cs="Arial"/>
                                  <w:color w:val="000000"/>
                                </w:rPr>
                                <w:t xml:space="preserve"> salud pública en ben</w:t>
                              </w:r>
                              <w:r>
                                <w:rPr>
                                  <w:rFonts w:ascii="Arial" w:eastAsia="Times New Roman" w:hAnsi="Arial" w:cs="Arial"/>
                                  <w:color w:val="000000"/>
                                </w:rPr>
                                <w:t>eficio de la sanidad</w:t>
                              </w:r>
                              <w:r w:rsidRPr="0057337D">
                                <w:rPr>
                                  <w:rFonts w:ascii="Arial" w:eastAsia="Times New Roman" w:hAnsi="Arial" w:cs="Arial"/>
                                  <w:color w:val="000000"/>
                                </w:rPr>
                                <w:t xml:space="preserve"> co</w:t>
                              </w:r>
                              <w:r>
                                <w:rPr>
                                  <w:rFonts w:ascii="Arial" w:eastAsia="Times New Roman" w:hAnsi="Arial" w:cs="Arial"/>
                                  <w:color w:val="000000"/>
                                </w:rPr>
                                <w:t xml:space="preserve">munitaria. </w:t>
                              </w:r>
                              <w:r w:rsidRPr="0057337D">
                                <w:rPr>
                                  <w:rFonts w:ascii="Arial" w:eastAsia="Times New Roman" w:hAnsi="Arial" w:cs="Arial"/>
                                  <w:color w:val="000000"/>
                                </w:rPr>
                                <w:t xml:space="preserve">La Directiva 2011/24/UE y el Real Decreto 81/2014 serán </w:t>
                              </w:r>
                              <w:r>
                                <w:rPr>
                                  <w:rFonts w:ascii="Arial" w:eastAsia="Times New Roman" w:hAnsi="Arial" w:cs="Arial"/>
                                  <w:color w:val="000000"/>
                                </w:rPr>
                                <w:t>el banco de ensayo para</w:t>
                              </w:r>
                              <w:r w:rsidRPr="0057337D">
                                <w:rPr>
                                  <w:rFonts w:ascii="Arial" w:eastAsia="Times New Roman" w:hAnsi="Arial" w:cs="Arial"/>
                                  <w:color w:val="000000"/>
                                </w:rPr>
                                <w:t xml:space="preserve"> el desarrollo del modelo sanitario europeo, </w:t>
                              </w:r>
                              <w:r>
                                <w:rPr>
                                  <w:rFonts w:ascii="Arial" w:eastAsia="Times New Roman" w:hAnsi="Arial" w:cs="Arial"/>
                                  <w:color w:val="000000"/>
                                </w:rPr>
                                <w:t>pero no será fácil</w:t>
                              </w:r>
                              <w:r w:rsidRPr="0057337D">
                                <w:rPr>
                                  <w:rFonts w:ascii="Arial" w:eastAsia="Times New Roman" w:hAnsi="Arial" w:cs="Arial"/>
                                  <w:color w:val="000000"/>
                                </w:rPr>
                                <w:t xml:space="preserve">, precisamente por la especificidad y complejidad de los servicios sanitarios, </w:t>
                              </w:r>
                              <w:r>
                                <w:rPr>
                                  <w:rFonts w:ascii="Arial" w:eastAsia="Times New Roman" w:hAnsi="Arial" w:cs="Arial"/>
                                  <w:color w:val="000000"/>
                                </w:rPr>
                                <w:t>y la guarda celosa de soberanía de los Estados.</w:t>
                              </w:r>
                            </w:p>
                          </w:sdtContent>
                        </w:sdt>
                      </w:txbxContent>
                    </v:textbox>
                    <w10:wrap type="square" anchorx="page" anchory="margin"/>
                  </v:shape>
                </w:pict>
              </mc:Fallback>
            </mc:AlternateContent>
          </w:r>
          <w:r>
            <w:rPr>
              <w:noProof/>
              <w:lang w:eastAsia="es-ES"/>
            </w:rPr>
            <mc:AlternateContent>
              <mc:Choice Requires="wps">
                <w:drawing>
                  <wp:anchor distT="0" distB="0" distL="114300" distR="114300" simplePos="0" relativeHeight="251659264" behindDoc="0" locked="0" layoutInCell="1" allowOverlap="1" wp14:anchorId="196DD825" wp14:editId="2609D3C5">
                    <wp:simplePos x="0" y="0"/>
                    <wp:positionH relativeFrom="margin">
                      <wp:align>center</wp:align>
                    </wp:positionH>
                    <wp:positionV relativeFrom="page">
                      <wp:posOffset>1502410</wp:posOffset>
                    </wp:positionV>
                    <wp:extent cx="7315200" cy="3638550"/>
                    <wp:effectExtent l="0" t="0" r="0" b="508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05E6" w:rsidRPr="005009EF" w:rsidRDefault="009014E2" w:rsidP="0047671D">
                                <w:pPr>
                                  <w:jc w:val="center"/>
                                  <w:rPr>
                                    <w:color w:val="404040" w:themeColor="text1" w:themeTint="BF"/>
                                    <w:sz w:val="64"/>
                                    <w:szCs w:val="64"/>
                                  </w:rPr>
                                </w:pPr>
                                <w:sdt>
                                  <w:sdtPr>
                                    <w:rPr>
                                      <w:caps/>
                                      <w:color w:val="404040" w:themeColor="text1" w:themeTint="BF"/>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D05E6" w:rsidRPr="005009EF">
                                      <w:rPr>
                                        <w:caps/>
                                        <w:color w:val="404040" w:themeColor="text1" w:themeTint="BF"/>
                                        <w:sz w:val="64"/>
                                        <w:szCs w:val="64"/>
                                      </w:rPr>
                                      <w:t>ASISTENCIA SANITARIA TRANSFRONTERIZA</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0D05E6" w:rsidRPr="005009EF" w:rsidRDefault="000D05E6">
                                    <w:pPr>
                                      <w:jc w:val="right"/>
                                      <w:rPr>
                                        <w:smallCaps/>
                                        <w:color w:val="404040" w:themeColor="text1" w:themeTint="BF"/>
                                        <w:sz w:val="36"/>
                                        <w:szCs w:val="36"/>
                                      </w:rPr>
                                    </w:pPr>
                                    <w:r w:rsidRPr="005009EF">
                                      <w:rPr>
                                        <w:color w:val="404040" w:themeColor="text1" w:themeTint="BF"/>
                                        <w:sz w:val="36"/>
                                        <w:szCs w:val="36"/>
                                      </w:rPr>
                                      <w:t>Un modelo por armar. Retos, vicisitudes y aporías.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196DD825" id="Cuadro de texto 154" o:spid="_x0000_s1028" type="#_x0000_t202" style="position:absolute;margin-left:0;margin-top:118.3pt;width:8in;height:286.5pt;z-index:251659264;visibility:visible;mso-wrap-style:square;mso-width-percent:941;mso-height-percent:363;mso-wrap-distance-left:9pt;mso-wrap-distance-top:0;mso-wrap-distance-right:9pt;mso-wrap-distance-bottom:0;mso-position-horizontal:center;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" filled="f" stroked="f" strokeweight=".5pt">
                    <v:textbox inset="126pt,0,54pt,0">
                      <w:txbxContent>
                        <w:p w:rsidR="000D05E6" w:rsidRPr="005009EF" w:rsidRDefault="009014E2" w:rsidP="0047671D">
                          <w:pPr>
                            <w:jc w:val="center"/>
                            <w:rPr>
                              <w:color w:val="404040" w:themeColor="text1" w:themeTint="BF"/>
                              <w:sz w:val="64"/>
                              <w:szCs w:val="64"/>
                            </w:rPr>
                          </w:pPr>
                          <w:sdt>
                            <w:sdtPr>
                              <w:rPr>
                                <w:caps/>
                                <w:color w:val="404040" w:themeColor="text1" w:themeTint="BF"/>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D05E6" w:rsidRPr="005009EF">
                                <w:rPr>
                                  <w:caps/>
                                  <w:color w:val="404040" w:themeColor="text1" w:themeTint="BF"/>
                                  <w:sz w:val="64"/>
                                  <w:szCs w:val="64"/>
                                </w:rPr>
                                <w:t>ASISTENCIA SANITARIA TRANSFRONTERIZA</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0D05E6" w:rsidRPr="005009EF" w:rsidRDefault="000D05E6">
                              <w:pPr>
                                <w:jc w:val="right"/>
                                <w:rPr>
                                  <w:smallCaps/>
                                  <w:color w:val="404040" w:themeColor="text1" w:themeTint="BF"/>
                                  <w:sz w:val="36"/>
                                  <w:szCs w:val="36"/>
                                </w:rPr>
                              </w:pPr>
                              <w:r w:rsidRPr="005009EF">
                                <w:rPr>
                                  <w:color w:val="404040" w:themeColor="text1" w:themeTint="BF"/>
                                  <w:sz w:val="36"/>
                                  <w:szCs w:val="36"/>
                                </w:rPr>
                                <w:t>Un modelo por armar. Retos, vicisitudes y aporías.</w:t>
                              </w:r>
                            </w:p>
                          </w:sdtContent>
                        </w:sdt>
                      </w:txbxContent>
                    </v:textbox>
                    <w10:wrap type="square" anchorx="margin" anchory="page"/>
                  </v:shape>
                </w:pict>
              </mc:Fallback>
            </mc:AlternateContent>
          </w:r>
          <w:r>
            <w:rPr>
              <w:rFonts w:ascii="Arial" w:hAnsi="Arial" w:cs="Arial"/>
              <w:b/>
              <w:sz w:val="28"/>
              <w:szCs w:val="28"/>
            </w:rPr>
            <w:br w:type="page"/>
          </w:r>
        </w:p>
      </w:sdtContent>
    </w:sdt>
    <w:p w:rsidR="00A021B6" w:rsidRPr="00D724F9" w:rsidRDefault="0047671D" w:rsidP="0047104F">
      <w:pPr>
        <w:spacing w:after="360" w:line="240" w:lineRule="auto"/>
        <w:ind w:firstLine="284"/>
        <w:jc w:val="both"/>
        <w:rPr>
          <w:rFonts w:ascii="Arial" w:hAnsi="Arial" w:cs="Arial"/>
          <w:b/>
          <w:sz w:val="28"/>
          <w:szCs w:val="28"/>
        </w:rPr>
      </w:pPr>
      <w:r>
        <w:rPr>
          <w:rFonts w:ascii="Arial" w:hAnsi="Arial" w:cs="Arial"/>
          <w:b/>
          <w:sz w:val="28"/>
          <w:szCs w:val="28"/>
        </w:rPr>
        <w:lastRenderedPageBreak/>
        <w:t>Índice</w:t>
      </w:r>
    </w:p>
    <w:p w:rsidR="00E44006" w:rsidRDefault="0057337D">
      <w:pPr>
        <w:pStyle w:val="TDC1"/>
        <w:tabs>
          <w:tab w:val="right" w:leader="dot" w:pos="8494"/>
        </w:tabs>
        <w:rPr>
          <w:rFonts w:eastAsiaTheme="minorEastAsia"/>
          <w:b w:val="0"/>
          <w:bCs w:val="0"/>
          <w:caps w:val="0"/>
          <w:noProof/>
          <w:sz w:val="22"/>
          <w:szCs w:val="22"/>
          <w:lang w:eastAsia="es-ES"/>
        </w:rPr>
      </w:pPr>
      <w:r>
        <w:rPr>
          <w:rFonts w:ascii="Arial" w:hAnsi="Arial" w:cs="Arial"/>
        </w:rPr>
        <w:fldChar w:fldCharType="begin"/>
      </w:r>
      <w:r>
        <w:rPr>
          <w:rFonts w:ascii="Arial" w:hAnsi="Arial" w:cs="Arial"/>
        </w:rPr>
        <w:instrText xml:space="preserve"> TOC \h \z \t "EST Título 1;1;EST TIT 2;2;EST 3 TIT 3;3" </w:instrText>
      </w:r>
      <w:r>
        <w:rPr>
          <w:rFonts w:ascii="Arial" w:hAnsi="Arial" w:cs="Arial"/>
        </w:rPr>
        <w:fldChar w:fldCharType="separate"/>
      </w:r>
      <w:hyperlink w:anchor="_Toc399747457" w:history="1">
        <w:r w:rsidR="00E44006" w:rsidRPr="00EA03C2">
          <w:rPr>
            <w:rStyle w:val="Hipervnculo"/>
            <w:noProof/>
          </w:rPr>
          <w:t>ABREVIATURAS</w:t>
        </w:r>
        <w:r w:rsidR="00E44006">
          <w:rPr>
            <w:noProof/>
            <w:webHidden/>
          </w:rPr>
          <w:tab/>
        </w:r>
        <w:r w:rsidR="00E44006">
          <w:rPr>
            <w:noProof/>
            <w:webHidden/>
          </w:rPr>
          <w:fldChar w:fldCharType="begin"/>
        </w:r>
        <w:r w:rsidR="00E44006">
          <w:rPr>
            <w:noProof/>
            <w:webHidden/>
          </w:rPr>
          <w:instrText xml:space="preserve"> PAGEREF _Toc399747457 \h </w:instrText>
        </w:r>
        <w:r w:rsidR="00E44006">
          <w:rPr>
            <w:noProof/>
            <w:webHidden/>
          </w:rPr>
        </w:r>
        <w:r w:rsidR="00E44006">
          <w:rPr>
            <w:noProof/>
            <w:webHidden/>
          </w:rPr>
          <w:fldChar w:fldCharType="separate"/>
        </w:r>
        <w:r w:rsidR="00E44006">
          <w:rPr>
            <w:noProof/>
            <w:webHidden/>
          </w:rPr>
          <w:t>- 1 -</w:t>
        </w:r>
        <w:r w:rsidR="00E44006">
          <w:rPr>
            <w:noProof/>
            <w:webHidden/>
          </w:rPr>
          <w:fldChar w:fldCharType="end"/>
        </w:r>
      </w:hyperlink>
    </w:p>
    <w:p w:rsidR="00E44006" w:rsidRDefault="009014E2">
      <w:pPr>
        <w:pStyle w:val="TDC1"/>
        <w:tabs>
          <w:tab w:val="left" w:pos="440"/>
          <w:tab w:val="right" w:leader="dot" w:pos="8494"/>
        </w:tabs>
        <w:rPr>
          <w:rFonts w:eastAsiaTheme="minorEastAsia"/>
          <w:b w:val="0"/>
          <w:bCs w:val="0"/>
          <w:caps w:val="0"/>
          <w:noProof/>
          <w:sz w:val="22"/>
          <w:szCs w:val="22"/>
          <w:lang w:eastAsia="es-ES"/>
        </w:rPr>
      </w:pPr>
      <w:hyperlink w:anchor="_Toc399747458" w:history="1">
        <w:r w:rsidR="00E44006" w:rsidRPr="00EA03C2">
          <w:rPr>
            <w:rStyle w:val="Hipervnculo"/>
            <w:noProof/>
          </w:rPr>
          <w:t>1</w:t>
        </w:r>
        <w:r w:rsidR="00E44006">
          <w:rPr>
            <w:rFonts w:eastAsiaTheme="minorEastAsia"/>
            <w:b w:val="0"/>
            <w:bCs w:val="0"/>
            <w:caps w:val="0"/>
            <w:noProof/>
            <w:sz w:val="22"/>
            <w:szCs w:val="22"/>
            <w:lang w:eastAsia="es-ES"/>
          </w:rPr>
          <w:tab/>
        </w:r>
        <w:r w:rsidR="00E44006" w:rsidRPr="00EA03C2">
          <w:rPr>
            <w:rStyle w:val="Hipervnculo"/>
            <w:noProof/>
          </w:rPr>
          <w:t>ASISTENCIA SANITARIA TRANSFRONTERIZA</w:t>
        </w:r>
        <w:r w:rsidR="00E44006">
          <w:rPr>
            <w:noProof/>
            <w:webHidden/>
          </w:rPr>
          <w:tab/>
        </w:r>
        <w:r w:rsidR="00E44006">
          <w:rPr>
            <w:noProof/>
            <w:webHidden/>
          </w:rPr>
          <w:fldChar w:fldCharType="begin"/>
        </w:r>
        <w:r w:rsidR="00E44006">
          <w:rPr>
            <w:noProof/>
            <w:webHidden/>
          </w:rPr>
          <w:instrText xml:space="preserve"> PAGEREF _Toc399747458 \h </w:instrText>
        </w:r>
        <w:r w:rsidR="00E44006">
          <w:rPr>
            <w:noProof/>
            <w:webHidden/>
          </w:rPr>
        </w:r>
        <w:r w:rsidR="00E44006">
          <w:rPr>
            <w:noProof/>
            <w:webHidden/>
          </w:rPr>
          <w:fldChar w:fldCharType="separate"/>
        </w:r>
        <w:r w:rsidR="00E44006">
          <w:rPr>
            <w:noProof/>
            <w:webHidden/>
          </w:rPr>
          <w:t>- 1 -</w:t>
        </w:r>
        <w:r w:rsidR="00E44006">
          <w:rPr>
            <w:noProof/>
            <w:webHidden/>
          </w:rPr>
          <w:fldChar w:fldCharType="end"/>
        </w:r>
      </w:hyperlink>
    </w:p>
    <w:p w:rsidR="00E44006" w:rsidRDefault="009014E2">
      <w:pPr>
        <w:pStyle w:val="TDC2"/>
        <w:tabs>
          <w:tab w:val="left" w:pos="880"/>
          <w:tab w:val="right" w:leader="dot" w:pos="8494"/>
        </w:tabs>
        <w:rPr>
          <w:rFonts w:eastAsiaTheme="minorEastAsia"/>
          <w:smallCaps w:val="0"/>
          <w:noProof/>
          <w:sz w:val="22"/>
          <w:szCs w:val="22"/>
          <w:lang w:eastAsia="es-ES"/>
        </w:rPr>
      </w:pPr>
      <w:hyperlink w:anchor="_Toc399747459" w:history="1">
        <w:r w:rsidR="00E44006" w:rsidRPr="00EA03C2">
          <w:rPr>
            <w:rStyle w:val="Hipervnculo"/>
            <w:noProof/>
          </w:rPr>
          <w:t>1.1</w:t>
        </w:r>
        <w:r w:rsidR="00E44006">
          <w:rPr>
            <w:rFonts w:eastAsiaTheme="minorEastAsia"/>
            <w:smallCaps w:val="0"/>
            <w:noProof/>
            <w:sz w:val="22"/>
            <w:szCs w:val="22"/>
            <w:lang w:eastAsia="es-ES"/>
          </w:rPr>
          <w:tab/>
        </w:r>
        <w:r w:rsidR="00E44006" w:rsidRPr="00EA03C2">
          <w:rPr>
            <w:rStyle w:val="Hipervnculo"/>
            <w:noProof/>
          </w:rPr>
          <w:t>Introducción</w:t>
        </w:r>
        <w:r w:rsidR="00E44006">
          <w:rPr>
            <w:noProof/>
            <w:webHidden/>
          </w:rPr>
          <w:tab/>
        </w:r>
        <w:r w:rsidR="00E44006">
          <w:rPr>
            <w:noProof/>
            <w:webHidden/>
          </w:rPr>
          <w:fldChar w:fldCharType="begin"/>
        </w:r>
        <w:r w:rsidR="00E44006">
          <w:rPr>
            <w:noProof/>
            <w:webHidden/>
          </w:rPr>
          <w:instrText xml:space="preserve"> PAGEREF _Toc399747459 \h </w:instrText>
        </w:r>
        <w:r w:rsidR="00E44006">
          <w:rPr>
            <w:noProof/>
            <w:webHidden/>
          </w:rPr>
        </w:r>
        <w:r w:rsidR="00E44006">
          <w:rPr>
            <w:noProof/>
            <w:webHidden/>
          </w:rPr>
          <w:fldChar w:fldCharType="separate"/>
        </w:r>
        <w:r w:rsidR="00E44006">
          <w:rPr>
            <w:noProof/>
            <w:webHidden/>
          </w:rPr>
          <w:t>- 1 -</w:t>
        </w:r>
        <w:r w:rsidR="00E44006">
          <w:rPr>
            <w:noProof/>
            <w:webHidden/>
          </w:rPr>
          <w:fldChar w:fldCharType="end"/>
        </w:r>
      </w:hyperlink>
    </w:p>
    <w:p w:rsidR="00E44006" w:rsidRDefault="009014E2">
      <w:pPr>
        <w:pStyle w:val="TDC2"/>
        <w:tabs>
          <w:tab w:val="left" w:pos="880"/>
          <w:tab w:val="right" w:leader="dot" w:pos="8494"/>
        </w:tabs>
        <w:rPr>
          <w:rFonts w:eastAsiaTheme="minorEastAsia"/>
          <w:smallCaps w:val="0"/>
          <w:noProof/>
          <w:sz w:val="22"/>
          <w:szCs w:val="22"/>
          <w:lang w:eastAsia="es-ES"/>
        </w:rPr>
      </w:pPr>
      <w:hyperlink w:anchor="_Toc399747460" w:history="1">
        <w:r w:rsidR="00E44006" w:rsidRPr="00EA03C2">
          <w:rPr>
            <w:rStyle w:val="Hipervnculo"/>
            <w:noProof/>
          </w:rPr>
          <w:t>1.2</w:t>
        </w:r>
        <w:r w:rsidR="00E44006">
          <w:rPr>
            <w:rFonts w:eastAsiaTheme="minorEastAsia"/>
            <w:smallCaps w:val="0"/>
            <w:noProof/>
            <w:sz w:val="22"/>
            <w:szCs w:val="22"/>
            <w:lang w:eastAsia="es-ES"/>
          </w:rPr>
          <w:tab/>
        </w:r>
        <w:r w:rsidR="00E44006" w:rsidRPr="00EA03C2">
          <w:rPr>
            <w:rStyle w:val="Hipervnculo"/>
            <w:noProof/>
          </w:rPr>
          <w:t>Objetivos</w:t>
        </w:r>
        <w:r w:rsidR="00E44006">
          <w:rPr>
            <w:noProof/>
            <w:webHidden/>
          </w:rPr>
          <w:tab/>
        </w:r>
        <w:r w:rsidR="00E44006">
          <w:rPr>
            <w:noProof/>
            <w:webHidden/>
          </w:rPr>
          <w:fldChar w:fldCharType="begin"/>
        </w:r>
        <w:r w:rsidR="00E44006">
          <w:rPr>
            <w:noProof/>
            <w:webHidden/>
          </w:rPr>
          <w:instrText xml:space="preserve"> PAGEREF _Toc399747460 \h </w:instrText>
        </w:r>
        <w:r w:rsidR="00E44006">
          <w:rPr>
            <w:noProof/>
            <w:webHidden/>
          </w:rPr>
        </w:r>
        <w:r w:rsidR="00E44006">
          <w:rPr>
            <w:noProof/>
            <w:webHidden/>
          </w:rPr>
          <w:fldChar w:fldCharType="separate"/>
        </w:r>
        <w:r w:rsidR="00E44006">
          <w:rPr>
            <w:noProof/>
            <w:webHidden/>
          </w:rPr>
          <w:t>- 1 -</w:t>
        </w:r>
        <w:r w:rsidR="00E44006">
          <w:rPr>
            <w:noProof/>
            <w:webHidden/>
          </w:rPr>
          <w:fldChar w:fldCharType="end"/>
        </w:r>
      </w:hyperlink>
    </w:p>
    <w:p w:rsidR="00E44006" w:rsidRDefault="009014E2">
      <w:pPr>
        <w:pStyle w:val="TDC2"/>
        <w:tabs>
          <w:tab w:val="left" w:pos="880"/>
          <w:tab w:val="right" w:leader="dot" w:pos="8494"/>
        </w:tabs>
        <w:rPr>
          <w:rFonts w:eastAsiaTheme="minorEastAsia"/>
          <w:smallCaps w:val="0"/>
          <w:noProof/>
          <w:sz w:val="22"/>
          <w:szCs w:val="22"/>
          <w:lang w:eastAsia="es-ES"/>
        </w:rPr>
      </w:pPr>
      <w:hyperlink w:anchor="_Toc399747461" w:history="1">
        <w:r w:rsidR="00E44006" w:rsidRPr="00EA03C2">
          <w:rPr>
            <w:rStyle w:val="Hipervnculo"/>
            <w:noProof/>
          </w:rPr>
          <w:t>1.3</w:t>
        </w:r>
        <w:r w:rsidR="00E44006">
          <w:rPr>
            <w:rFonts w:eastAsiaTheme="minorEastAsia"/>
            <w:smallCaps w:val="0"/>
            <w:noProof/>
            <w:sz w:val="22"/>
            <w:szCs w:val="22"/>
            <w:lang w:eastAsia="es-ES"/>
          </w:rPr>
          <w:tab/>
        </w:r>
        <w:r w:rsidR="00E44006" w:rsidRPr="00EA03C2">
          <w:rPr>
            <w:rStyle w:val="Hipervnculo"/>
            <w:noProof/>
          </w:rPr>
          <w:t>Garantías y deberes para el ejercicio del derecho a AST</w:t>
        </w:r>
        <w:r w:rsidR="00E44006">
          <w:rPr>
            <w:noProof/>
            <w:webHidden/>
          </w:rPr>
          <w:tab/>
        </w:r>
        <w:r w:rsidR="00E44006">
          <w:rPr>
            <w:noProof/>
            <w:webHidden/>
          </w:rPr>
          <w:fldChar w:fldCharType="begin"/>
        </w:r>
        <w:r w:rsidR="00E44006">
          <w:rPr>
            <w:noProof/>
            <w:webHidden/>
          </w:rPr>
          <w:instrText xml:space="preserve"> PAGEREF _Toc399747461 \h </w:instrText>
        </w:r>
        <w:r w:rsidR="00E44006">
          <w:rPr>
            <w:noProof/>
            <w:webHidden/>
          </w:rPr>
        </w:r>
        <w:r w:rsidR="00E44006">
          <w:rPr>
            <w:noProof/>
            <w:webHidden/>
          </w:rPr>
          <w:fldChar w:fldCharType="separate"/>
        </w:r>
        <w:r w:rsidR="00E44006">
          <w:rPr>
            <w:noProof/>
            <w:webHidden/>
          </w:rPr>
          <w:t>- 2 -</w:t>
        </w:r>
        <w:r w:rsidR="00E44006">
          <w:rPr>
            <w:noProof/>
            <w:webHidden/>
          </w:rPr>
          <w:fldChar w:fldCharType="end"/>
        </w:r>
      </w:hyperlink>
    </w:p>
    <w:p w:rsidR="00E44006" w:rsidRDefault="009014E2">
      <w:pPr>
        <w:pStyle w:val="TDC2"/>
        <w:tabs>
          <w:tab w:val="left" w:pos="880"/>
          <w:tab w:val="right" w:leader="dot" w:pos="8494"/>
        </w:tabs>
        <w:rPr>
          <w:rFonts w:eastAsiaTheme="minorEastAsia"/>
          <w:smallCaps w:val="0"/>
          <w:noProof/>
          <w:sz w:val="22"/>
          <w:szCs w:val="22"/>
          <w:lang w:eastAsia="es-ES"/>
        </w:rPr>
      </w:pPr>
      <w:hyperlink w:anchor="_Toc399747462" w:history="1">
        <w:r w:rsidR="00E44006" w:rsidRPr="00EA03C2">
          <w:rPr>
            <w:rStyle w:val="Hipervnculo"/>
            <w:noProof/>
            <w:lang w:eastAsia="es-ES"/>
          </w:rPr>
          <w:t>1.4</w:t>
        </w:r>
        <w:r w:rsidR="00E44006">
          <w:rPr>
            <w:rFonts w:eastAsiaTheme="minorEastAsia"/>
            <w:smallCaps w:val="0"/>
            <w:noProof/>
            <w:sz w:val="22"/>
            <w:szCs w:val="22"/>
            <w:lang w:eastAsia="es-ES"/>
          </w:rPr>
          <w:tab/>
        </w:r>
        <w:r w:rsidR="00E44006" w:rsidRPr="00EA03C2">
          <w:rPr>
            <w:rStyle w:val="Hipervnculo"/>
            <w:noProof/>
            <w:lang w:eastAsia="es-ES"/>
          </w:rPr>
          <w:t>Ámbito de aplicación: Prestaciones excluidas</w:t>
        </w:r>
        <w:r w:rsidR="00E44006">
          <w:rPr>
            <w:noProof/>
            <w:webHidden/>
          </w:rPr>
          <w:tab/>
        </w:r>
        <w:r w:rsidR="00E44006">
          <w:rPr>
            <w:noProof/>
            <w:webHidden/>
          </w:rPr>
          <w:fldChar w:fldCharType="begin"/>
        </w:r>
        <w:r w:rsidR="00E44006">
          <w:rPr>
            <w:noProof/>
            <w:webHidden/>
          </w:rPr>
          <w:instrText xml:space="preserve"> PAGEREF _Toc399747462 \h </w:instrText>
        </w:r>
        <w:r w:rsidR="00E44006">
          <w:rPr>
            <w:noProof/>
            <w:webHidden/>
          </w:rPr>
        </w:r>
        <w:r w:rsidR="00E44006">
          <w:rPr>
            <w:noProof/>
            <w:webHidden/>
          </w:rPr>
          <w:fldChar w:fldCharType="separate"/>
        </w:r>
        <w:r w:rsidR="00E44006">
          <w:rPr>
            <w:noProof/>
            <w:webHidden/>
          </w:rPr>
          <w:t>- 2 -</w:t>
        </w:r>
        <w:r w:rsidR="00E44006">
          <w:rPr>
            <w:noProof/>
            <w:webHidden/>
          </w:rPr>
          <w:fldChar w:fldCharType="end"/>
        </w:r>
      </w:hyperlink>
    </w:p>
    <w:p w:rsidR="00E44006" w:rsidRDefault="009014E2">
      <w:pPr>
        <w:pStyle w:val="TDC2"/>
        <w:tabs>
          <w:tab w:val="left" w:pos="880"/>
          <w:tab w:val="right" w:leader="dot" w:pos="8494"/>
        </w:tabs>
        <w:rPr>
          <w:rFonts w:eastAsiaTheme="minorEastAsia"/>
          <w:smallCaps w:val="0"/>
          <w:noProof/>
          <w:sz w:val="22"/>
          <w:szCs w:val="22"/>
          <w:lang w:eastAsia="es-ES"/>
        </w:rPr>
      </w:pPr>
      <w:hyperlink w:anchor="_Toc399747463" w:history="1">
        <w:r w:rsidR="00E44006" w:rsidRPr="00EA03C2">
          <w:rPr>
            <w:rStyle w:val="Hipervnculo"/>
            <w:noProof/>
            <w:lang w:eastAsia="es-ES"/>
          </w:rPr>
          <w:t>1.5</w:t>
        </w:r>
        <w:r w:rsidR="00E44006">
          <w:rPr>
            <w:rFonts w:eastAsiaTheme="minorEastAsia"/>
            <w:smallCaps w:val="0"/>
            <w:noProof/>
            <w:sz w:val="22"/>
            <w:szCs w:val="22"/>
            <w:lang w:eastAsia="es-ES"/>
          </w:rPr>
          <w:tab/>
        </w:r>
        <w:r w:rsidR="00E44006" w:rsidRPr="00EA03C2">
          <w:rPr>
            <w:rStyle w:val="Hipervnculo"/>
            <w:noProof/>
            <w:lang w:eastAsia="es-ES"/>
          </w:rPr>
          <w:t>Límites a la asistencia sanitaria transfronteriza</w:t>
        </w:r>
        <w:r w:rsidR="00E44006">
          <w:rPr>
            <w:noProof/>
            <w:webHidden/>
          </w:rPr>
          <w:tab/>
        </w:r>
        <w:r w:rsidR="00E44006">
          <w:rPr>
            <w:noProof/>
            <w:webHidden/>
          </w:rPr>
          <w:fldChar w:fldCharType="begin"/>
        </w:r>
        <w:r w:rsidR="00E44006">
          <w:rPr>
            <w:noProof/>
            <w:webHidden/>
          </w:rPr>
          <w:instrText xml:space="preserve"> PAGEREF _Toc399747463 \h </w:instrText>
        </w:r>
        <w:r w:rsidR="00E44006">
          <w:rPr>
            <w:noProof/>
            <w:webHidden/>
          </w:rPr>
        </w:r>
        <w:r w:rsidR="00E44006">
          <w:rPr>
            <w:noProof/>
            <w:webHidden/>
          </w:rPr>
          <w:fldChar w:fldCharType="separate"/>
        </w:r>
        <w:r w:rsidR="00E44006">
          <w:rPr>
            <w:noProof/>
            <w:webHidden/>
          </w:rPr>
          <w:t>- 2 -</w:t>
        </w:r>
        <w:r w:rsidR="00E44006">
          <w:rPr>
            <w:noProof/>
            <w:webHidden/>
          </w:rPr>
          <w:fldChar w:fldCharType="end"/>
        </w:r>
      </w:hyperlink>
    </w:p>
    <w:p w:rsidR="00E44006" w:rsidRDefault="009014E2">
      <w:pPr>
        <w:pStyle w:val="TDC2"/>
        <w:tabs>
          <w:tab w:val="left" w:pos="880"/>
          <w:tab w:val="right" w:leader="dot" w:pos="8494"/>
        </w:tabs>
        <w:rPr>
          <w:rFonts w:eastAsiaTheme="minorEastAsia"/>
          <w:smallCaps w:val="0"/>
          <w:noProof/>
          <w:sz w:val="22"/>
          <w:szCs w:val="22"/>
          <w:lang w:eastAsia="es-ES"/>
        </w:rPr>
      </w:pPr>
      <w:hyperlink w:anchor="_Toc399747464" w:history="1">
        <w:r w:rsidR="00E44006" w:rsidRPr="00EA03C2">
          <w:rPr>
            <w:rStyle w:val="Hipervnculo"/>
            <w:noProof/>
            <w:lang w:eastAsia="es-ES"/>
          </w:rPr>
          <w:t>1.6</w:t>
        </w:r>
        <w:r w:rsidR="00E44006">
          <w:rPr>
            <w:rFonts w:eastAsiaTheme="minorEastAsia"/>
            <w:smallCaps w:val="0"/>
            <w:noProof/>
            <w:sz w:val="22"/>
            <w:szCs w:val="22"/>
            <w:lang w:eastAsia="es-ES"/>
          </w:rPr>
          <w:tab/>
        </w:r>
        <w:r w:rsidR="00E44006" w:rsidRPr="00EA03C2">
          <w:rPr>
            <w:rStyle w:val="Hipervnculo"/>
            <w:noProof/>
            <w:lang w:eastAsia="es-ES"/>
          </w:rPr>
          <w:t>Derechos de los pacientes</w:t>
        </w:r>
        <w:r w:rsidR="00E44006">
          <w:rPr>
            <w:noProof/>
            <w:webHidden/>
          </w:rPr>
          <w:tab/>
        </w:r>
        <w:r w:rsidR="00E44006">
          <w:rPr>
            <w:noProof/>
            <w:webHidden/>
          </w:rPr>
          <w:fldChar w:fldCharType="begin"/>
        </w:r>
        <w:r w:rsidR="00E44006">
          <w:rPr>
            <w:noProof/>
            <w:webHidden/>
          </w:rPr>
          <w:instrText xml:space="preserve"> PAGEREF _Toc399747464 \h </w:instrText>
        </w:r>
        <w:r w:rsidR="00E44006">
          <w:rPr>
            <w:noProof/>
            <w:webHidden/>
          </w:rPr>
        </w:r>
        <w:r w:rsidR="00E44006">
          <w:rPr>
            <w:noProof/>
            <w:webHidden/>
          </w:rPr>
          <w:fldChar w:fldCharType="separate"/>
        </w:r>
        <w:r w:rsidR="00E44006">
          <w:rPr>
            <w:noProof/>
            <w:webHidden/>
          </w:rPr>
          <w:t>- 2 -</w:t>
        </w:r>
        <w:r w:rsidR="00E44006">
          <w:rPr>
            <w:noProof/>
            <w:webHidden/>
          </w:rPr>
          <w:fldChar w:fldCharType="end"/>
        </w:r>
      </w:hyperlink>
    </w:p>
    <w:p w:rsidR="00E44006" w:rsidRDefault="009014E2">
      <w:pPr>
        <w:pStyle w:val="TDC2"/>
        <w:tabs>
          <w:tab w:val="left" w:pos="880"/>
          <w:tab w:val="right" w:leader="dot" w:pos="8494"/>
        </w:tabs>
        <w:rPr>
          <w:rFonts w:eastAsiaTheme="minorEastAsia"/>
          <w:smallCaps w:val="0"/>
          <w:noProof/>
          <w:sz w:val="22"/>
          <w:szCs w:val="22"/>
          <w:lang w:eastAsia="es-ES"/>
        </w:rPr>
      </w:pPr>
      <w:hyperlink w:anchor="_Toc399747465" w:history="1">
        <w:r w:rsidR="00E44006" w:rsidRPr="00EA03C2">
          <w:rPr>
            <w:rStyle w:val="Hipervnculo"/>
            <w:noProof/>
            <w:lang w:eastAsia="es-ES"/>
          </w:rPr>
          <w:t>1.7</w:t>
        </w:r>
        <w:r w:rsidR="00E44006">
          <w:rPr>
            <w:rFonts w:eastAsiaTheme="minorEastAsia"/>
            <w:smallCaps w:val="0"/>
            <w:noProof/>
            <w:sz w:val="22"/>
            <w:szCs w:val="22"/>
            <w:lang w:eastAsia="es-ES"/>
          </w:rPr>
          <w:tab/>
        </w:r>
        <w:r w:rsidR="00E44006" w:rsidRPr="00EA03C2">
          <w:rPr>
            <w:rStyle w:val="Hipervnculo"/>
            <w:noProof/>
            <w:lang w:eastAsia="es-ES"/>
          </w:rPr>
          <w:t>Procedimiento de actuación</w:t>
        </w:r>
        <w:r w:rsidR="00E44006">
          <w:rPr>
            <w:noProof/>
            <w:webHidden/>
          </w:rPr>
          <w:tab/>
        </w:r>
        <w:r w:rsidR="00E44006">
          <w:rPr>
            <w:noProof/>
            <w:webHidden/>
          </w:rPr>
          <w:fldChar w:fldCharType="begin"/>
        </w:r>
        <w:r w:rsidR="00E44006">
          <w:rPr>
            <w:noProof/>
            <w:webHidden/>
          </w:rPr>
          <w:instrText xml:space="preserve"> PAGEREF _Toc399747465 \h </w:instrText>
        </w:r>
        <w:r w:rsidR="00E44006">
          <w:rPr>
            <w:noProof/>
            <w:webHidden/>
          </w:rPr>
        </w:r>
        <w:r w:rsidR="00E44006">
          <w:rPr>
            <w:noProof/>
            <w:webHidden/>
          </w:rPr>
          <w:fldChar w:fldCharType="separate"/>
        </w:r>
        <w:r w:rsidR="00E44006">
          <w:rPr>
            <w:noProof/>
            <w:webHidden/>
          </w:rPr>
          <w:t>- 3 -</w:t>
        </w:r>
        <w:r w:rsidR="00E44006">
          <w:rPr>
            <w:noProof/>
            <w:webHidden/>
          </w:rPr>
          <w:fldChar w:fldCharType="end"/>
        </w:r>
      </w:hyperlink>
    </w:p>
    <w:p w:rsidR="00E44006" w:rsidRDefault="009014E2">
      <w:pPr>
        <w:pStyle w:val="TDC2"/>
        <w:tabs>
          <w:tab w:val="left" w:pos="880"/>
          <w:tab w:val="right" w:leader="dot" w:pos="8494"/>
        </w:tabs>
        <w:rPr>
          <w:rFonts w:eastAsiaTheme="minorEastAsia"/>
          <w:smallCaps w:val="0"/>
          <w:noProof/>
          <w:sz w:val="22"/>
          <w:szCs w:val="22"/>
          <w:lang w:eastAsia="es-ES"/>
        </w:rPr>
      </w:pPr>
      <w:hyperlink w:anchor="_Toc399747466" w:history="1">
        <w:r w:rsidR="00E44006" w:rsidRPr="00EA03C2">
          <w:rPr>
            <w:rStyle w:val="Hipervnculo"/>
            <w:noProof/>
            <w:lang w:eastAsia="es-ES"/>
          </w:rPr>
          <w:t>1.8</w:t>
        </w:r>
        <w:r w:rsidR="00E44006">
          <w:rPr>
            <w:rFonts w:eastAsiaTheme="minorEastAsia"/>
            <w:smallCaps w:val="0"/>
            <w:noProof/>
            <w:sz w:val="22"/>
            <w:szCs w:val="22"/>
            <w:lang w:eastAsia="es-ES"/>
          </w:rPr>
          <w:tab/>
        </w:r>
        <w:r w:rsidR="00E44006" w:rsidRPr="00EA03C2">
          <w:rPr>
            <w:rStyle w:val="Hipervnculo"/>
            <w:noProof/>
            <w:lang w:eastAsia="es-ES"/>
          </w:rPr>
          <w:t>Reembolso de Gastos y Autorización Previa</w:t>
        </w:r>
        <w:r w:rsidR="00E44006">
          <w:rPr>
            <w:noProof/>
            <w:webHidden/>
          </w:rPr>
          <w:tab/>
        </w:r>
        <w:r w:rsidR="00E44006">
          <w:rPr>
            <w:noProof/>
            <w:webHidden/>
          </w:rPr>
          <w:fldChar w:fldCharType="begin"/>
        </w:r>
        <w:r w:rsidR="00E44006">
          <w:rPr>
            <w:noProof/>
            <w:webHidden/>
          </w:rPr>
          <w:instrText xml:space="preserve"> PAGEREF _Toc399747466 \h </w:instrText>
        </w:r>
        <w:r w:rsidR="00E44006">
          <w:rPr>
            <w:noProof/>
            <w:webHidden/>
          </w:rPr>
        </w:r>
        <w:r w:rsidR="00E44006">
          <w:rPr>
            <w:noProof/>
            <w:webHidden/>
          </w:rPr>
          <w:fldChar w:fldCharType="separate"/>
        </w:r>
        <w:r w:rsidR="00E44006">
          <w:rPr>
            <w:noProof/>
            <w:webHidden/>
          </w:rPr>
          <w:t>- 3 -</w:t>
        </w:r>
        <w:r w:rsidR="00E44006">
          <w:rPr>
            <w:noProof/>
            <w:webHidden/>
          </w:rPr>
          <w:fldChar w:fldCharType="end"/>
        </w:r>
      </w:hyperlink>
    </w:p>
    <w:p w:rsidR="00E44006" w:rsidRDefault="009014E2">
      <w:pPr>
        <w:pStyle w:val="TDC2"/>
        <w:tabs>
          <w:tab w:val="left" w:pos="880"/>
          <w:tab w:val="right" w:leader="dot" w:pos="8494"/>
        </w:tabs>
        <w:rPr>
          <w:rFonts w:eastAsiaTheme="minorEastAsia"/>
          <w:smallCaps w:val="0"/>
          <w:noProof/>
          <w:sz w:val="22"/>
          <w:szCs w:val="22"/>
          <w:lang w:eastAsia="es-ES"/>
        </w:rPr>
      </w:pPr>
      <w:hyperlink w:anchor="_Toc399747467" w:history="1">
        <w:r w:rsidR="00E44006" w:rsidRPr="00EA03C2">
          <w:rPr>
            <w:rStyle w:val="Hipervnculo"/>
            <w:noProof/>
            <w:lang w:eastAsia="es-ES"/>
          </w:rPr>
          <w:t>1.9</w:t>
        </w:r>
        <w:r w:rsidR="00E44006">
          <w:rPr>
            <w:rFonts w:eastAsiaTheme="minorEastAsia"/>
            <w:smallCaps w:val="0"/>
            <w:noProof/>
            <w:sz w:val="22"/>
            <w:szCs w:val="22"/>
            <w:lang w:eastAsia="es-ES"/>
          </w:rPr>
          <w:tab/>
        </w:r>
        <w:r w:rsidR="00E44006" w:rsidRPr="00EA03C2">
          <w:rPr>
            <w:rStyle w:val="Hipervnculo"/>
            <w:noProof/>
            <w:lang w:eastAsia="es-ES"/>
          </w:rPr>
          <w:t>Denegación de Autorización</w:t>
        </w:r>
        <w:r w:rsidR="00E44006">
          <w:rPr>
            <w:noProof/>
            <w:webHidden/>
          </w:rPr>
          <w:tab/>
        </w:r>
        <w:r w:rsidR="00E44006">
          <w:rPr>
            <w:noProof/>
            <w:webHidden/>
          </w:rPr>
          <w:fldChar w:fldCharType="begin"/>
        </w:r>
        <w:r w:rsidR="00E44006">
          <w:rPr>
            <w:noProof/>
            <w:webHidden/>
          </w:rPr>
          <w:instrText xml:space="preserve"> PAGEREF _Toc399747467 \h </w:instrText>
        </w:r>
        <w:r w:rsidR="00E44006">
          <w:rPr>
            <w:noProof/>
            <w:webHidden/>
          </w:rPr>
        </w:r>
        <w:r w:rsidR="00E44006">
          <w:rPr>
            <w:noProof/>
            <w:webHidden/>
          </w:rPr>
          <w:fldChar w:fldCharType="separate"/>
        </w:r>
        <w:r w:rsidR="00E44006">
          <w:rPr>
            <w:noProof/>
            <w:webHidden/>
          </w:rPr>
          <w:t>- 4 -</w:t>
        </w:r>
        <w:r w:rsidR="00E44006">
          <w:rPr>
            <w:noProof/>
            <w:webHidden/>
          </w:rPr>
          <w:fldChar w:fldCharType="end"/>
        </w:r>
      </w:hyperlink>
    </w:p>
    <w:p w:rsidR="00E44006" w:rsidRDefault="009014E2">
      <w:pPr>
        <w:pStyle w:val="TDC2"/>
        <w:tabs>
          <w:tab w:val="left" w:pos="880"/>
          <w:tab w:val="right" w:leader="dot" w:pos="8494"/>
        </w:tabs>
        <w:rPr>
          <w:rFonts w:eastAsiaTheme="minorEastAsia"/>
          <w:smallCaps w:val="0"/>
          <w:noProof/>
          <w:sz w:val="22"/>
          <w:szCs w:val="22"/>
          <w:lang w:eastAsia="es-ES"/>
        </w:rPr>
      </w:pPr>
      <w:hyperlink w:anchor="_Toc399747468" w:history="1">
        <w:r w:rsidR="00E44006" w:rsidRPr="00EA03C2">
          <w:rPr>
            <w:rStyle w:val="Hipervnculo"/>
            <w:noProof/>
            <w:lang w:eastAsia="es-ES"/>
          </w:rPr>
          <w:t>1.10</w:t>
        </w:r>
        <w:r w:rsidR="00E44006">
          <w:rPr>
            <w:rFonts w:eastAsiaTheme="minorEastAsia"/>
            <w:smallCaps w:val="0"/>
            <w:noProof/>
            <w:sz w:val="22"/>
            <w:szCs w:val="22"/>
            <w:lang w:eastAsia="es-ES"/>
          </w:rPr>
          <w:tab/>
        </w:r>
        <w:r w:rsidR="00E44006" w:rsidRPr="00EA03C2">
          <w:rPr>
            <w:rStyle w:val="Hipervnculo"/>
            <w:noProof/>
            <w:lang w:eastAsia="es-ES"/>
          </w:rPr>
          <w:t>Punto Nacional de Contacto</w:t>
        </w:r>
        <w:r w:rsidR="00E44006">
          <w:rPr>
            <w:noProof/>
            <w:webHidden/>
          </w:rPr>
          <w:tab/>
        </w:r>
        <w:r w:rsidR="00E44006">
          <w:rPr>
            <w:noProof/>
            <w:webHidden/>
          </w:rPr>
          <w:fldChar w:fldCharType="begin"/>
        </w:r>
        <w:r w:rsidR="00E44006">
          <w:rPr>
            <w:noProof/>
            <w:webHidden/>
          </w:rPr>
          <w:instrText xml:space="preserve"> PAGEREF _Toc399747468 \h </w:instrText>
        </w:r>
        <w:r w:rsidR="00E44006">
          <w:rPr>
            <w:noProof/>
            <w:webHidden/>
          </w:rPr>
        </w:r>
        <w:r w:rsidR="00E44006">
          <w:rPr>
            <w:noProof/>
            <w:webHidden/>
          </w:rPr>
          <w:fldChar w:fldCharType="separate"/>
        </w:r>
        <w:r w:rsidR="00E44006">
          <w:rPr>
            <w:noProof/>
            <w:webHidden/>
          </w:rPr>
          <w:t>- 5 -</w:t>
        </w:r>
        <w:r w:rsidR="00E44006">
          <w:rPr>
            <w:noProof/>
            <w:webHidden/>
          </w:rPr>
          <w:fldChar w:fldCharType="end"/>
        </w:r>
      </w:hyperlink>
    </w:p>
    <w:p w:rsidR="00E44006" w:rsidRDefault="009014E2">
      <w:pPr>
        <w:pStyle w:val="TDC1"/>
        <w:tabs>
          <w:tab w:val="left" w:pos="440"/>
          <w:tab w:val="right" w:leader="dot" w:pos="8494"/>
        </w:tabs>
        <w:rPr>
          <w:rFonts w:eastAsiaTheme="minorEastAsia"/>
          <w:b w:val="0"/>
          <w:bCs w:val="0"/>
          <w:caps w:val="0"/>
          <w:noProof/>
          <w:sz w:val="22"/>
          <w:szCs w:val="22"/>
          <w:lang w:eastAsia="es-ES"/>
        </w:rPr>
      </w:pPr>
      <w:hyperlink w:anchor="_Toc399747469" w:history="1">
        <w:r w:rsidR="00E44006" w:rsidRPr="00EA03C2">
          <w:rPr>
            <w:rStyle w:val="Hipervnculo"/>
            <w:noProof/>
          </w:rPr>
          <w:t>2</w:t>
        </w:r>
        <w:r w:rsidR="00E44006">
          <w:rPr>
            <w:rFonts w:eastAsiaTheme="minorEastAsia"/>
            <w:b w:val="0"/>
            <w:bCs w:val="0"/>
            <w:caps w:val="0"/>
            <w:noProof/>
            <w:sz w:val="22"/>
            <w:szCs w:val="22"/>
            <w:lang w:eastAsia="es-ES"/>
          </w:rPr>
          <w:tab/>
        </w:r>
        <w:r w:rsidR="00E44006" w:rsidRPr="00EA03C2">
          <w:rPr>
            <w:rStyle w:val="Hipervnculo"/>
            <w:noProof/>
          </w:rPr>
          <w:t>Los Reglamentos comunitarios y Directiva 2011/24/UE y Real Decreto 81/2014 de asistencia sanitaria transfronteriza</w:t>
        </w:r>
        <w:r w:rsidR="00E44006">
          <w:rPr>
            <w:noProof/>
            <w:webHidden/>
          </w:rPr>
          <w:tab/>
        </w:r>
        <w:r w:rsidR="00E44006">
          <w:rPr>
            <w:noProof/>
            <w:webHidden/>
          </w:rPr>
          <w:fldChar w:fldCharType="begin"/>
        </w:r>
        <w:r w:rsidR="00E44006">
          <w:rPr>
            <w:noProof/>
            <w:webHidden/>
          </w:rPr>
          <w:instrText xml:space="preserve"> PAGEREF _Toc399747469 \h </w:instrText>
        </w:r>
        <w:r w:rsidR="00E44006">
          <w:rPr>
            <w:noProof/>
            <w:webHidden/>
          </w:rPr>
        </w:r>
        <w:r w:rsidR="00E44006">
          <w:rPr>
            <w:noProof/>
            <w:webHidden/>
          </w:rPr>
          <w:fldChar w:fldCharType="separate"/>
        </w:r>
        <w:r w:rsidR="00E44006">
          <w:rPr>
            <w:noProof/>
            <w:webHidden/>
          </w:rPr>
          <w:t>- 6 -</w:t>
        </w:r>
        <w:r w:rsidR="00E44006">
          <w:rPr>
            <w:noProof/>
            <w:webHidden/>
          </w:rPr>
          <w:fldChar w:fldCharType="end"/>
        </w:r>
      </w:hyperlink>
    </w:p>
    <w:p w:rsidR="00E44006" w:rsidRDefault="009014E2">
      <w:pPr>
        <w:pStyle w:val="TDC1"/>
        <w:tabs>
          <w:tab w:val="left" w:pos="440"/>
          <w:tab w:val="right" w:leader="dot" w:pos="8494"/>
        </w:tabs>
        <w:rPr>
          <w:rFonts w:eastAsiaTheme="minorEastAsia"/>
          <w:b w:val="0"/>
          <w:bCs w:val="0"/>
          <w:caps w:val="0"/>
          <w:noProof/>
          <w:sz w:val="22"/>
          <w:szCs w:val="22"/>
          <w:lang w:eastAsia="es-ES"/>
        </w:rPr>
      </w:pPr>
      <w:hyperlink w:anchor="_Toc399747470" w:history="1">
        <w:r w:rsidR="00E44006" w:rsidRPr="00EA03C2">
          <w:rPr>
            <w:rStyle w:val="Hipervnculo"/>
            <w:noProof/>
          </w:rPr>
          <w:t>3</w:t>
        </w:r>
        <w:r w:rsidR="00E44006">
          <w:rPr>
            <w:rFonts w:eastAsiaTheme="minorEastAsia"/>
            <w:b w:val="0"/>
            <w:bCs w:val="0"/>
            <w:caps w:val="0"/>
            <w:noProof/>
            <w:sz w:val="22"/>
            <w:szCs w:val="22"/>
            <w:lang w:eastAsia="es-ES"/>
          </w:rPr>
          <w:tab/>
        </w:r>
        <w:r w:rsidR="00E44006" w:rsidRPr="00EA03C2">
          <w:rPr>
            <w:rStyle w:val="Hipervnculo"/>
            <w:noProof/>
          </w:rPr>
          <w:t>La protección de datos personales</w:t>
        </w:r>
        <w:r w:rsidR="00E44006">
          <w:rPr>
            <w:noProof/>
            <w:webHidden/>
          </w:rPr>
          <w:tab/>
        </w:r>
        <w:r w:rsidR="00E44006">
          <w:rPr>
            <w:noProof/>
            <w:webHidden/>
          </w:rPr>
          <w:fldChar w:fldCharType="begin"/>
        </w:r>
        <w:r w:rsidR="00E44006">
          <w:rPr>
            <w:noProof/>
            <w:webHidden/>
          </w:rPr>
          <w:instrText xml:space="preserve"> PAGEREF _Toc399747470 \h </w:instrText>
        </w:r>
        <w:r w:rsidR="00E44006">
          <w:rPr>
            <w:noProof/>
            <w:webHidden/>
          </w:rPr>
        </w:r>
        <w:r w:rsidR="00E44006">
          <w:rPr>
            <w:noProof/>
            <w:webHidden/>
          </w:rPr>
          <w:fldChar w:fldCharType="separate"/>
        </w:r>
        <w:r w:rsidR="00E44006">
          <w:rPr>
            <w:noProof/>
            <w:webHidden/>
          </w:rPr>
          <w:t>- 7 -</w:t>
        </w:r>
        <w:r w:rsidR="00E44006">
          <w:rPr>
            <w:noProof/>
            <w:webHidden/>
          </w:rPr>
          <w:fldChar w:fldCharType="end"/>
        </w:r>
      </w:hyperlink>
    </w:p>
    <w:p w:rsidR="00E44006" w:rsidRDefault="009014E2">
      <w:pPr>
        <w:pStyle w:val="TDC1"/>
        <w:tabs>
          <w:tab w:val="left" w:pos="440"/>
          <w:tab w:val="right" w:leader="dot" w:pos="8494"/>
        </w:tabs>
        <w:rPr>
          <w:rFonts w:eastAsiaTheme="minorEastAsia"/>
          <w:b w:val="0"/>
          <w:bCs w:val="0"/>
          <w:caps w:val="0"/>
          <w:noProof/>
          <w:sz w:val="22"/>
          <w:szCs w:val="22"/>
          <w:lang w:eastAsia="es-ES"/>
        </w:rPr>
      </w:pPr>
      <w:hyperlink w:anchor="_Toc399747471" w:history="1">
        <w:r w:rsidR="00E44006" w:rsidRPr="00EA03C2">
          <w:rPr>
            <w:rStyle w:val="Hipervnculo"/>
            <w:noProof/>
            <w:lang w:eastAsia="es-ES"/>
          </w:rPr>
          <w:t>4</w:t>
        </w:r>
        <w:r w:rsidR="00E44006">
          <w:rPr>
            <w:rFonts w:eastAsiaTheme="minorEastAsia"/>
            <w:b w:val="0"/>
            <w:bCs w:val="0"/>
            <w:caps w:val="0"/>
            <w:noProof/>
            <w:sz w:val="22"/>
            <w:szCs w:val="22"/>
            <w:lang w:eastAsia="es-ES"/>
          </w:rPr>
          <w:tab/>
        </w:r>
        <w:r w:rsidR="00E44006" w:rsidRPr="00EA03C2">
          <w:rPr>
            <w:rStyle w:val="Hipervnculo"/>
            <w:noProof/>
            <w:lang w:eastAsia="es-ES"/>
          </w:rPr>
          <w:t>Las listas de espera</w:t>
        </w:r>
        <w:r w:rsidR="00E44006">
          <w:rPr>
            <w:noProof/>
            <w:webHidden/>
          </w:rPr>
          <w:tab/>
        </w:r>
        <w:r w:rsidR="00E44006">
          <w:rPr>
            <w:noProof/>
            <w:webHidden/>
          </w:rPr>
          <w:fldChar w:fldCharType="begin"/>
        </w:r>
        <w:r w:rsidR="00E44006">
          <w:rPr>
            <w:noProof/>
            <w:webHidden/>
          </w:rPr>
          <w:instrText xml:space="preserve"> PAGEREF _Toc399747471 \h </w:instrText>
        </w:r>
        <w:r w:rsidR="00E44006">
          <w:rPr>
            <w:noProof/>
            <w:webHidden/>
          </w:rPr>
        </w:r>
        <w:r w:rsidR="00E44006">
          <w:rPr>
            <w:noProof/>
            <w:webHidden/>
          </w:rPr>
          <w:fldChar w:fldCharType="separate"/>
        </w:r>
        <w:r w:rsidR="00E44006">
          <w:rPr>
            <w:noProof/>
            <w:webHidden/>
          </w:rPr>
          <w:t>- 8 -</w:t>
        </w:r>
        <w:r w:rsidR="00E44006">
          <w:rPr>
            <w:noProof/>
            <w:webHidden/>
          </w:rPr>
          <w:fldChar w:fldCharType="end"/>
        </w:r>
      </w:hyperlink>
    </w:p>
    <w:p w:rsidR="00E44006" w:rsidRDefault="009014E2">
      <w:pPr>
        <w:pStyle w:val="TDC1"/>
        <w:tabs>
          <w:tab w:val="left" w:pos="440"/>
          <w:tab w:val="right" w:leader="dot" w:pos="8494"/>
        </w:tabs>
        <w:rPr>
          <w:rFonts w:eastAsiaTheme="minorEastAsia"/>
          <w:b w:val="0"/>
          <w:bCs w:val="0"/>
          <w:caps w:val="0"/>
          <w:noProof/>
          <w:sz w:val="22"/>
          <w:szCs w:val="22"/>
          <w:lang w:eastAsia="es-ES"/>
        </w:rPr>
      </w:pPr>
      <w:hyperlink w:anchor="_Toc399747472" w:history="1">
        <w:r w:rsidR="00E44006" w:rsidRPr="00EA03C2">
          <w:rPr>
            <w:rStyle w:val="Hipervnculo"/>
            <w:noProof/>
            <w:lang w:eastAsia="es-ES"/>
          </w:rPr>
          <w:t>5</w:t>
        </w:r>
        <w:r w:rsidR="00E44006">
          <w:rPr>
            <w:rFonts w:eastAsiaTheme="minorEastAsia"/>
            <w:b w:val="0"/>
            <w:bCs w:val="0"/>
            <w:caps w:val="0"/>
            <w:noProof/>
            <w:sz w:val="22"/>
            <w:szCs w:val="22"/>
            <w:lang w:eastAsia="es-ES"/>
          </w:rPr>
          <w:tab/>
        </w:r>
        <w:r w:rsidR="00E44006" w:rsidRPr="00EA03C2">
          <w:rPr>
            <w:rStyle w:val="Hipervnculo"/>
            <w:noProof/>
            <w:lang w:eastAsia="es-ES"/>
          </w:rPr>
          <w:t>Cooperación Europea</w:t>
        </w:r>
        <w:r w:rsidR="00E44006">
          <w:rPr>
            <w:noProof/>
            <w:webHidden/>
          </w:rPr>
          <w:tab/>
        </w:r>
        <w:r w:rsidR="00E44006">
          <w:rPr>
            <w:noProof/>
            <w:webHidden/>
          </w:rPr>
          <w:fldChar w:fldCharType="begin"/>
        </w:r>
        <w:r w:rsidR="00E44006">
          <w:rPr>
            <w:noProof/>
            <w:webHidden/>
          </w:rPr>
          <w:instrText xml:space="preserve"> PAGEREF _Toc399747472 \h </w:instrText>
        </w:r>
        <w:r w:rsidR="00E44006">
          <w:rPr>
            <w:noProof/>
            <w:webHidden/>
          </w:rPr>
        </w:r>
        <w:r w:rsidR="00E44006">
          <w:rPr>
            <w:noProof/>
            <w:webHidden/>
          </w:rPr>
          <w:fldChar w:fldCharType="separate"/>
        </w:r>
        <w:r w:rsidR="00E44006">
          <w:rPr>
            <w:noProof/>
            <w:webHidden/>
          </w:rPr>
          <w:t>- 9 -</w:t>
        </w:r>
        <w:r w:rsidR="00E44006">
          <w:rPr>
            <w:noProof/>
            <w:webHidden/>
          </w:rPr>
          <w:fldChar w:fldCharType="end"/>
        </w:r>
      </w:hyperlink>
    </w:p>
    <w:p w:rsidR="00E44006" w:rsidRDefault="009014E2">
      <w:pPr>
        <w:pStyle w:val="TDC2"/>
        <w:tabs>
          <w:tab w:val="left" w:pos="880"/>
          <w:tab w:val="right" w:leader="dot" w:pos="8494"/>
        </w:tabs>
        <w:rPr>
          <w:rFonts w:eastAsiaTheme="minorEastAsia"/>
          <w:smallCaps w:val="0"/>
          <w:noProof/>
          <w:sz w:val="22"/>
          <w:szCs w:val="22"/>
          <w:lang w:eastAsia="es-ES"/>
        </w:rPr>
      </w:pPr>
      <w:hyperlink w:anchor="_Toc399747473" w:history="1">
        <w:r w:rsidR="00E44006" w:rsidRPr="00EA03C2">
          <w:rPr>
            <w:rStyle w:val="Hipervnculo"/>
            <w:noProof/>
            <w:lang w:eastAsia="es-ES"/>
          </w:rPr>
          <w:t>5.1</w:t>
        </w:r>
        <w:r w:rsidR="00E44006">
          <w:rPr>
            <w:rFonts w:eastAsiaTheme="minorEastAsia"/>
            <w:smallCaps w:val="0"/>
            <w:noProof/>
            <w:sz w:val="22"/>
            <w:szCs w:val="22"/>
            <w:lang w:eastAsia="es-ES"/>
          </w:rPr>
          <w:tab/>
        </w:r>
        <w:r w:rsidR="00E44006" w:rsidRPr="00EA03C2">
          <w:rPr>
            <w:rStyle w:val="Hipervnculo"/>
            <w:noProof/>
            <w:lang w:eastAsia="es-ES"/>
          </w:rPr>
          <w:t>El Registro De Profesionales Sanitarios</w:t>
        </w:r>
        <w:r w:rsidR="00E44006">
          <w:rPr>
            <w:noProof/>
            <w:webHidden/>
          </w:rPr>
          <w:tab/>
        </w:r>
        <w:r w:rsidR="00E44006">
          <w:rPr>
            <w:noProof/>
            <w:webHidden/>
          </w:rPr>
          <w:fldChar w:fldCharType="begin"/>
        </w:r>
        <w:r w:rsidR="00E44006">
          <w:rPr>
            <w:noProof/>
            <w:webHidden/>
          </w:rPr>
          <w:instrText xml:space="preserve"> PAGEREF _Toc399747473 \h </w:instrText>
        </w:r>
        <w:r w:rsidR="00E44006">
          <w:rPr>
            <w:noProof/>
            <w:webHidden/>
          </w:rPr>
        </w:r>
        <w:r w:rsidR="00E44006">
          <w:rPr>
            <w:noProof/>
            <w:webHidden/>
          </w:rPr>
          <w:fldChar w:fldCharType="separate"/>
        </w:r>
        <w:r w:rsidR="00E44006">
          <w:rPr>
            <w:noProof/>
            <w:webHidden/>
          </w:rPr>
          <w:t>- 10 -</w:t>
        </w:r>
        <w:r w:rsidR="00E44006">
          <w:rPr>
            <w:noProof/>
            <w:webHidden/>
          </w:rPr>
          <w:fldChar w:fldCharType="end"/>
        </w:r>
      </w:hyperlink>
    </w:p>
    <w:p w:rsidR="00E44006" w:rsidRDefault="009014E2">
      <w:pPr>
        <w:pStyle w:val="TDC2"/>
        <w:tabs>
          <w:tab w:val="left" w:pos="880"/>
          <w:tab w:val="right" w:leader="dot" w:pos="8494"/>
        </w:tabs>
        <w:rPr>
          <w:rFonts w:eastAsiaTheme="minorEastAsia"/>
          <w:smallCaps w:val="0"/>
          <w:noProof/>
          <w:sz w:val="22"/>
          <w:szCs w:val="22"/>
          <w:lang w:eastAsia="es-ES"/>
        </w:rPr>
      </w:pPr>
      <w:hyperlink w:anchor="_Toc399747474" w:history="1">
        <w:r w:rsidR="00E44006" w:rsidRPr="00EA03C2">
          <w:rPr>
            <w:rStyle w:val="Hipervnculo"/>
            <w:noProof/>
          </w:rPr>
          <w:t>5.2</w:t>
        </w:r>
        <w:r w:rsidR="00E44006">
          <w:rPr>
            <w:rFonts w:eastAsiaTheme="minorEastAsia"/>
            <w:smallCaps w:val="0"/>
            <w:noProof/>
            <w:sz w:val="22"/>
            <w:szCs w:val="22"/>
            <w:lang w:eastAsia="es-ES"/>
          </w:rPr>
          <w:tab/>
        </w:r>
        <w:r w:rsidR="00E44006" w:rsidRPr="00EA03C2">
          <w:rPr>
            <w:rStyle w:val="Hipervnculo"/>
            <w:noProof/>
          </w:rPr>
          <w:t>La Receta Transfronteriza</w:t>
        </w:r>
        <w:r w:rsidR="00E44006">
          <w:rPr>
            <w:noProof/>
            <w:webHidden/>
          </w:rPr>
          <w:tab/>
        </w:r>
        <w:r w:rsidR="00E44006">
          <w:rPr>
            <w:noProof/>
            <w:webHidden/>
          </w:rPr>
          <w:fldChar w:fldCharType="begin"/>
        </w:r>
        <w:r w:rsidR="00E44006">
          <w:rPr>
            <w:noProof/>
            <w:webHidden/>
          </w:rPr>
          <w:instrText xml:space="preserve"> PAGEREF _Toc399747474 \h </w:instrText>
        </w:r>
        <w:r w:rsidR="00E44006">
          <w:rPr>
            <w:noProof/>
            <w:webHidden/>
          </w:rPr>
        </w:r>
        <w:r w:rsidR="00E44006">
          <w:rPr>
            <w:noProof/>
            <w:webHidden/>
          </w:rPr>
          <w:fldChar w:fldCharType="separate"/>
        </w:r>
        <w:r w:rsidR="00E44006">
          <w:rPr>
            <w:noProof/>
            <w:webHidden/>
          </w:rPr>
          <w:t>- 11 -</w:t>
        </w:r>
        <w:r w:rsidR="00E44006">
          <w:rPr>
            <w:noProof/>
            <w:webHidden/>
          </w:rPr>
          <w:fldChar w:fldCharType="end"/>
        </w:r>
      </w:hyperlink>
    </w:p>
    <w:p w:rsidR="00E44006" w:rsidRDefault="009014E2">
      <w:pPr>
        <w:pStyle w:val="TDC2"/>
        <w:tabs>
          <w:tab w:val="left" w:pos="880"/>
          <w:tab w:val="right" w:leader="dot" w:pos="8494"/>
        </w:tabs>
        <w:rPr>
          <w:rFonts w:eastAsiaTheme="minorEastAsia"/>
          <w:smallCaps w:val="0"/>
          <w:noProof/>
          <w:sz w:val="22"/>
          <w:szCs w:val="22"/>
          <w:lang w:eastAsia="es-ES"/>
        </w:rPr>
      </w:pPr>
      <w:hyperlink w:anchor="_Toc399747475" w:history="1">
        <w:r w:rsidR="00E44006" w:rsidRPr="00EA03C2">
          <w:rPr>
            <w:rStyle w:val="Hipervnculo"/>
            <w:noProof/>
          </w:rPr>
          <w:t>5.3</w:t>
        </w:r>
        <w:r w:rsidR="00E44006">
          <w:rPr>
            <w:rFonts w:eastAsiaTheme="minorEastAsia"/>
            <w:smallCaps w:val="0"/>
            <w:noProof/>
            <w:sz w:val="22"/>
            <w:szCs w:val="22"/>
            <w:lang w:eastAsia="es-ES"/>
          </w:rPr>
          <w:tab/>
        </w:r>
        <w:r w:rsidR="00E44006" w:rsidRPr="00EA03C2">
          <w:rPr>
            <w:rStyle w:val="Hipervnculo"/>
            <w:noProof/>
          </w:rPr>
          <w:t>La Sanidad Electrónica</w:t>
        </w:r>
        <w:r w:rsidR="00E44006">
          <w:rPr>
            <w:noProof/>
            <w:webHidden/>
          </w:rPr>
          <w:tab/>
        </w:r>
        <w:r w:rsidR="00E44006">
          <w:rPr>
            <w:noProof/>
            <w:webHidden/>
          </w:rPr>
          <w:fldChar w:fldCharType="begin"/>
        </w:r>
        <w:r w:rsidR="00E44006">
          <w:rPr>
            <w:noProof/>
            <w:webHidden/>
          </w:rPr>
          <w:instrText xml:space="preserve"> PAGEREF _Toc399747475 \h </w:instrText>
        </w:r>
        <w:r w:rsidR="00E44006">
          <w:rPr>
            <w:noProof/>
            <w:webHidden/>
          </w:rPr>
        </w:r>
        <w:r w:rsidR="00E44006">
          <w:rPr>
            <w:noProof/>
            <w:webHidden/>
          </w:rPr>
          <w:fldChar w:fldCharType="separate"/>
        </w:r>
        <w:r w:rsidR="00E44006">
          <w:rPr>
            <w:noProof/>
            <w:webHidden/>
          </w:rPr>
          <w:t>- 12 -</w:t>
        </w:r>
        <w:r w:rsidR="00E44006">
          <w:rPr>
            <w:noProof/>
            <w:webHidden/>
          </w:rPr>
          <w:fldChar w:fldCharType="end"/>
        </w:r>
      </w:hyperlink>
    </w:p>
    <w:p w:rsidR="00E44006" w:rsidRDefault="009014E2">
      <w:pPr>
        <w:pStyle w:val="TDC3"/>
        <w:tabs>
          <w:tab w:val="left" w:pos="1100"/>
          <w:tab w:val="right" w:leader="dot" w:pos="8494"/>
        </w:tabs>
        <w:rPr>
          <w:rFonts w:eastAsiaTheme="minorEastAsia"/>
          <w:i w:val="0"/>
          <w:iCs w:val="0"/>
          <w:noProof/>
          <w:sz w:val="22"/>
          <w:szCs w:val="22"/>
          <w:lang w:eastAsia="es-ES"/>
        </w:rPr>
      </w:pPr>
      <w:hyperlink w:anchor="_Toc399747476" w:history="1">
        <w:r w:rsidR="00E44006" w:rsidRPr="00EA03C2">
          <w:rPr>
            <w:rStyle w:val="Hipervnculo"/>
            <w:noProof/>
          </w:rPr>
          <w:t>5.3.1</w:t>
        </w:r>
        <w:r w:rsidR="00E44006">
          <w:rPr>
            <w:rFonts w:eastAsiaTheme="minorEastAsia"/>
            <w:i w:val="0"/>
            <w:iCs w:val="0"/>
            <w:noProof/>
            <w:sz w:val="22"/>
            <w:szCs w:val="22"/>
            <w:lang w:eastAsia="es-ES"/>
          </w:rPr>
          <w:tab/>
        </w:r>
        <w:r w:rsidR="00E44006" w:rsidRPr="00EA03C2">
          <w:rPr>
            <w:rStyle w:val="Hipervnculo"/>
            <w:noProof/>
          </w:rPr>
          <w:t>Introducción</w:t>
        </w:r>
        <w:r w:rsidR="00E44006">
          <w:rPr>
            <w:noProof/>
            <w:webHidden/>
          </w:rPr>
          <w:tab/>
        </w:r>
        <w:r w:rsidR="00E44006">
          <w:rPr>
            <w:noProof/>
            <w:webHidden/>
          </w:rPr>
          <w:fldChar w:fldCharType="begin"/>
        </w:r>
        <w:r w:rsidR="00E44006">
          <w:rPr>
            <w:noProof/>
            <w:webHidden/>
          </w:rPr>
          <w:instrText xml:space="preserve"> PAGEREF _Toc399747476 \h </w:instrText>
        </w:r>
        <w:r w:rsidR="00E44006">
          <w:rPr>
            <w:noProof/>
            <w:webHidden/>
          </w:rPr>
        </w:r>
        <w:r w:rsidR="00E44006">
          <w:rPr>
            <w:noProof/>
            <w:webHidden/>
          </w:rPr>
          <w:fldChar w:fldCharType="separate"/>
        </w:r>
        <w:r w:rsidR="00E44006">
          <w:rPr>
            <w:noProof/>
            <w:webHidden/>
          </w:rPr>
          <w:t>- 12 -</w:t>
        </w:r>
        <w:r w:rsidR="00E44006">
          <w:rPr>
            <w:noProof/>
            <w:webHidden/>
          </w:rPr>
          <w:fldChar w:fldCharType="end"/>
        </w:r>
      </w:hyperlink>
    </w:p>
    <w:p w:rsidR="00E44006" w:rsidRDefault="009014E2">
      <w:pPr>
        <w:pStyle w:val="TDC3"/>
        <w:tabs>
          <w:tab w:val="left" w:pos="1100"/>
          <w:tab w:val="right" w:leader="dot" w:pos="8494"/>
        </w:tabs>
        <w:rPr>
          <w:rFonts w:eastAsiaTheme="minorEastAsia"/>
          <w:i w:val="0"/>
          <w:iCs w:val="0"/>
          <w:noProof/>
          <w:sz w:val="22"/>
          <w:szCs w:val="22"/>
          <w:lang w:eastAsia="es-ES"/>
        </w:rPr>
      </w:pPr>
      <w:hyperlink w:anchor="_Toc399747477" w:history="1">
        <w:r w:rsidR="00E44006" w:rsidRPr="00EA03C2">
          <w:rPr>
            <w:rStyle w:val="Hipervnculo"/>
            <w:noProof/>
          </w:rPr>
          <w:t>5.3.2</w:t>
        </w:r>
        <w:r w:rsidR="00E44006">
          <w:rPr>
            <w:rFonts w:eastAsiaTheme="minorEastAsia"/>
            <w:i w:val="0"/>
            <w:iCs w:val="0"/>
            <w:noProof/>
            <w:sz w:val="22"/>
            <w:szCs w:val="22"/>
            <w:lang w:eastAsia="es-ES"/>
          </w:rPr>
          <w:tab/>
        </w:r>
        <w:r w:rsidR="00E44006" w:rsidRPr="00EA03C2">
          <w:rPr>
            <w:rStyle w:val="Hipervnculo"/>
            <w:noProof/>
          </w:rPr>
          <w:t>Sanidad en línea en la Unión Europea</w:t>
        </w:r>
        <w:r w:rsidR="00E44006">
          <w:rPr>
            <w:noProof/>
            <w:webHidden/>
          </w:rPr>
          <w:tab/>
        </w:r>
        <w:r w:rsidR="00E44006">
          <w:rPr>
            <w:noProof/>
            <w:webHidden/>
          </w:rPr>
          <w:fldChar w:fldCharType="begin"/>
        </w:r>
        <w:r w:rsidR="00E44006">
          <w:rPr>
            <w:noProof/>
            <w:webHidden/>
          </w:rPr>
          <w:instrText xml:space="preserve"> PAGEREF _Toc399747477 \h </w:instrText>
        </w:r>
        <w:r w:rsidR="00E44006">
          <w:rPr>
            <w:noProof/>
            <w:webHidden/>
          </w:rPr>
        </w:r>
        <w:r w:rsidR="00E44006">
          <w:rPr>
            <w:noProof/>
            <w:webHidden/>
          </w:rPr>
          <w:fldChar w:fldCharType="separate"/>
        </w:r>
        <w:r w:rsidR="00E44006">
          <w:rPr>
            <w:noProof/>
            <w:webHidden/>
          </w:rPr>
          <w:t>- 14 -</w:t>
        </w:r>
        <w:r w:rsidR="00E44006">
          <w:rPr>
            <w:noProof/>
            <w:webHidden/>
          </w:rPr>
          <w:fldChar w:fldCharType="end"/>
        </w:r>
      </w:hyperlink>
    </w:p>
    <w:p w:rsidR="00E44006" w:rsidRDefault="009014E2">
      <w:pPr>
        <w:pStyle w:val="TDC3"/>
        <w:tabs>
          <w:tab w:val="left" w:pos="1100"/>
          <w:tab w:val="right" w:leader="dot" w:pos="8494"/>
        </w:tabs>
        <w:rPr>
          <w:rFonts w:eastAsiaTheme="minorEastAsia"/>
          <w:i w:val="0"/>
          <w:iCs w:val="0"/>
          <w:noProof/>
          <w:sz w:val="22"/>
          <w:szCs w:val="22"/>
          <w:lang w:eastAsia="es-ES"/>
        </w:rPr>
      </w:pPr>
      <w:hyperlink w:anchor="_Toc399747478" w:history="1">
        <w:r w:rsidR="00E44006" w:rsidRPr="00EA03C2">
          <w:rPr>
            <w:rStyle w:val="Hipervnculo"/>
            <w:noProof/>
          </w:rPr>
          <w:t>5.3.3</w:t>
        </w:r>
        <w:r w:rsidR="00E44006">
          <w:rPr>
            <w:rFonts w:eastAsiaTheme="minorEastAsia"/>
            <w:i w:val="0"/>
            <w:iCs w:val="0"/>
            <w:noProof/>
            <w:sz w:val="22"/>
            <w:szCs w:val="22"/>
            <w:lang w:eastAsia="es-ES"/>
          </w:rPr>
          <w:tab/>
        </w:r>
        <w:r w:rsidR="00E44006" w:rsidRPr="00EA03C2">
          <w:rPr>
            <w:rStyle w:val="Hipervnculo"/>
            <w:noProof/>
          </w:rPr>
          <w:t>Intercambio de información sanitaria</w:t>
        </w:r>
        <w:r w:rsidR="00E44006">
          <w:rPr>
            <w:noProof/>
            <w:webHidden/>
          </w:rPr>
          <w:tab/>
        </w:r>
        <w:r w:rsidR="00E44006">
          <w:rPr>
            <w:noProof/>
            <w:webHidden/>
          </w:rPr>
          <w:fldChar w:fldCharType="begin"/>
        </w:r>
        <w:r w:rsidR="00E44006">
          <w:rPr>
            <w:noProof/>
            <w:webHidden/>
          </w:rPr>
          <w:instrText xml:space="preserve"> PAGEREF _Toc399747478 \h </w:instrText>
        </w:r>
        <w:r w:rsidR="00E44006">
          <w:rPr>
            <w:noProof/>
            <w:webHidden/>
          </w:rPr>
        </w:r>
        <w:r w:rsidR="00E44006">
          <w:rPr>
            <w:noProof/>
            <w:webHidden/>
          </w:rPr>
          <w:fldChar w:fldCharType="separate"/>
        </w:r>
        <w:r w:rsidR="00E44006">
          <w:rPr>
            <w:noProof/>
            <w:webHidden/>
          </w:rPr>
          <w:t>- 15 -</w:t>
        </w:r>
        <w:r w:rsidR="00E44006">
          <w:rPr>
            <w:noProof/>
            <w:webHidden/>
          </w:rPr>
          <w:fldChar w:fldCharType="end"/>
        </w:r>
      </w:hyperlink>
    </w:p>
    <w:p w:rsidR="00E44006" w:rsidRDefault="009014E2">
      <w:pPr>
        <w:pStyle w:val="TDC3"/>
        <w:tabs>
          <w:tab w:val="left" w:pos="1100"/>
          <w:tab w:val="right" w:leader="dot" w:pos="8494"/>
        </w:tabs>
        <w:rPr>
          <w:rFonts w:eastAsiaTheme="minorEastAsia"/>
          <w:i w:val="0"/>
          <w:iCs w:val="0"/>
          <w:noProof/>
          <w:sz w:val="22"/>
          <w:szCs w:val="22"/>
          <w:lang w:eastAsia="es-ES"/>
        </w:rPr>
      </w:pPr>
      <w:hyperlink w:anchor="_Toc399747479" w:history="1">
        <w:r w:rsidR="00E44006" w:rsidRPr="00EA03C2">
          <w:rPr>
            <w:rStyle w:val="Hipervnculo"/>
            <w:noProof/>
            <w:lang w:eastAsia="es-ES"/>
          </w:rPr>
          <w:t>5.3.4</w:t>
        </w:r>
        <w:r w:rsidR="00E44006">
          <w:rPr>
            <w:rFonts w:eastAsiaTheme="minorEastAsia"/>
            <w:i w:val="0"/>
            <w:iCs w:val="0"/>
            <w:noProof/>
            <w:sz w:val="22"/>
            <w:szCs w:val="22"/>
            <w:lang w:eastAsia="es-ES"/>
          </w:rPr>
          <w:tab/>
        </w:r>
        <w:r w:rsidR="00E44006" w:rsidRPr="00EA03C2">
          <w:rPr>
            <w:rStyle w:val="Hipervnculo"/>
            <w:noProof/>
            <w:lang w:eastAsia="es-ES"/>
          </w:rPr>
          <w:t>La Sanidad Móvil</w:t>
        </w:r>
        <w:r w:rsidR="00E44006">
          <w:rPr>
            <w:noProof/>
            <w:webHidden/>
          </w:rPr>
          <w:tab/>
        </w:r>
        <w:r w:rsidR="00E44006">
          <w:rPr>
            <w:noProof/>
            <w:webHidden/>
          </w:rPr>
          <w:fldChar w:fldCharType="begin"/>
        </w:r>
        <w:r w:rsidR="00E44006">
          <w:rPr>
            <w:noProof/>
            <w:webHidden/>
          </w:rPr>
          <w:instrText xml:space="preserve"> PAGEREF _Toc399747479 \h </w:instrText>
        </w:r>
        <w:r w:rsidR="00E44006">
          <w:rPr>
            <w:noProof/>
            <w:webHidden/>
          </w:rPr>
        </w:r>
        <w:r w:rsidR="00E44006">
          <w:rPr>
            <w:noProof/>
            <w:webHidden/>
          </w:rPr>
          <w:fldChar w:fldCharType="separate"/>
        </w:r>
        <w:r w:rsidR="00E44006">
          <w:rPr>
            <w:noProof/>
            <w:webHidden/>
          </w:rPr>
          <w:t>- 16 -</w:t>
        </w:r>
        <w:r w:rsidR="00E44006">
          <w:rPr>
            <w:noProof/>
            <w:webHidden/>
          </w:rPr>
          <w:fldChar w:fldCharType="end"/>
        </w:r>
      </w:hyperlink>
    </w:p>
    <w:p w:rsidR="00E44006" w:rsidRDefault="009014E2">
      <w:pPr>
        <w:pStyle w:val="TDC3"/>
        <w:tabs>
          <w:tab w:val="left" w:pos="1100"/>
          <w:tab w:val="right" w:leader="dot" w:pos="8494"/>
        </w:tabs>
        <w:rPr>
          <w:rFonts w:eastAsiaTheme="minorEastAsia"/>
          <w:i w:val="0"/>
          <w:iCs w:val="0"/>
          <w:noProof/>
          <w:sz w:val="22"/>
          <w:szCs w:val="22"/>
          <w:lang w:eastAsia="es-ES"/>
        </w:rPr>
      </w:pPr>
      <w:hyperlink w:anchor="_Toc399747480" w:history="1">
        <w:r w:rsidR="00E44006" w:rsidRPr="00EA03C2">
          <w:rPr>
            <w:rStyle w:val="Hipervnculo"/>
            <w:noProof/>
            <w:lang w:eastAsia="es-ES"/>
          </w:rPr>
          <w:t>5.3.5</w:t>
        </w:r>
        <w:r w:rsidR="00E44006">
          <w:rPr>
            <w:rFonts w:eastAsiaTheme="minorEastAsia"/>
            <w:i w:val="0"/>
            <w:iCs w:val="0"/>
            <w:noProof/>
            <w:sz w:val="22"/>
            <w:szCs w:val="22"/>
            <w:lang w:eastAsia="es-ES"/>
          </w:rPr>
          <w:tab/>
        </w:r>
        <w:r w:rsidR="00E44006" w:rsidRPr="00EA03C2">
          <w:rPr>
            <w:rStyle w:val="Hipervnculo"/>
            <w:noProof/>
            <w:lang w:eastAsia="es-ES"/>
          </w:rPr>
          <w:t>La Inteligencia Ambiental (u-Health)</w:t>
        </w:r>
        <w:r w:rsidR="00E44006">
          <w:rPr>
            <w:noProof/>
            <w:webHidden/>
          </w:rPr>
          <w:tab/>
        </w:r>
        <w:r w:rsidR="00E44006">
          <w:rPr>
            <w:noProof/>
            <w:webHidden/>
          </w:rPr>
          <w:fldChar w:fldCharType="begin"/>
        </w:r>
        <w:r w:rsidR="00E44006">
          <w:rPr>
            <w:noProof/>
            <w:webHidden/>
          </w:rPr>
          <w:instrText xml:space="preserve"> PAGEREF _Toc399747480 \h </w:instrText>
        </w:r>
        <w:r w:rsidR="00E44006">
          <w:rPr>
            <w:noProof/>
            <w:webHidden/>
          </w:rPr>
        </w:r>
        <w:r w:rsidR="00E44006">
          <w:rPr>
            <w:noProof/>
            <w:webHidden/>
          </w:rPr>
          <w:fldChar w:fldCharType="separate"/>
        </w:r>
        <w:r w:rsidR="00E44006">
          <w:rPr>
            <w:noProof/>
            <w:webHidden/>
          </w:rPr>
          <w:t>- 18 -</w:t>
        </w:r>
        <w:r w:rsidR="00E44006">
          <w:rPr>
            <w:noProof/>
            <w:webHidden/>
          </w:rPr>
          <w:fldChar w:fldCharType="end"/>
        </w:r>
      </w:hyperlink>
    </w:p>
    <w:p w:rsidR="00E44006" w:rsidRDefault="009014E2">
      <w:pPr>
        <w:pStyle w:val="TDC1"/>
        <w:tabs>
          <w:tab w:val="left" w:pos="440"/>
          <w:tab w:val="right" w:leader="dot" w:pos="8494"/>
        </w:tabs>
        <w:rPr>
          <w:rFonts w:eastAsiaTheme="minorEastAsia"/>
          <w:b w:val="0"/>
          <w:bCs w:val="0"/>
          <w:caps w:val="0"/>
          <w:noProof/>
          <w:sz w:val="22"/>
          <w:szCs w:val="22"/>
          <w:lang w:eastAsia="es-ES"/>
        </w:rPr>
      </w:pPr>
      <w:hyperlink w:anchor="_Toc399747481" w:history="1">
        <w:r w:rsidR="00E44006" w:rsidRPr="00EA03C2">
          <w:rPr>
            <w:rStyle w:val="Hipervnculo"/>
            <w:noProof/>
          </w:rPr>
          <w:t>6</w:t>
        </w:r>
        <w:r w:rsidR="00E44006">
          <w:rPr>
            <w:rFonts w:eastAsiaTheme="minorEastAsia"/>
            <w:b w:val="0"/>
            <w:bCs w:val="0"/>
            <w:caps w:val="0"/>
            <w:noProof/>
            <w:sz w:val="22"/>
            <w:szCs w:val="22"/>
            <w:lang w:eastAsia="es-ES"/>
          </w:rPr>
          <w:tab/>
        </w:r>
        <w:r w:rsidR="00E44006" w:rsidRPr="00EA03C2">
          <w:rPr>
            <w:rStyle w:val="Hipervnculo"/>
            <w:noProof/>
          </w:rPr>
          <w:t>Movilidad Sanitaria</w:t>
        </w:r>
        <w:r w:rsidR="00E44006">
          <w:rPr>
            <w:noProof/>
            <w:webHidden/>
          </w:rPr>
          <w:tab/>
        </w:r>
        <w:r w:rsidR="00E44006">
          <w:rPr>
            <w:noProof/>
            <w:webHidden/>
          </w:rPr>
          <w:fldChar w:fldCharType="begin"/>
        </w:r>
        <w:r w:rsidR="00E44006">
          <w:rPr>
            <w:noProof/>
            <w:webHidden/>
          </w:rPr>
          <w:instrText xml:space="preserve"> PAGEREF _Toc399747481 \h </w:instrText>
        </w:r>
        <w:r w:rsidR="00E44006">
          <w:rPr>
            <w:noProof/>
            <w:webHidden/>
          </w:rPr>
        </w:r>
        <w:r w:rsidR="00E44006">
          <w:rPr>
            <w:noProof/>
            <w:webHidden/>
          </w:rPr>
          <w:fldChar w:fldCharType="separate"/>
        </w:r>
        <w:r w:rsidR="00E44006">
          <w:rPr>
            <w:noProof/>
            <w:webHidden/>
          </w:rPr>
          <w:t>- 19 -</w:t>
        </w:r>
        <w:r w:rsidR="00E44006">
          <w:rPr>
            <w:noProof/>
            <w:webHidden/>
          </w:rPr>
          <w:fldChar w:fldCharType="end"/>
        </w:r>
      </w:hyperlink>
    </w:p>
    <w:p w:rsidR="00E44006" w:rsidRDefault="009014E2">
      <w:pPr>
        <w:pStyle w:val="TDC1"/>
        <w:tabs>
          <w:tab w:val="left" w:pos="440"/>
          <w:tab w:val="right" w:leader="dot" w:pos="8494"/>
        </w:tabs>
        <w:rPr>
          <w:rFonts w:eastAsiaTheme="minorEastAsia"/>
          <w:b w:val="0"/>
          <w:bCs w:val="0"/>
          <w:caps w:val="0"/>
          <w:noProof/>
          <w:sz w:val="22"/>
          <w:szCs w:val="22"/>
          <w:lang w:eastAsia="es-ES"/>
        </w:rPr>
      </w:pPr>
      <w:hyperlink w:anchor="_Toc399747482" w:history="1">
        <w:r w:rsidR="00E44006" w:rsidRPr="00EA03C2">
          <w:rPr>
            <w:rStyle w:val="Hipervnculo"/>
            <w:noProof/>
            <w:lang w:eastAsia="es-ES"/>
          </w:rPr>
          <w:t>7</w:t>
        </w:r>
        <w:r w:rsidR="00E44006">
          <w:rPr>
            <w:rFonts w:eastAsiaTheme="minorEastAsia"/>
            <w:b w:val="0"/>
            <w:bCs w:val="0"/>
            <w:caps w:val="0"/>
            <w:noProof/>
            <w:sz w:val="22"/>
            <w:szCs w:val="22"/>
            <w:lang w:eastAsia="es-ES"/>
          </w:rPr>
          <w:tab/>
        </w:r>
        <w:r w:rsidR="00E44006" w:rsidRPr="00EA03C2">
          <w:rPr>
            <w:rStyle w:val="Hipervnculo"/>
            <w:noProof/>
            <w:lang w:eastAsia="es-ES"/>
          </w:rPr>
          <w:t>Ciudadanía Sanitaria Europea</w:t>
        </w:r>
        <w:r w:rsidR="00E44006">
          <w:rPr>
            <w:noProof/>
            <w:webHidden/>
          </w:rPr>
          <w:tab/>
        </w:r>
        <w:r w:rsidR="00E44006">
          <w:rPr>
            <w:noProof/>
            <w:webHidden/>
          </w:rPr>
          <w:fldChar w:fldCharType="begin"/>
        </w:r>
        <w:r w:rsidR="00E44006">
          <w:rPr>
            <w:noProof/>
            <w:webHidden/>
          </w:rPr>
          <w:instrText xml:space="preserve"> PAGEREF _Toc399747482 \h </w:instrText>
        </w:r>
        <w:r w:rsidR="00E44006">
          <w:rPr>
            <w:noProof/>
            <w:webHidden/>
          </w:rPr>
        </w:r>
        <w:r w:rsidR="00E44006">
          <w:rPr>
            <w:noProof/>
            <w:webHidden/>
          </w:rPr>
          <w:fldChar w:fldCharType="separate"/>
        </w:r>
        <w:r w:rsidR="00E44006">
          <w:rPr>
            <w:noProof/>
            <w:webHidden/>
          </w:rPr>
          <w:t>- 20 -</w:t>
        </w:r>
        <w:r w:rsidR="00E44006">
          <w:rPr>
            <w:noProof/>
            <w:webHidden/>
          </w:rPr>
          <w:fldChar w:fldCharType="end"/>
        </w:r>
      </w:hyperlink>
    </w:p>
    <w:p w:rsidR="00E44006" w:rsidRDefault="009014E2">
      <w:pPr>
        <w:pStyle w:val="TDC2"/>
        <w:tabs>
          <w:tab w:val="left" w:pos="880"/>
          <w:tab w:val="right" w:leader="dot" w:pos="8494"/>
        </w:tabs>
        <w:rPr>
          <w:rFonts w:eastAsiaTheme="minorEastAsia"/>
          <w:smallCaps w:val="0"/>
          <w:noProof/>
          <w:sz w:val="22"/>
          <w:szCs w:val="22"/>
          <w:lang w:eastAsia="es-ES"/>
        </w:rPr>
      </w:pPr>
      <w:hyperlink w:anchor="_Toc399747483" w:history="1">
        <w:r w:rsidR="00E44006" w:rsidRPr="00EA03C2">
          <w:rPr>
            <w:rStyle w:val="Hipervnculo"/>
            <w:noProof/>
            <w:lang w:eastAsia="es-ES"/>
          </w:rPr>
          <w:t>7.1</w:t>
        </w:r>
        <w:r w:rsidR="00E44006">
          <w:rPr>
            <w:rFonts w:eastAsiaTheme="minorEastAsia"/>
            <w:smallCaps w:val="0"/>
            <w:noProof/>
            <w:sz w:val="22"/>
            <w:szCs w:val="22"/>
            <w:lang w:eastAsia="es-ES"/>
          </w:rPr>
          <w:tab/>
        </w:r>
        <w:r w:rsidR="00E44006" w:rsidRPr="00EA03C2">
          <w:rPr>
            <w:rStyle w:val="Hipervnculo"/>
            <w:noProof/>
            <w:lang w:eastAsia="es-ES"/>
          </w:rPr>
          <w:t>Introducción</w:t>
        </w:r>
        <w:r w:rsidR="00E44006">
          <w:rPr>
            <w:noProof/>
            <w:webHidden/>
          </w:rPr>
          <w:tab/>
        </w:r>
        <w:r w:rsidR="00E44006">
          <w:rPr>
            <w:noProof/>
            <w:webHidden/>
          </w:rPr>
          <w:fldChar w:fldCharType="begin"/>
        </w:r>
        <w:r w:rsidR="00E44006">
          <w:rPr>
            <w:noProof/>
            <w:webHidden/>
          </w:rPr>
          <w:instrText xml:space="preserve"> PAGEREF _Toc399747483 \h </w:instrText>
        </w:r>
        <w:r w:rsidR="00E44006">
          <w:rPr>
            <w:noProof/>
            <w:webHidden/>
          </w:rPr>
        </w:r>
        <w:r w:rsidR="00E44006">
          <w:rPr>
            <w:noProof/>
            <w:webHidden/>
          </w:rPr>
          <w:fldChar w:fldCharType="separate"/>
        </w:r>
        <w:r w:rsidR="00E44006">
          <w:rPr>
            <w:noProof/>
            <w:webHidden/>
          </w:rPr>
          <w:t>- 20 -</w:t>
        </w:r>
        <w:r w:rsidR="00E44006">
          <w:rPr>
            <w:noProof/>
            <w:webHidden/>
          </w:rPr>
          <w:fldChar w:fldCharType="end"/>
        </w:r>
      </w:hyperlink>
    </w:p>
    <w:p w:rsidR="00E44006" w:rsidRDefault="009014E2">
      <w:pPr>
        <w:pStyle w:val="TDC2"/>
        <w:tabs>
          <w:tab w:val="left" w:pos="880"/>
          <w:tab w:val="right" w:leader="dot" w:pos="8494"/>
        </w:tabs>
        <w:rPr>
          <w:rFonts w:eastAsiaTheme="minorEastAsia"/>
          <w:smallCaps w:val="0"/>
          <w:noProof/>
          <w:sz w:val="22"/>
          <w:szCs w:val="22"/>
          <w:lang w:eastAsia="es-ES"/>
        </w:rPr>
      </w:pPr>
      <w:hyperlink w:anchor="_Toc399747484" w:history="1">
        <w:r w:rsidR="00E44006" w:rsidRPr="00EA03C2">
          <w:rPr>
            <w:rStyle w:val="Hipervnculo"/>
            <w:noProof/>
          </w:rPr>
          <w:t>7.2</w:t>
        </w:r>
        <w:r w:rsidR="00E44006">
          <w:rPr>
            <w:rFonts w:eastAsiaTheme="minorEastAsia"/>
            <w:smallCaps w:val="0"/>
            <w:noProof/>
            <w:sz w:val="22"/>
            <w:szCs w:val="22"/>
            <w:lang w:eastAsia="es-ES"/>
          </w:rPr>
          <w:tab/>
        </w:r>
        <w:r w:rsidR="00E44006" w:rsidRPr="00EA03C2">
          <w:rPr>
            <w:rStyle w:val="Hipervnculo"/>
            <w:noProof/>
          </w:rPr>
          <w:t>Ámbito subjetivo de aplicación</w:t>
        </w:r>
        <w:r w:rsidR="00E44006">
          <w:rPr>
            <w:noProof/>
            <w:webHidden/>
          </w:rPr>
          <w:tab/>
        </w:r>
        <w:r w:rsidR="00E44006">
          <w:rPr>
            <w:noProof/>
            <w:webHidden/>
          </w:rPr>
          <w:fldChar w:fldCharType="begin"/>
        </w:r>
        <w:r w:rsidR="00E44006">
          <w:rPr>
            <w:noProof/>
            <w:webHidden/>
          </w:rPr>
          <w:instrText xml:space="preserve"> PAGEREF _Toc399747484 \h </w:instrText>
        </w:r>
        <w:r w:rsidR="00E44006">
          <w:rPr>
            <w:noProof/>
            <w:webHidden/>
          </w:rPr>
        </w:r>
        <w:r w:rsidR="00E44006">
          <w:rPr>
            <w:noProof/>
            <w:webHidden/>
          </w:rPr>
          <w:fldChar w:fldCharType="separate"/>
        </w:r>
        <w:r w:rsidR="00E44006">
          <w:rPr>
            <w:noProof/>
            <w:webHidden/>
          </w:rPr>
          <w:t>- 21 -</w:t>
        </w:r>
        <w:r w:rsidR="00E44006">
          <w:rPr>
            <w:noProof/>
            <w:webHidden/>
          </w:rPr>
          <w:fldChar w:fldCharType="end"/>
        </w:r>
      </w:hyperlink>
    </w:p>
    <w:p w:rsidR="00E44006" w:rsidRDefault="009014E2">
      <w:pPr>
        <w:pStyle w:val="TDC2"/>
        <w:tabs>
          <w:tab w:val="left" w:pos="880"/>
          <w:tab w:val="right" w:leader="dot" w:pos="8494"/>
        </w:tabs>
        <w:rPr>
          <w:rFonts w:eastAsiaTheme="minorEastAsia"/>
          <w:smallCaps w:val="0"/>
          <w:noProof/>
          <w:sz w:val="22"/>
          <w:szCs w:val="22"/>
          <w:lang w:eastAsia="es-ES"/>
        </w:rPr>
      </w:pPr>
      <w:hyperlink w:anchor="_Toc399747485" w:history="1">
        <w:r w:rsidR="00E44006" w:rsidRPr="00EA03C2">
          <w:rPr>
            <w:rStyle w:val="Hipervnculo"/>
            <w:noProof/>
            <w:lang w:eastAsia="es-ES"/>
          </w:rPr>
          <w:t>7.3</w:t>
        </w:r>
        <w:r w:rsidR="00E44006">
          <w:rPr>
            <w:rFonts w:eastAsiaTheme="minorEastAsia"/>
            <w:smallCaps w:val="0"/>
            <w:noProof/>
            <w:sz w:val="22"/>
            <w:szCs w:val="22"/>
            <w:lang w:eastAsia="es-ES"/>
          </w:rPr>
          <w:tab/>
        </w:r>
        <w:r w:rsidR="00E44006" w:rsidRPr="00EA03C2">
          <w:rPr>
            <w:rStyle w:val="Hipervnculo"/>
            <w:noProof/>
            <w:lang w:eastAsia="es-ES"/>
          </w:rPr>
          <w:t>Ciudadanía Europea y Movilidad</w:t>
        </w:r>
        <w:r w:rsidR="00E44006">
          <w:rPr>
            <w:noProof/>
            <w:webHidden/>
          </w:rPr>
          <w:tab/>
        </w:r>
        <w:r w:rsidR="00E44006">
          <w:rPr>
            <w:noProof/>
            <w:webHidden/>
          </w:rPr>
          <w:fldChar w:fldCharType="begin"/>
        </w:r>
        <w:r w:rsidR="00E44006">
          <w:rPr>
            <w:noProof/>
            <w:webHidden/>
          </w:rPr>
          <w:instrText xml:space="preserve"> PAGEREF _Toc399747485 \h </w:instrText>
        </w:r>
        <w:r w:rsidR="00E44006">
          <w:rPr>
            <w:noProof/>
            <w:webHidden/>
          </w:rPr>
        </w:r>
        <w:r w:rsidR="00E44006">
          <w:rPr>
            <w:noProof/>
            <w:webHidden/>
          </w:rPr>
          <w:fldChar w:fldCharType="separate"/>
        </w:r>
        <w:r w:rsidR="00E44006">
          <w:rPr>
            <w:noProof/>
            <w:webHidden/>
          </w:rPr>
          <w:t>- 21 -</w:t>
        </w:r>
        <w:r w:rsidR="00E44006">
          <w:rPr>
            <w:noProof/>
            <w:webHidden/>
          </w:rPr>
          <w:fldChar w:fldCharType="end"/>
        </w:r>
      </w:hyperlink>
    </w:p>
    <w:p w:rsidR="00E44006" w:rsidRDefault="009014E2">
      <w:pPr>
        <w:pStyle w:val="TDC1"/>
        <w:tabs>
          <w:tab w:val="left" w:pos="440"/>
          <w:tab w:val="right" w:leader="dot" w:pos="8494"/>
        </w:tabs>
        <w:rPr>
          <w:rFonts w:eastAsiaTheme="minorEastAsia"/>
          <w:b w:val="0"/>
          <w:bCs w:val="0"/>
          <w:caps w:val="0"/>
          <w:noProof/>
          <w:sz w:val="22"/>
          <w:szCs w:val="22"/>
          <w:lang w:eastAsia="es-ES"/>
        </w:rPr>
      </w:pPr>
      <w:hyperlink w:anchor="_Toc399747486" w:history="1">
        <w:r w:rsidR="00E44006" w:rsidRPr="00EA03C2">
          <w:rPr>
            <w:rStyle w:val="Hipervnculo"/>
            <w:noProof/>
            <w:lang w:val="en" w:eastAsia="es-ES"/>
          </w:rPr>
          <w:t>8</w:t>
        </w:r>
        <w:r w:rsidR="00E44006">
          <w:rPr>
            <w:rFonts w:eastAsiaTheme="minorEastAsia"/>
            <w:b w:val="0"/>
            <w:bCs w:val="0"/>
            <w:caps w:val="0"/>
            <w:noProof/>
            <w:sz w:val="22"/>
            <w:szCs w:val="22"/>
            <w:lang w:eastAsia="es-ES"/>
          </w:rPr>
          <w:tab/>
        </w:r>
        <w:r w:rsidR="00E44006" w:rsidRPr="00EA03C2">
          <w:rPr>
            <w:rStyle w:val="Hipervnculo"/>
            <w:noProof/>
            <w:lang w:val="en" w:eastAsia="es-ES"/>
          </w:rPr>
          <w:t>TURISMO DE SALUD</w:t>
        </w:r>
        <w:r w:rsidR="00E44006">
          <w:rPr>
            <w:noProof/>
            <w:webHidden/>
          </w:rPr>
          <w:tab/>
        </w:r>
        <w:r w:rsidR="00E44006">
          <w:rPr>
            <w:noProof/>
            <w:webHidden/>
          </w:rPr>
          <w:fldChar w:fldCharType="begin"/>
        </w:r>
        <w:r w:rsidR="00E44006">
          <w:rPr>
            <w:noProof/>
            <w:webHidden/>
          </w:rPr>
          <w:instrText xml:space="preserve"> PAGEREF _Toc399747486 \h </w:instrText>
        </w:r>
        <w:r w:rsidR="00E44006">
          <w:rPr>
            <w:noProof/>
            <w:webHidden/>
          </w:rPr>
        </w:r>
        <w:r w:rsidR="00E44006">
          <w:rPr>
            <w:noProof/>
            <w:webHidden/>
          </w:rPr>
          <w:fldChar w:fldCharType="separate"/>
        </w:r>
        <w:r w:rsidR="00E44006">
          <w:rPr>
            <w:noProof/>
            <w:webHidden/>
          </w:rPr>
          <w:t>- 23 -</w:t>
        </w:r>
        <w:r w:rsidR="00E44006">
          <w:rPr>
            <w:noProof/>
            <w:webHidden/>
          </w:rPr>
          <w:fldChar w:fldCharType="end"/>
        </w:r>
      </w:hyperlink>
    </w:p>
    <w:p w:rsidR="00E44006" w:rsidRDefault="009014E2">
      <w:pPr>
        <w:pStyle w:val="TDC2"/>
        <w:tabs>
          <w:tab w:val="left" w:pos="880"/>
          <w:tab w:val="right" w:leader="dot" w:pos="8494"/>
        </w:tabs>
        <w:rPr>
          <w:rFonts w:eastAsiaTheme="minorEastAsia"/>
          <w:smallCaps w:val="0"/>
          <w:noProof/>
          <w:sz w:val="22"/>
          <w:szCs w:val="22"/>
          <w:lang w:eastAsia="es-ES"/>
        </w:rPr>
      </w:pPr>
      <w:hyperlink w:anchor="_Toc399747487" w:history="1">
        <w:r w:rsidR="00E44006" w:rsidRPr="00EA03C2">
          <w:rPr>
            <w:rStyle w:val="Hipervnculo"/>
            <w:noProof/>
            <w:lang w:val="en" w:eastAsia="es-ES"/>
          </w:rPr>
          <w:t>8.1</w:t>
        </w:r>
        <w:r w:rsidR="00E44006">
          <w:rPr>
            <w:rFonts w:eastAsiaTheme="minorEastAsia"/>
            <w:smallCaps w:val="0"/>
            <w:noProof/>
            <w:sz w:val="22"/>
            <w:szCs w:val="22"/>
            <w:lang w:eastAsia="es-ES"/>
          </w:rPr>
          <w:tab/>
        </w:r>
        <w:r w:rsidR="00E44006" w:rsidRPr="00EA03C2">
          <w:rPr>
            <w:rStyle w:val="Hipervnculo"/>
            <w:noProof/>
            <w:lang w:val="en" w:eastAsia="es-ES"/>
          </w:rPr>
          <w:t>Introducción</w:t>
        </w:r>
        <w:r w:rsidR="00E44006">
          <w:rPr>
            <w:noProof/>
            <w:webHidden/>
          </w:rPr>
          <w:tab/>
        </w:r>
        <w:r w:rsidR="00E44006">
          <w:rPr>
            <w:noProof/>
            <w:webHidden/>
          </w:rPr>
          <w:fldChar w:fldCharType="begin"/>
        </w:r>
        <w:r w:rsidR="00E44006">
          <w:rPr>
            <w:noProof/>
            <w:webHidden/>
          </w:rPr>
          <w:instrText xml:space="preserve"> PAGEREF _Toc399747487 \h </w:instrText>
        </w:r>
        <w:r w:rsidR="00E44006">
          <w:rPr>
            <w:noProof/>
            <w:webHidden/>
          </w:rPr>
        </w:r>
        <w:r w:rsidR="00E44006">
          <w:rPr>
            <w:noProof/>
            <w:webHidden/>
          </w:rPr>
          <w:fldChar w:fldCharType="separate"/>
        </w:r>
        <w:r w:rsidR="00E44006">
          <w:rPr>
            <w:noProof/>
            <w:webHidden/>
          </w:rPr>
          <w:t>- 23 -</w:t>
        </w:r>
        <w:r w:rsidR="00E44006">
          <w:rPr>
            <w:noProof/>
            <w:webHidden/>
          </w:rPr>
          <w:fldChar w:fldCharType="end"/>
        </w:r>
      </w:hyperlink>
    </w:p>
    <w:p w:rsidR="00E44006" w:rsidRDefault="009014E2">
      <w:pPr>
        <w:pStyle w:val="TDC2"/>
        <w:tabs>
          <w:tab w:val="left" w:pos="880"/>
          <w:tab w:val="right" w:leader="dot" w:pos="8494"/>
        </w:tabs>
        <w:rPr>
          <w:rFonts w:eastAsiaTheme="minorEastAsia"/>
          <w:smallCaps w:val="0"/>
          <w:noProof/>
          <w:sz w:val="22"/>
          <w:szCs w:val="22"/>
          <w:lang w:eastAsia="es-ES"/>
        </w:rPr>
      </w:pPr>
      <w:hyperlink w:anchor="_Toc399747488" w:history="1">
        <w:r w:rsidR="00E44006" w:rsidRPr="00EA03C2">
          <w:rPr>
            <w:rStyle w:val="Hipervnculo"/>
            <w:noProof/>
            <w:lang w:eastAsia="es-ES"/>
          </w:rPr>
          <w:t>8.2</w:t>
        </w:r>
        <w:r w:rsidR="00E44006">
          <w:rPr>
            <w:rFonts w:eastAsiaTheme="minorEastAsia"/>
            <w:smallCaps w:val="0"/>
            <w:noProof/>
            <w:sz w:val="22"/>
            <w:szCs w:val="22"/>
            <w:lang w:eastAsia="es-ES"/>
          </w:rPr>
          <w:tab/>
        </w:r>
        <w:r w:rsidR="00E44006" w:rsidRPr="00EA03C2">
          <w:rPr>
            <w:rStyle w:val="Hipervnculo"/>
            <w:noProof/>
            <w:lang w:eastAsia="es-ES"/>
          </w:rPr>
          <w:t>Potencialidad del producto en España</w:t>
        </w:r>
        <w:r w:rsidR="00E44006">
          <w:rPr>
            <w:noProof/>
            <w:webHidden/>
          </w:rPr>
          <w:tab/>
        </w:r>
        <w:r w:rsidR="00E44006">
          <w:rPr>
            <w:noProof/>
            <w:webHidden/>
          </w:rPr>
          <w:fldChar w:fldCharType="begin"/>
        </w:r>
        <w:r w:rsidR="00E44006">
          <w:rPr>
            <w:noProof/>
            <w:webHidden/>
          </w:rPr>
          <w:instrText xml:space="preserve"> PAGEREF _Toc399747488 \h </w:instrText>
        </w:r>
        <w:r w:rsidR="00E44006">
          <w:rPr>
            <w:noProof/>
            <w:webHidden/>
          </w:rPr>
        </w:r>
        <w:r w:rsidR="00E44006">
          <w:rPr>
            <w:noProof/>
            <w:webHidden/>
          </w:rPr>
          <w:fldChar w:fldCharType="separate"/>
        </w:r>
        <w:r w:rsidR="00E44006">
          <w:rPr>
            <w:noProof/>
            <w:webHidden/>
          </w:rPr>
          <w:t>- 23 -</w:t>
        </w:r>
        <w:r w:rsidR="00E44006">
          <w:rPr>
            <w:noProof/>
            <w:webHidden/>
          </w:rPr>
          <w:fldChar w:fldCharType="end"/>
        </w:r>
      </w:hyperlink>
    </w:p>
    <w:p w:rsidR="00E44006" w:rsidRDefault="009014E2">
      <w:pPr>
        <w:pStyle w:val="TDC2"/>
        <w:tabs>
          <w:tab w:val="left" w:pos="880"/>
          <w:tab w:val="right" w:leader="dot" w:pos="8494"/>
        </w:tabs>
        <w:rPr>
          <w:rFonts w:eastAsiaTheme="minorEastAsia"/>
          <w:smallCaps w:val="0"/>
          <w:noProof/>
          <w:sz w:val="22"/>
          <w:szCs w:val="22"/>
          <w:lang w:eastAsia="es-ES"/>
        </w:rPr>
      </w:pPr>
      <w:hyperlink w:anchor="_Toc399747489" w:history="1">
        <w:r w:rsidR="00E44006" w:rsidRPr="00EA03C2">
          <w:rPr>
            <w:rStyle w:val="Hipervnculo"/>
            <w:noProof/>
            <w:lang w:eastAsia="es-ES"/>
          </w:rPr>
          <w:t>8.3</w:t>
        </w:r>
        <w:r w:rsidR="00E44006">
          <w:rPr>
            <w:rFonts w:eastAsiaTheme="minorEastAsia"/>
            <w:smallCaps w:val="0"/>
            <w:noProof/>
            <w:sz w:val="22"/>
            <w:szCs w:val="22"/>
            <w:lang w:eastAsia="es-ES"/>
          </w:rPr>
          <w:tab/>
        </w:r>
        <w:r w:rsidR="00E44006" w:rsidRPr="00EA03C2">
          <w:rPr>
            <w:rStyle w:val="Hipervnculo"/>
            <w:noProof/>
            <w:lang w:eastAsia="es-ES"/>
          </w:rPr>
          <w:t>Estrategia del producto “Turismo de Salud”</w:t>
        </w:r>
        <w:r w:rsidR="00E44006">
          <w:rPr>
            <w:noProof/>
            <w:webHidden/>
          </w:rPr>
          <w:tab/>
        </w:r>
        <w:r w:rsidR="00E44006">
          <w:rPr>
            <w:noProof/>
            <w:webHidden/>
          </w:rPr>
          <w:fldChar w:fldCharType="begin"/>
        </w:r>
        <w:r w:rsidR="00E44006">
          <w:rPr>
            <w:noProof/>
            <w:webHidden/>
          </w:rPr>
          <w:instrText xml:space="preserve"> PAGEREF _Toc399747489 \h </w:instrText>
        </w:r>
        <w:r w:rsidR="00E44006">
          <w:rPr>
            <w:noProof/>
            <w:webHidden/>
          </w:rPr>
        </w:r>
        <w:r w:rsidR="00E44006">
          <w:rPr>
            <w:noProof/>
            <w:webHidden/>
          </w:rPr>
          <w:fldChar w:fldCharType="separate"/>
        </w:r>
        <w:r w:rsidR="00E44006">
          <w:rPr>
            <w:noProof/>
            <w:webHidden/>
          </w:rPr>
          <w:t>- 24 -</w:t>
        </w:r>
        <w:r w:rsidR="00E44006">
          <w:rPr>
            <w:noProof/>
            <w:webHidden/>
          </w:rPr>
          <w:fldChar w:fldCharType="end"/>
        </w:r>
      </w:hyperlink>
    </w:p>
    <w:p w:rsidR="00E44006" w:rsidRDefault="009014E2">
      <w:pPr>
        <w:pStyle w:val="TDC2"/>
        <w:tabs>
          <w:tab w:val="left" w:pos="880"/>
          <w:tab w:val="right" w:leader="dot" w:pos="8494"/>
        </w:tabs>
        <w:rPr>
          <w:rFonts w:eastAsiaTheme="minorEastAsia"/>
          <w:smallCaps w:val="0"/>
          <w:noProof/>
          <w:sz w:val="22"/>
          <w:szCs w:val="22"/>
          <w:lang w:eastAsia="es-ES"/>
        </w:rPr>
      </w:pPr>
      <w:hyperlink w:anchor="_Toc399747490" w:history="1">
        <w:r w:rsidR="00E44006" w:rsidRPr="00EA03C2">
          <w:rPr>
            <w:rStyle w:val="Hipervnculo"/>
            <w:noProof/>
            <w:lang w:eastAsia="es-ES"/>
          </w:rPr>
          <w:t>8.4</w:t>
        </w:r>
        <w:r w:rsidR="00E44006">
          <w:rPr>
            <w:rFonts w:eastAsiaTheme="minorEastAsia"/>
            <w:smallCaps w:val="0"/>
            <w:noProof/>
            <w:sz w:val="22"/>
            <w:szCs w:val="22"/>
            <w:lang w:eastAsia="es-ES"/>
          </w:rPr>
          <w:tab/>
        </w:r>
        <w:r w:rsidR="00E44006" w:rsidRPr="00EA03C2">
          <w:rPr>
            <w:rStyle w:val="Hipervnculo"/>
            <w:noProof/>
            <w:lang w:eastAsia="es-ES"/>
          </w:rPr>
          <w:t>Instrumentos a desarrollar por las administraciones españolas</w:t>
        </w:r>
        <w:r w:rsidR="00E44006">
          <w:rPr>
            <w:noProof/>
            <w:webHidden/>
          </w:rPr>
          <w:tab/>
        </w:r>
        <w:r w:rsidR="00E44006">
          <w:rPr>
            <w:noProof/>
            <w:webHidden/>
          </w:rPr>
          <w:fldChar w:fldCharType="begin"/>
        </w:r>
        <w:r w:rsidR="00E44006">
          <w:rPr>
            <w:noProof/>
            <w:webHidden/>
          </w:rPr>
          <w:instrText xml:space="preserve"> PAGEREF _Toc399747490 \h </w:instrText>
        </w:r>
        <w:r w:rsidR="00E44006">
          <w:rPr>
            <w:noProof/>
            <w:webHidden/>
          </w:rPr>
        </w:r>
        <w:r w:rsidR="00E44006">
          <w:rPr>
            <w:noProof/>
            <w:webHidden/>
          </w:rPr>
          <w:fldChar w:fldCharType="separate"/>
        </w:r>
        <w:r w:rsidR="00E44006">
          <w:rPr>
            <w:noProof/>
            <w:webHidden/>
          </w:rPr>
          <w:t>- 25 -</w:t>
        </w:r>
        <w:r w:rsidR="00E44006">
          <w:rPr>
            <w:noProof/>
            <w:webHidden/>
          </w:rPr>
          <w:fldChar w:fldCharType="end"/>
        </w:r>
      </w:hyperlink>
    </w:p>
    <w:p w:rsidR="00E44006" w:rsidRDefault="009014E2">
      <w:pPr>
        <w:pStyle w:val="TDC2"/>
        <w:tabs>
          <w:tab w:val="left" w:pos="880"/>
          <w:tab w:val="right" w:leader="dot" w:pos="8494"/>
        </w:tabs>
        <w:rPr>
          <w:rFonts w:eastAsiaTheme="minorEastAsia"/>
          <w:smallCaps w:val="0"/>
          <w:noProof/>
          <w:sz w:val="22"/>
          <w:szCs w:val="22"/>
          <w:lang w:eastAsia="es-ES"/>
        </w:rPr>
      </w:pPr>
      <w:hyperlink w:anchor="_Toc399747491" w:history="1">
        <w:r w:rsidR="00E44006" w:rsidRPr="00EA03C2">
          <w:rPr>
            <w:rStyle w:val="Hipervnculo"/>
            <w:noProof/>
            <w:lang w:eastAsia="es-ES"/>
          </w:rPr>
          <w:t>8.5</w:t>
        </w:r>
        <w:r w:rsidR="00E44006">
          <w:rPr>
            <w:rFonts w:eastAsiaTheme="minorEastAsia"/>
            <w:smallCaps w:val="0"/>
            <w:noProof/>
            <w:sz w:val="22"/>
            <w:szCs w:val="22"/>
            <w:lang w:eastAsia="es-ES"/>
          </w:rPr>
          <w:tab/>
        </w:r>
        <w:r w:rsidR="00E44006" w:rsidRPr="00EA03C2">
          <w:rPr>
            <w:rStyle w:val="Hipervnculo"/>
            <w:noProof/>
            <w:lang w:eastAsia="es-ES"/>
          </w:rPr>
          <w:t>Análisis cuantitativo del turismo de salud en España</w:t>
        </w:r>
        <w:r w:rsidR="00E44006">
          <w:rPr>
            <w:noProof/>
            <w:webHidden/>
          </w:rPr>
          <w:tab/>
        </w:r>
        <w:r w:rsidR="00E44006">
          <w:rPr>
            <w:noProof/>
            <w:webHidden/>
          </w:rPr>
          <w:fldChar w:fldCharType="begin"/>
        </w:r>
        <w:r w:rsidR="00E44006">
          <w:rPr>
            <w:noProof/>
            <w:webHidden/>
          </w:rPr>
          <w:instrText xml:space="preserve"> PAGEREF _Toc399747491 \h </w:instrText>
        </w:r>
        <w:r w:rsidR="00E44006">
          <w:rPr>
            <w:noProof/>
            <w:webHidden/>
          </w:rPr>
        </w:r>
        <w:r w:rsidR="00E44006">
          <w:rPr>
            <w:noProof/>
            <w:webHidden/>
          </w:rPr>
          <w:fldChar w:fldCharType="separate"/>
        </w:r>
        <w:r w:rsidR="00E44006">
          <w:rPr>
            <w:noProof/>
            <w:webHidden/>
          </w:rPr>
          <w:t>- 25 -</w:t>
        </w:r>
        <w:r w:rsidR="00E44006">
          <w:rPr>
            <w:noProof/>
            <w:webHidden/>
          </w:rPr>
          <w:fldChar w:fldCharType="end"/>
        </w:r>
      </w:hyperlink>
    </w:p>
    <w:p w:rsidR="00E44006" w:rsidRDefault="009014E2">
      <w:pPr>
        <w:pStyle w:val="TDC1"/>
        <w:tabs>
          <w:tab w:val="left" w:pos="440"/>
          <w:tab w:val="right" w:leader="dot" w:pos="8494"/>
        </w:tabs>
        <w:rPr>
          <w:rFonts w:eastAsiaTheme="minorEastAsia"/>
          <w:b w:val="0"/>
          <w:bCs w:val="0"/>
          <w:caps w:val="0"/>
          <w:noProof/>
          <w:sz w:val="22"/>
          <w:szCs w:val="22"/>
          <w:lang w:eastAsia="es-ES"/>
        </w:rPr>
      </w:pPr>
      <w:hyperlink w:anchor="_Toc399747492" w:history="1">
        <w:r w:rsidR="00E44006" w:rsidRPr="00EA03C2">
          <w:rPr>
            <w:rStyle w:val="Hipervnculo"/>
            <w:noProof/>
          </w:rPr>
          <w:t>9</w:t>
        </w:r>
        <w:r w:rsidR="00E44006">
          <w:rPr>
            <w:rFonts w:eastAsiaTheme="minorEastAsia"/>
            <w:b w:val="0"/>
            <w:bCs w:val="0"/>
            <w:caps w:val="0"/>
            <w:noProof/>
            <w:sz w:val="22"/>
            <w:szCs w:val="22"/>
            <w:lang w:eastAsia="es-ES"/>
          </w:rPr>
          <w:tab/>
        </w:r>
        <w:r w:rsidR="00E44006" w:rsidRPr="00EA03C2">
          <w:rPr>
            <w:rStyle w:val="Hipervnculo"/>
            <w:noProof/>
          </w:rPr>
          <w:t>TELEMEDICINA</w:t>
        </w:r>
        <w:r w:rsidR="00E44006">
          <w:rPr>
            <w:noProof/>
            <w:webHidden/>
          </w:rPr>
          <w:tab/>
        </w:r>
        <w:r w:rsidR="00E44006">
          <w:rPr>
            <w:noProof/>
            <w:webHidden/>
          </w:rPr>
          <w:fldChar w:fldCharType="begin"/>
        </w:r>
        <w:r w:rsidR="00E44006">
          <w:rPr>
            <w:noProof/>
            <w:webHidden/>
          </w:rPr>
          <w:instrText xml:space="preserve"> PAGEREF _Toc399747492 \h </w:instrText>
        </w:r>
        <w:r w:rsidR="00E44006">
          <w:rPr>
            <w:noProof/>
            <w:webHidden/>
          </w:rPr>
        </w:r>
        <w:r w:rsidR="00E44006">
          <w:rPr>
            <w:noProof/>
            <w:webHidden/>
          </w:rPr>
          <w:fldChar w:fldCharType="separate"/>
        </w:r>
        <w:r w:rsidR="00E44006">
          <w:rPr>
            <w:noProof/>
            <w:webHidden/>
          </w:rPr>
          <w:t>- 26 -</w:t>
        </w:r>
        <w:r w:rsidR="00E44006">
          <w:rPr>
            <w:noProof/>
            <w:webHidden/>
          </w:rPr>
          <w:fldChar w:fldCharType="end"/>
        </w:r>
      </w:hyperlink>
    </w:p>
    <w:p w:rsidR="00E44006" w:rsidRDefault="009014E2">
      <w:pPr>
        <w:pStyle w:val="TDC2"/>
        <w:tabs>
          <w:tab w:val="left" w:pos="880"/>
          <w:tab w:val="right" w:leader="dot" w:pos="8494"/>
        </w:tabs>
        <w:rPr>
          <w:rFonts w:eastAsiaTheme="minorEastAsia"/>
          <w:smallCaps w:val="0"/>
          <w:noProof/>
          <w:sz w:val="22"/>
          <w:szCs w:val="22"/>
          <w:lang w:eastAsia="es-ES"/>
        </w:rPr>
      </w:pPr>
      <w:hyperlink w:anchor="_Toc399747493" w:history="1">
        <w:r w:rsidR="00E44006" w:rsidRPr="00EA03C2">
          <w:rPr>
            <w:rStyle w:val="Hipervnculo"/>
            <w:noProof/>
          </w:rPr>
          <w:t>9.1</w:t>
        </w:r>
        <w:r w:rsidR="00E44006">
          <w:rPr>
            <w:rFonts w:eastAsiaTheme="minorEastAsia"/>
            <w:smallCaps w:val="0"/>
            <w:noProof/>
            <w:sz w:val="22"/>
            <w:szCs w:val="22"/>
            <w:lang w:eastAsia="es-ES"/>
          </w:rPr>
          <w:tab/>
        </w:r>
        <w:r w:rsidR="00E44006" w:rsidRPr="00EA03C2">
          <w:rPr>
            <w:rStyle w:val="Hipervnculo"/>
            <w:noProof/>
          </w:rPr>
          <w:t>Introducción</w:t>
        </w:r>
        <w:r w:rsidR="00E44006">
          <w:rPr>
            <w:noProof/>
            <w:webHidden/>
          </w:rPr>
          <w:tab/>
        </w:r>
        <w:r w:rsidR="00E44006">
          <w:rPr>
            <w:noProof/>
            <w:webHidden/>
          </w:rPr>
          <w:fldChar w:fldCharType="begin"/>
        </w:r>
        <w:r w:rsidR="00E44006">
          <w:rPr>
            <w:noProof/>
            <w:webHidden/>
          </w:rPr>
          <w:instrText xml:space="preserve"> PAGEREF _Toc399747493 \h </w:instrText>
        </w:r>
        <w:r w:rsidR="00E44006">
          <w:rPr>
            <w:noProof/>
            <w:webHidden/>
          </w:rPr>
        </w:r>
        <w:r w:rsidR="00E44006">
          <w:rPr>
            <w:noProof/>
            <w:webHidden/>
          </w:rPr>
          <w:fldChar w:fldCharType="separate"/>
        </w:r>
        <w:r w:rsidR="00E44006">
          <w:rPr>
            <w:noProof/>
            <w:webHidden/>
          </w:rPr>
          <w:t>- 26 -</w:t>
        </w:r>
        <w:r w:rsidR="00E44006">
          <w:rPr>
            <w:noProof/>
            <w:webHidden/>
          </w:rPr>
          <w:fldChar w:fldCharType="end"/>
        </w:r>
      </w:hyperlink>
    </w:p>
    <w:p w:rsidR="00E44006" w:rsidRDefault="009014E2">
      <w:pPr>
        <w:pStyle w:val="TDC2"/>
        <w:tabs>
          <w:tab w:val="left" w:pos="880"/>
          <w:tab w:val="right" w:leader="dot" w:pos="8494"/>
        </w:tabs>
        <w:rPr>
          <w:rFonts w:eastAsiaTheme="minorEastAsia"/>
          <w:smallCaps w:val="0"/>
          <w:noProof/>
          <w:sz w:val="22"/>
          <w:szCs w:val="22"/>
          <w:lang w:eastAsia="es-ES"/>
        </w:rPr>
      </w:pPr>
      <w:hyperlink w:anchor="_Toc399747494" w:history="1">
        <w:r w:rsidR="00E44006" w:rsidRPr="00EA03C2">
          <w:rPr>
            <w:rStyle w:val="Hipervnculo"/>
            <w:noProof/>
          </w:rPr>
          <w:t>9.2</w:t>
        </w:r>
        <w:r w:rsidR="00E44006">
          <w:rPr>
            <w:rFonts w:eastAsiaTheme="minorEastAsia"/>
            <w:smallCaps w:val="0"/>
            <w:noProof/>
            <w:sz w:val="22"/>
            <w:szCs w:val="22"/>
            <w:lang w:eastAsia="es-ES"/>
          </w:rPr>
          <w:tab/>
        </w:r>
        <w:r w:rsidR="00E44006" w:rsidRPr="00EA03C2">
          <w:rPr>
            <w:rStyle w:val="Hipervnculo"/>
            <w:noProof/>
          </w:rPr>
          <w:t>Concepto de telemedicina</w:t>
        </w:r>
        <w:r w:rsidR="00E44006">
          <w:rPr>
            <w:noProof/>
            <w:webHidden/>
          </w:rPr>
          <w:tab/>
        </w:r>
        <w:r w:rsidR="00E44006">
          <w:rPr>
            <w:noProof/>
            <w:webHidden/>
          </w:rPr>
          <w:fldChar w:fldCharType="begin"/>
        </w:r>
        <w:r w:rsidR="00E44006">
          <w:rPr>
            <w:noProof/>
            <w:webHidden/>
          </w:rPr>
          <w:instrText xml:space="preserve"> PAGEREF _Toc399747494 \h </w:instrText>
        </w:r>
        <w:r w:rsidR="00E44006">
          <w:rPr>
            <w:noProof/>
            <w:webHidden/>
          </w:rPr>
        </w:r>
        <w:r w:rsidR="00E44006">
          <w:rPr>
            <w:noProof/>
            <w:webHidden/>
          </w:rPr>
          <w:fldChar w:fldCharType="separate"/>
        </w:r>
        <w:r w:rsidR="00E44006">
          <w:rPr>
            <w:noProof/>
            <w:webHidden/>
          </w:rPr>
          <w:t>- 28 -</w:t>
        </w:r>
        <w:r w:rsidR="00E44006">
          <w:rPr>
            <w:noProof/>
            <w:webHidden/>
          </w:rPr>
          <w:fldChar w:fldCharType="end"/>
        </w:r>
      </w:hyperlink>
    </w:p>
    <w:p w:rsidR="00E44006" w:rsidRDefault="009014E2">
      <w:pPr>
        <w:pStyle w:val="TDC2"/>
        <w:tabs>
          <w:tab w:val="left" w:pos="880"/>
          <w:tab w:val="right" w:leader="dot" w:pos="8494"/>
        </w:tabs>
        <w:rPr>
          <w:rFonts w:eastAsiaTheme="minorEastAsia"/>
          <w:smallCaps w:val="0"/>
          <w:noProof/>
          <w:sz w:val="22"/>
          <w:szCs w:val="22"/>
          <w:lang w:eastAsia="es-ES"/>
        </w:rPr>
      </w:pPr>
      <w:hyperlink w:anchor="_Toc399747495" w:history="1">
        <w:r w:rsidR="00E44006" w:rsidRPr="00EA03C2">
          <w:rPr>
            <w:rStyle w:val="Hipervnculo"/>
            <w:noProof/>
            <w:lang w:eastAsia="es-ES"/>
          </w:rPr>
          <w:t>9.3</w:t>
        </w:r>
        <w:r w:rsidR="00E44006">
          <w:rPr>
            <w:rFonts w:eastAsiaTheme="minorEastAsia"/>
            <w:smallCaps w:val="0"/>
            <w:noProof/>
            <w:sz w:val="22"/>
            <w:szCs w:val="22"/>
            <w:lang w:eastAsia="es-ES"/>
          </w:rPr>
          <w:tab/>
        </w:r>
        <w:r w:rsidR="00E44006" w:rsidRPr="00EA03C2">
          <w:rPr>
            <w:rStyle w:val="Hipervnculo"/>
            <w:noProof/>
            <w:lang w:eastAsia="es-ES"/>
          </w:rPr>
          <w:t>Aspectos clave de la telemedicina</w:t>
        </w:r>
        <w:r w:rsidR="00E44006">
          <w:rPr>
            <w:noProof/>
            <w:webHidden/>
          </w:rPr>
          <w:tab/>
        </w:r>
        <w:r w:rsidR="00E44006">
          <w:rPr>
            <w:noProof/>
            <w:webHidden/>
          </w:rPr>
          <w:fldChar w:fldCharType="begin"/>
        </w:r>
        <w:r w:rsidR="00E44006">
          <w:rPr>
            <w:noProof/>
            <w:webHidden/>
          </w:rPr>
          <w:instrText xml:space="preserve"> PAGEREF _Toc399747495 \h </w:instrText>
        </w:r>
        <w:r w:rsidR="00E44006">
          <w:rPr>
            <w:noProof/>
            <w:webHidden/>
          </w:rPr>
        </w:r>
        <w:r w:rsidR="00E44006">
          <w:rPr>
            <w:noProof/>
            <w:webHidden/>
          </w:rPr>
          <w:fldChar w:fldCharType="separate"/>
        </w:r>
        <w:r w:rsidR="00E44006">
          <w:rPr>
            <w:noProof/>
            <w:webHidden/>
          </w:rPr>
          <w:t>- 29 -</w:t>
        </w:r>
        <w:r w:rsidR="00E44006">
          <w:rPr>
            <w:noProof/>
            <w:webHidden/>
          </w:rPr>
          <w:fldChar w:fldCharType="end"/>
        </w:r>
      </w:hyperlink>
    </w:p>
    <w:p w:rsidR="00E44006" w:rsidRDefault="009014E2">
      <w:pPr>
        <w:pStyle w:val="TDC2"/>
        <w:tabs>
          <w:tab w:val="left" w:pos="880"/>
          <w:tab w:val="right" w:leader="dot" w:pos="8494"/>
        </w:tabs>
        <w:rPr>
          <w:rFonts w:eastAsiaTheme="minorEastAsia"/>
          <w:smallCaps w:val="0"/>
          <w:noProof/>
          <w:sz w:val="22"/>
          <w:szCs w:val="22"/>
          <w:lang w:eastAsia="es-ES"/>
        </w:rPr>
      </w:pPr>
      <w:hyperlink w:anchor="_Toc399747496" w:history="1">
        <w:r w:rsidR="00E44006" w:rsidRPr="00EA03C2">
          <w:rPr>
            <w:rStyle w:val="Hipervnculo"/>
            <w:noProof/>
          </w:rPr>
          <w:t>9.4</w:t>
        </w:r>
        <w:r w:rsidR="00E44006">
          <w:rPr>
            <w:rFonts w:eastAsiaTheme="minorEastAsia"/>
            <w:smallCaps w:val="0"/>
            <w:noProof/>
            <w:sz w:val="22"/>
            <w:szCs w:val="22"/>
            <w:lang w:eastAsia="es-ES"/>
          </w:rPr>
          <w:tab/>
        </w:r>
        <w:r w:rsidR="00E44006" w:rsidRPr="00EA03C2">
          <w:rPr>
            <w:rStyle w:val="Hipervnculo"/>
            <w:noProof/>
          </w:rPr>
          <w:t>Repercusión de la telemedicina en la Gestión Hospitalaria</w:t>
        </w:r>
        <w:r w:rsidR="00E44006">
          <w:rPr>
            <w:noProof/>
            <w:webHidden/>
          </w:rPr>
          <w:tab/>
        </w:r>
        <w:r w:rsidR="00E44006">
          <w:rPr>
            <w:noProof/>
            <w:webHidden/>
          </w:rPr>
          <w:fldChar w:fldCharType="begin"/>
        </w:r>
        <w:r w:rsidR="00E44006">
          <w:rPr>
            <w:noProof/>
            <w:webHidden/>
          </w:rPr>
          <w:instrText xml:space="preserve"> PAGEREF _Toc399747496 \h </w:instrText>
        </w:r>
        <w:r w:rsidR="00E44006">
          <w:rPr>
            <w:noProof/>
            <w:webHidden/>
          </w:rPr>
        </w:r>
        <w:r w:rsidR="00E44006">
          <w:rPr>
            <w:noProof/>
            <w:webHidden/>
          </w:rPr>
          <w:fldChar w:fldCharType="separate"/>
        </w:r>
        <w:r w:rsidR="00E44006">
          <w:rPr>
            <w:noProof/>
            <w:webHidden/>
          </w:rPr>
          <w:t>- 29 -</w:t>
        </w:r>
        <w:r w:rsidR="00E44006">
          <w:rPr>
            <w:noProof/>
            <w:webHidden/>
          </w:rPr>
          <w:fldChar w:fldCharType="end"/>
        </w:r>
      </w:hyperlink>
    </w:p>
    <w:p w:rsidR="00E44006" w:rsidRDefault="009014E2">
      <w:pPr>
        <w:pStyle w:val="TDC3"/>
        <w:tabs>
          <w:tab w:val="left" w:pos="1100"/>
          <w:tab w:val="right" w:leader="dot" w:pos="8494"/>
        </w:tabs>
        <w:rPr>
          <w:rFonts w:eastAsiaTheme="minorEastAsia"/>
          <w:i w:val="0"/>
          <w:iCs w:val="0"/>
          <w:noProof/>
          <w:sz w:val="22"/>
          <w:szCs w:val="22"/>
          <w:lang w:eastAsia="es-ES"/>
        </w:rPr>
      </w:pPr>
      <w:hyperlink w:anchor="_Toc399747497" w:history="1">
        <w:r w:rsidR="00E44006" w:rsidRPr="00EA03C2">
          <w:rPr>
            <w:rStyle w:val="Hipervnculo"/>
            <w:noProof/>
          </w:rPr>
          <w:t>9.4.1</w:t>
        </w:r>
        <w:r w:rsidR="00E44006">
          <w:rPr>
            <w:rFonts w:eastAsiaTheme="minorEastAsia"/>
            <w:i w:val="0"/>
            <w:iCs w:val="0"/>
            <w:noProof/>
            <w:sz w:val="22"/>
            <w:szCs w:val="22"/>
            <w:lang w:eastAsia="es-ES"/>
          </w:rPr>
          <w:tab/>
        </w:r>
        <w:r w:rsidR="00E44006" w:rsidRPr="00EA03C2">
          <w:rPr>
            <w:rStyle w:val="Hipervnculo"/>
            <w:noProof/>
          </w:rPr>
          <w:t>Implantación de sistemas de Telemedicina en Hospitales</w:t>
        </w:r>
        <w:r w:rsidR="00E44006">
          <w:rPr>
            <w:noProof/>
            <w:webHidden/>
          </w:rPr>
          <w:tab/>
        </w:r>
        <w:r w:rsidR="00E44006">
          <w:rPr>
            <w:noProof/>
            <w:webHidden/>
          </w:rPr>
          <w:fldChar w:fldCharType="begin"/>
        </w:r>
        <w:r w:rsidR="00E44006">
          <w:rPr>
            <w:noProof/>
            <w:webHidden/>
          </w:rPr>
          <w:instrText xml:space="preserve"> PAGEREF _Toc399747497 \h </w:instrText>
        </w:r>
        <w:r w:rsidR="00E44006">
          <w:rPr>
            <w:noProof/>
            <w:webHidden/>
          </w:rPr>
        </w:r>
        <w:r w:rsidR="00E44006">
          <w:rPr>
            <w:noProof/>
            <w:webHidden/>
          </w:rPr>
          <w:fldChar w:fldCharType="separate"/>
        </w:r>
        <w:r w:rsidR="00E44006">
          <w:rPr>
            <w:noProof/>
            <w:webHidden/>
          </w:rPr>
          <w:t>- 30 -</w:t>
        </w:r>
        <w:r w:rsidR="00E44006">
          <w:rPr>
            <w:noProof/>
            <w:webHidden/>
          </w:rPr>
          <w:fldChar w:fldCharType="end"/>
        </w:r>
      </w:hyperlink>
    </w:p>
    <w:p w:rsidR="00E44006" w:rsidRDefault="009014E2">
      <w:pPr>
        <w:pStyle w:val="TDC3"/>
        <w:tabs>
          <w:tab w:val="left" w:pos="1100"/>
          <w:tab w:val="right" w:leader="dot" w:pos="8494"/>
        </w:tabs>
        <w:rPr>
          <w:rFonts w:eastAsiaTheme="minorEastAsia"/>
          <w:i w:val="0"/>
          <w:iCs w:val="0"/>
          <w:noProof/>
          <w:sz w:val="22"/>
          <w:szCs w:val="22"/>
          <w:lang w:eastAsia="es-ES"/>
        </w:rPr>
      </w:pPr>
      <w:hyperlink w:anchor="_Toc399747498" w:history="1">
        <w:r w:rsidR="00E44006" w:rsidRPr="00EA03C2">
          <w:rPr>
            <w:rStyle w:val="Hipervnculo"/>
            <w:noProof/>
          </w:rPr>
          <w:t>9.4.2</w:t>
        </w:r>
        <w:r w:rsidR="00E44006">
          <w:rPr>
            <w:rFonts w:eastAsiaTheme="minorEastAsia"/>
            <w:i w:val="0"/>
            <w:iCs w:val="0"/>
            <w:noProof/>
            <w:sz w:val="22"/>
            <w:szCs w:val="22"/>
            <w:lang w:eastAsia="es-ES"/>
          </w:rPr>
          <w:tab/>
        </w:r>
        <w:r w:rsidR="00E44006" w:rsidRPr="00EA03C2">
          <w:rPr>
            <w:rStyle w:val="Hipervnculo"/>
            <w:noProof/>
          </w:rPr>
          <w:t>Gestión médica a través de la Telemedicina</w:t>
        </w:r>
        <w:r w:rsidR="00E44006">
          <w:rPr>
            <w:noProof/>
            <w:webHidden/>
          </w:rPr>
          <w:tab/>
        </w:r>
        <w:r w:rsidR="00E44006">
          <w:rPr>
            <w:noProof/>
            <w:webHidden/>
          </w:rPr>
          <w:fldChar w:fldCharType="begin"/>
        </w:r>
        <w:r w:rsidR="00E44006">
          <w:rPr>
            <w:noProof/>
            <w:webHidden/>
          </w:rPr>
          <w:instrText xml:space="preserve"> PAGEREF _Toc399747498 \h </w:instrText>
        </w:r>
        <w:r w:rsidR="00E44006">
          <w:rPr>
            <w:noProof/>
            <w:webHidden/>
          </w:rPr>
        </w:r>
        <w:r w:rsidR="00E44006">
          <w:rPr>
            <w:noProof/>
            <w:webHidden/>
          </w:rPr>
          <w:fldChar w:fldCharType="separate"/>
        </w:r>
        <w:r w:rsidR="00E44006">
          <w:rPr>
            <w:noProof/>
            <w:webHidden/>
          </w:rPr>
          <w:t>- 30 -</w:t>
        </w:r>
        <w:r w:rsidR="00E44006">
          <w:rPr>
            <w:noProof/>
            <w:webHidden/>
          </w:rPr>
          <w:fldChar w:fldCharType="end"/>
        </w:r>
      </w:hyperlink>
    </w:p>
    <w:p w:rsidR="00E44006" w:rsidRDefault="009014E2">
      <w:pPr>
        <w:pStyle w:val="TDC2"/>
        <w:tabs>
          <w:tab w:val="left" w:pos="880"/>
          <w:tab w:val="right" w:leader="dot" w:pos="8494"/>
        </w:tabs>
        <w:rPr>
          <w:rFonts w:eastAsiaTheme="minorEastAsia"/>
          <w:smallCaps w:val="0"/>
          <w:noProof/>
          <w:sz w:val="22"/>
          <w:szCs w:val="22"/>
          <w:lang w:eastAsia="es-ES"/>
        </w:rPr>
      </w:pPr>
      <w:hyperlink w:anchor="_Toc399747499" w:history="1">
        <w:r w:rsidR="00E44006" w:rsidRPr="00EA03C2">
          <w:rPr>
            <w:rStyle w:val="Hipervnculo"/>
            <w:noProof/>
          </w:rPr>
          <w:t>9.5</w:t>
        </w:r>
        <w:r w:rsidR="00E44006">
          <w:rPr>
            <w:rFonts w:eastAsiaTheme="minorEastAsia"/>
            <w:smallCaps w:val="0"/>
            <w:noProof/>
            <w:sz w:val="22"/>
            <w:szCs w:val="22"/>
            <w:lang w:eastAsia="es-ES"/>
          </w:rPr>
          <w:tab/>
        </w:r>
        <w:r w:rsidR="00E44006" w:rsidRPr="00EA03C2">
          <w:rPr>
            <w:rStyle w:val="Hipervnculo"/>
            <w:noProof/>
          </w:rPr>
          <w:t>La cuestión de la territorialidad</w:t>
        </w:r>
        <w:r w:rsidR="00E44006">
          <w:rPr>
            <w:noProof/>
            <w:webHidden/>
          </w:rPr>
          <w:tab/>
        </w:r>
        <w:r w:rsidR="00E44006">
          <w:rPr>
            <w:noProof/>
            <w:webHidden/>
          </w:rPr>
          <w:fldChar w:fldCharType="begin"/>
        </w:r>
        <w:r w:rsidR="00E44006">
          <w:rPr>
            <w:noProof/>
            <w:webHidden/>
          </w:rPr>
          <w:instrText xml:space="preserve"> PAGEREF _Toc399747499 \h </w:instrText>
        </w:r>
        <w:r w:rsidR="00E44006">
          <w:rPr>
            <w:noProof/>
            <w:webHidden/>
          </w:rPr>
        </w:r>
        <w:r w:rsidR="00E44006">
          <w:rPr>
            <w:noProof/>
            <w:webHidden/>
          </w:rPr>
          <w:fldChar w:fldCharType="separate"/>
        </w:r>
        <w:r w:rsidR="00E44006">
          <w:rPr>
            <w:noProof/>
            <w:webHidden/>
          </w:rPr>
          <w:t>- 31 -</w:t>
        </w:r>
        <w:r w:rsidR="00E44006">
          <w:rPr>
            <w:noProof/>
            <w:webHidden/>
          </w:rPr>
          <w:fldChar w:fldCharType="end"/>
        </w:r>
      </w:hyperlink>
    </w:p>
    <w:p w:rsidR="00E44006" w:rsidRDefault="009014E2">
      <w:pPr>
        <w:pStyle w:val="TDC2"/>
        <w:tabs>
          <w:tab w:val="left" w:pos="880"/>
          <w:tab w:val="right" w:leader="dot" w:pos="8494"/>
        </w:tabs>
        <w:rPr>
          <w:rFonts w:eastAsiaTheme="minorEastAsia"/>
          <w:smallCaps w:val="0"/>
          <w:noProof/>
          <w:sz w:val="22"/>
          <w:szCs w:val="22"/>
          <w:lang w:eastAsia="es-ES"/>
        </w:rPr>
      </w:pPr>
      <w:hyperlink w:anchor="_Toc399747500" w:history="1">
        <w:r w:rsidR="00E44006" w:rsidRPr="00EA03C2">
          <w:rPr>
            <w:rStyle w:val="Hipervnculo"/>
            <w:noProof/>
          </w:rPr>
          <w:t>9.6</w:t>
        </w:r>
        <w:r w:rsidR="00E44006">
          <w:rPr>
            <w:rFonts w:eastAsiaTheme="minorEastAsia"/>
            <w:smallCaps w:val="0"/>
            <w:noProof/>
            <w:sz w:val="22"/>
            <w:szCs w:val="22"/>
            <w:lang w:eastAsia="es-ES"/>
          </w:rPr>
          <w:tab/>
        </w:r>
        <w:r w:rsidR="00E44006" w:rsidRPr="00EA03C2">
          <w:rPr>
            <w:rStyle w:val="Hipervnculo"/>
            <w:noProof/>
          </w:rPr>
          <w:t>Marco legal aplicable</w:t>
        </w:r>
        <w:r w:rsidR="00E44006">
          <w:rPr>
            <w:noProof/>
            <w:webHidden/>
          </w:rPr>
          <w:tab/>
        </w:r>
        <w:r w:rsidR="00E44006">
          <w:rPr>
            <w:noProof/>
            <w:webHidden/>
          </w:rPr>
          <w:fldChar w:fldCharType="begin"/>
        </w:r>
        <w:r w:rsidR="00E44006">
          <w:rPr>
            <w:noProof/>
            <w:webHidden/>
          </w:rPr>
          <w:instrText xml:space="preserve"> PAGEREF _Toc399747500 \h </w:instrText>
        </w:r>
        <w:r w:rsidR="00E44006">
          <w:rPr>
            <w:noProof/>
            <w:webHidden/>
          </w:rPr>
        </w:r>
        <w:r w:rsidR="00E44006">
          <w:rPr>
            <w:noProof/>
            <w:webHidden/>
          </w:rPr>
          <w:fldChar w:fldCharType="separate"/>
        </w:r>
        <w:r w:rsidR="00E44006">
          <w:rPr>
            <w:noProof/>
            <w:webHidden/>
          </w:rPr>
          <w:t>- 32 -</w:t>
        </w:r>
        <w:r w:rsidR="00E44006">
          <w:rPr>
            <w:noProof/>
            <w:webHidden/>
          </w:rPr>
          <w:fldChar w:fldCharType="end"/>
        </w:r>
      </w:hyperlink>
    </w:p>
    <w:p w:rsidR="00E44006" w:rsidRDefault="009014E2">
      <w:pPr>
        <w:pStyle w:val="TDC3"/>
        <w:tabs>
          <w:tab w:val="left" w:pos="1100"/>
          <w:tab w:val="right" w:leader="dot" w:pos="8494"/>
        </w:tabs>
        <w:rPr>
          <w:rFonts w:eastAsiaTheme="minorEastAsia"/>
          <w:i w:val="0"/>
          <w:iCs w:val="0"/>
          <w:noProof/>
          <w:sz w:val="22"/>
          <w:szCs w:val="22"/>
          <w:lang w:eastAsia="es-ES"/>
        </w:rPr>
      </w:pPr>
      <w:hyperlink w:anchor="_Toc399747501" w:history="1">
        <w:r w:rsidR="00E44006" w:rsidRPr="00EA03C2">
          <w:rPr>
            <w:rStyle w:val="Hipervnculo"/>
            <w:noProof/>
          </w:rPr>
          <w:t>9.6.1</w:t>
        </w:r>
        <w:r w:rsidR="00E44006">
          <w:rPr>
            <w:rFonts w:eastAsiaTheme="minorEastAsia"/>
            <w:i w:val="0"/>
            <w:iCs w:val="0"/>
            <w:noProof/>
            <w:sz w:val="22"/>
            <w:szCs w:val="22"/>
            <w:lang w:eastAsia="es-ES"/>
          </w:rPr>
          <w:tab/>
        </w:r>
        <w:r w:rsidR="00E44006" w:rsidRPr="00EA03C2">
          <w:rPr>
            <w:rStyle w:val="Hipervnculo"/>
            <w:noProof/>
          </w:rPr>
          <w:t>Introducción</w:t>
        </w:r>
        <w:r w:rsidR="00E44006">
          <w:rPr>
            <w:noProof/>
            <w:webHidden/>
          </w:rPr>
          <w:tab/>
        </w:r>
        <w:r w:rsidR="00E44006">
          <w:rPr>
            <w:noProof/>
            <w:webHidden/>
          </w:rPr>
          <w:fldChar w:fldCharType="begin"/>
        </w:r>
        <w:r w:rsidR="00E44006">
          <w:rPr>
            <w:noProof/>
            <w:webHidden/>
          </w:rPr>
          <w:instrText xml:space="preserve"> PAGEREF _Toc399747501 \h </w:instrText>
        </w:r>
        <w:r w:rsidR="00E44006">
          <w:rPr>
            <w:noProof/>
            <w:webHidden/>
          </w:rPr>
        </w:r>
        <w:r w:rsidR="00E44006">
          <w:rPr>
            <w:noProof/>
            <w:webHidden/>
          </w:rPr>
          <w:fldChar w:fldCharType="separate"/>
        </w:r>
        <w:r w:rsidR="00E44006">
          <w:rPr>
            <w:noProof/>
            <w:webHidden/>
          </w:rPr>
          <w:t>- 32 -</w:t>
        </w:r>
        <w:r w:rsidR="00E44006">
          <w:rPr>
            <w:noProof/>
            <w:webHidden/>
          </w:rPr>
          <w:fldChar w:fldCharType="end"/>
        </w:r>
      </w:hyperlink>
    </w:p>
    <w:p w:rsidR="00E44006" w:rsidRDefault="009014E2">
      <w:pPr>
        <w:pStyle w:val="TDC3"/>
        <w:tabs>
          <w:tab w:val="left" w:pos="1100"/>
          <w:tab w:val="right" w:leader="dot" w:pos="8494"/>
        </w:tabs>
        <w:rPr>
          <w:rFonts w:eastAsiaTheme="minorEastAsia"/>
          <w:i w:val="0"/>
          <w:iCs w:val="0"/>
          <w:noProof/>
          <w:sz w:val="22"/>
          <w:szCs w:val="22"/>
          <w:lang w:eastAsia="es-ES"/>
        </w:rPr>
      </w:pPr>
      <w:hyperlink w:anchor="_Toc399747502" w:history="1">
        <w:r w:rsidR="00E44006" w:rsidRPr="00EA03C2">
          <w:rPr>
            <w:rStyle w:val="Hipervnculo"/>
            <w:noProof/>
          </w:rPr>
          <w:t>9.6.2</w:t>
        </w:r>
        <w:r w:rsidR="00E44006">
          <w:rPr>
            <w:rFonts w:eastAsiaTheme="minorEastAsia"/>
            <w:i w:val="0"/>
            <w:iCs w:val="0"/>
            <w:noProof/>
            <w:sz w:val="22"/>
            <w:szCs w:val="22"/>
            <w:lang w:eastAsia="es-ES"/>
          </w:rPr>
          <w:tab/>
        </w:r>
        <w:r w:rsidR="00E44006" w:rsidRPr="00EA03C2">
          <w:rPr>
            <w:rStyle w:val="Hipervnculo"/>
            <w:noProof/>
          </w:rPr>
          <w:t>Bases para la futura regulación de la telemedicina</w:t>
        </w:r>
        <w:r w:rsidR="00E44006">
          <w:rPr>
            <w:noProof/>
            <w:webHidden/>
          </w:rPr>
          <w:tab/>
        </w:r>
        <w:r w:rsidR="00E44006">
          <w:rPr>
            <w:noProof/>
            <w:webHidden/>
          </w:rPr>
          <w:fldChar w:fldCharType="begin"/>
        </w:r>
        <w:r w:rsidR="00E44006">
          <w:rPr>
            <w:noProof/>
            <w:webHidden/>
          </w:rPr>
          <w:instrText xml:space="preserve"> PAGEREF _Toc399747502 \h </w:instrText>
        </w:r>
        <w:r w:rsidR="00E44006">
          <w:rPr>
            <w:noProof/>
            <w:webHidden/>
          </w:rPr>
        </w:r>
        <w:r w:rsidR="00E44006">
          <w:rPr>
            <w:noProof/>
            <w:webHidden/>
          </w:rPr>
          <w:fldChar w:fldCharType="separate"/>
        </w:r>
        <w:r w:rsidR="00E44006">
          <w:rPr>
            <w:noProof/>
            <w:webHidden/>
          </w:rPr>
          <w:t>- 32 -</w:t>
        </w:r>
        <w:r w:rsidR="00E44006">
          <w:rPr>
            <w:noProof/>
            <w:webHidden/>
          </w:rPr>
          <w:fldChar w:fldCharType="end"/>
        </w:r>
      </w:hyperlink>
    </w:p>
    <w:p w:rsidR="00E44006" w:rsidRDefault="009014E2">
      <w:pPr>
        <w:pStyle w:val="TDC3"/>
        <w:tabs>
          <w:tab w:val="left" w:pos="1100"/>
          <w:tab w:val="right" w:leader="dot" w:pos="8494"/>
        </w:tabs>
        <w:rPr>
          <w:rFonts w:eastAsiaTheme="minorEastAsia"/>
          <w:i w:val="0"/>
          <w:iCs w:val="0"/>
          <w:noProof/>
          <w:sz w:val="22"/>
          <w:szCs w:val="22"/>
          <w:lang w:eastAsia="es-ES"/>
        </w:rPr>
      </w:pPr>
      <w:hyperlink w:anchor="_Toc399747503" w:history="1">
        <w:r w:rsidR="00E44006" w:rsidRPr="00EA03C2">
          <w:rPr>
            <w:rStyle w:val="Hipervnculo"/>
            <w:noProof/>
          </w:rPr>
          <w:t>9.6.3</w:t>
        </w:r>
        <w:r w:rsidR="00E44006">
          <w:rPr>
            <w:rFonts w:eastAsiaTheme="minorEastAsia"/>
            <w:i w:val="0"/>
            <w:iCs w:val="0"/>
            <w:noProof/>
            <w:sz w:val="22"/>
            <w:szCs w:val="22"/>
            <w:lang w:eastAsia="es-ES"/>
          </w:rPr>
          <w:tab/>
        </w:r>
        <w:r w:rsidR="00E44006" w:rsidRPr="00EA03C2">
          <w:rPr>
            <w:rStyle w:val="Hipervnculo"/>
            <w:noProof/>
          </w:rPr>
          <w:t>Principios para la futura regulación de la telemedicina</w:t>
        </w:r>
        <w:r w:rsidR="00E44006">
          <w:rPr>
            <w:noProof/>
            <w:webHidden/>
          </w:rPr>
          <w:tab/>
        </w:r>
        <w:r w:rsidR="00E44006">
          <w:rPr>
            <w:noProof/>
            <w:webHidden/>
          </w:rPr>
          <w:fldChar w:fldCharType="begin"/>
        </w:r>
        <w:r w:rsidR="00E44006">
          <w:rPr>
            <w:noProof/>
            <w:webHidden/>
          </w:rPr>
          <w:instrText xml:space="preserve"> PAGEREF _Toc399747503 \h </w:instrText>
        </w:r>
        <w:r w:rsidR="00E44006">
          <w:rPr>
            <w:noProof/>
            <w:webHidden/>
          </w:rPr>
        </w:r>
        <w:r w:rsidR="00E44006">
          <w:rPr>
            <w:noProof/>
            <w:webHidden/>
          </w:rPr>
          <w:fldChar w:fldCharType="separate"/>
        </w:r>
        <w:r w:rsidR="00E44006">
          <w:rPr>
            <w:noProof/>
            <w:webHidden/>
          </w:rPr>
          <w:t>- 33 -</w:t>
        </w:r>
        <w:r w:rsidR="00E44006">
          <w:rPr>
            <w:noProof/>
            <w:webHidden/>
          </w:rPr>
          <w:fldChar w:fldCharType="end"/>
        </w:r>
      </w:hyperlink>
    </w:p>
    <w:p w:rsidR="00E44006" w:rsidRDefault="009014E2">
      <w:pPr>
        <w:pStyle w:val="TDC3"/>
        <w:tabs>
          <w:tab w:val="left" w:pos="1100"/>
          <w:tab w:val="right" w:leader="dot" w:pos="8494"/>
        </w:tabs>
        <w:rPr>
          <w:rFonts w:eastAsiaTheme="minorEastAsia"/>
          <w:i w:val="0"/>
          <w:iCs w:val="0"/>
          <w:noProof/>
          <w:sz w:val="22"/>
          <w:szCs w:val="22"/>
          <w:lang w:eastAsia="es-ES"/>
        </w:rPr>
      </w:pPr>
      <w:hyperlink w:anchor="_Toc399747504" w:history="1">
        <w:r w:rsidR="00E44006" w:rsidRPr="00EA03C2">
          <w:rPr>
            <w:rStyle w:val="Hipervnculo"/>
            <w:noProof/>
            <w:lang w:eastAsia="es-ES"/>
          </w:rPr>
          <w:t>9.6.4</w:t>
        </w:r>
        <w:r w:rsidR="00E44006">
          <w:rPr>
            <w:rFonts w:eastAsiaTheme="minorEastAsia"/>
            <w:i w:val="0"/>
            <w:iCs w:val="0"/>
            <w:noProof/>
            <w:sz w:val="22"/>
            <w:szCs w:val="22"/>
            <w:lang w:eastAsia="es-ES"/>
          </w:rPr>
          <w:tab/>
        </w:r>
        <w:r w:rsidR="00E44006" w:rsidRPr="00EA03C2">
          <w:rPr>
            <w:rStyle w:val="Hipervnculo"/>
            <w:noProof/>
            <w:lang w:eastAsia="es-ES"/>
          </w:rPr>
          <w:t>Regulación de la telemedicina</w:t>
        </w:r>
        <w:r w:rsidR="00E44006">
          <w:rPr>
            <w:noProof/>
            <w:webHidden/>
          </w:rPr>
          <w:tab/>
        </w:r>
        <w:r w:rsidR="00E44006">
          <w:rPr>
            <w:noProof/>
            <w:webHidden/>
          </w:rPr>
          <w:fldChar w:fldCharType="begin"/>
        </w:r>
        <w:r w:rsidR="00E44006">
          <w:rPr>
            <w:noProof/>
            <w:webHidden/>
          </w:rPr>
          <w:instrText xml:space="preserve"> PAGEREF _Toc399747504 \h </w:instrText>
        </w:r>
        <w:r w:rsidR="00E44006">
          <w:rPr>
            <w:noProof/>
            <w:webHidden/>
          </w:rPr>
        </w:r>
        <w:r w:rsidR="00E44006">
          <w:rPr>
            <w:noProof/>
            <w:webHidden/>
          </w:rPr>
          <w:fldChar w:fldCharType="separate"/>
        </w:r>
        <w:r w:rsidR="00E44006">
          <w:rPr>
            <w:noProof/>
            <w:webHidden/>
          </w:rPr>
          <w:t>- 34 -</w:t>
        </w:r>
        <w:r w:rsidR="00E44006">
          <w:rPr>
            <w:noProof/>
            <w:webHidden/>
          </w:rPr>
          <w:fldChar w:fldCharType="end"/>
        </w:r>
      </w:hyperlink>
    </w:p>
    <w:p w:rsidR="00E44006" w:rsidRDefault="009014E2">
      <w:pPr>
        <w:pStyle w:val="TDC3"/>
        <w:tabs>
          <w:tab w:val="left" w:pos="1100"/>
          <w:tab w:val="right" w:leader="dot" w:pos="8494"/>
        </w:tabs>
        <w:rPr>
          <w:rFonts w:eastAsiaTheme="minorEastAsia"/>
          <w:i w:val="0"/>
          <w:iCs w:val="0"/>
          <w:noProof/>
          <w:sz w:val="22"/>
          <w:szCs w:val="22"/>
          <w:lang w:eastAsia="es-ES"/>
        </w:rPr>
      </w:pPr>
      <w:hyperlink w:anchor="_Toc399747505" w:history="1">
        <w:r w:rsidR="00E44006" w:rsidRPr="00EA03C2">
          <w:rPr>
            <w:rStyle w:val="Hipervnculo"/>
            <w:noProof/>
            <w:lang w:eastAsia="es-ES"/>
          </w:rPr>
          <w:t>9.6.5</w:t>
        </w:r>
        <w:r w:rsidR="00E44006">
          <w:rPr>
            <w:rFonts w:eastAsiaTheme="minorEastAsia"/>
            <w:i w:val="0"/>
            <w:iCs w:val="0"/>
            <w:noProof/>
            <w:sz w:val="22"/>
            <w:szCs w:val="22"/>
            <w:lang w:eastAsia="es-ES"/>
          </w:rPr>
          <w:tab/>
        </w:r>
        <w:r w:rsidR="00E44006" w:rsidRPr="00EA03C2">
          <w:rPr>
            <w:rStyle w:val="Hipervnculo"/>
            <w:noProof/>
            <w:lang w:eastAsia="es-ES"/>
          </w:rPr>
          <w:t>Incógnitas o temas pendientes en telemedicina</w:t>
        </w:r>
        <w:r w:rsidR="00E44006">
          <w:rPr>
            <w:noProof/>
            <w:webHidden/>
          </w:rPr>
          <w:tab/>
        </w:r>
        <w:r w:rsidR="00E44006">
          <w:rPr>
            <w:noProof/>
            <w:webHidden/>
          </w:rPr>
          <w:fldChar w:fldCharType="begin"/>
        </w:r>
        <w:r w:rsidR="00E44006">
          <w:rPr>
            <w:noProof/>
            <w:webHidden/>
          </w:rPr>
          <w:instrText xml:space="preserve"> PAGEREF _Toc399747505 \h </w:instrText>
        </w:r>
        <w:r w:rsidR="00E44006">
          <w:rPr>
            <w:noProof/>
            <w:webHidden/>
          </w:rPr>
        </w:r>
        <w:r w:rsidR="00E44006">
          <w:rPr>
            <w:noProof/>
            <w:webHidden/>
          </w:rPr>
          <w:fldChar w:fldCharType="separate"/>
        </w:r>
        <w:r w:rsidR="00E44006">
          <w:rPr>
            <w:noProof/>
            <w:webHidden/>
          </w:rPr>
          <w:t>- 37 -</w:t>
        </w:r>
        <w:r w:rsidR="00E44006">
          <w:rPr>
            <w:noProof/>
            <w:webHidden/>
          </w:rPr>
          <w:fldChar w:fldCharType="end"/>
        </w:r>
      </w:hyperlink>
    </w:p>
    <w:p w:rsidR="00E44006" w:rsidRDefault="009014E2">
      <w:pPr>
        <w:pStyle w:val="TDC1"/>
        <w:tabs>
          <w:tab w:val="left" w:pos="440"/>
          <w:tab w:val="right" w:leader="dot" w:pos="8494"/>
        </w:tabs>
        <w:rPr>
          <w:rFonts w:eastAsiaTheme="minorEastAsia"/>
          <w:b w:val="0"/>
          <w:bCs w:val="0"/>
          <w:caps w:val="0"/>
          <w:noProof/>
          <w:sz w:val="22"/>
          <w:szCs w:val="22"/>
          <w:lang w:eastAsia="es-ES"/>
        </w:rPr>
      </w:pPr>
      <w:hyperlink w:anchor="_Toc399747506" w:history="1">
        <w:r w:rsidR="00E44006" w:rsidRPr="00EA03C2">
          <w:rPr>
            <w:rStyle w:val="Hipervnculo"/>
            <w:noProof/>
          </w:rPr>
          <w:t>10</w:t>
        </w:r>
        <w:r w:rsidR="00E44006">
          <w:rPr>
            <w:rFonts w:eastAsiaTheme="minorEastAsia"/>
            <w:b w:val="0"/>
            <w:bCs w:val="0"/>
            <w:caps w:val="0"/>
            <w:noProof/>
            <w:sz w:val="22"/>
            <w:szCs w:val="22"/>
            <w:lang w:eastAsia="es-ES"/>
          </w:rPr>
          <w:tab/>
        </w:r>
        <w:r w:rsidR="00E44006" w:rsidRPr="00EA03C2">
          <w:rPr>
            <w:rStyle w:val="Hipervnculo"/>
            <w:noProof/>
          </w:rPr>
          <w:t>CONCLUSIONES</w:t>
        </w:r>
        <w:r w:rsidR="00E44006">
          <w:rPr>
            <w:noProof/>
            <w:webHidden/>
          </w:rPr>
          <w:tab/>
        </w:r>
        <w:r w:rsidR="00E44006">
          <w:rPr>
            <w:noProof/>
            <w:webHidden/>
          </w:rPr>
          <w:fldChar w:fldCharType="begin"/>
        </w:r>
        <w:r w:rsidR="00E44006">
          <w:rPr>
            <w:noProof/>
            <w:webHidden/>
          </w:rPr>
          <w:instrText xml:space="preserve"> PAGEREF _Toc399747506 \h </w:instrText>
        </w:r>
        <w:r w:rsidR="00E44006">
          <w:rPr>
            <w:noProof/>
            <w:webHidden/>
          </w:rPr>
        </w:r>
        <w:r w:rsidR="00E44006">
          <w:rPr>
            <w:noProof/>
            <w:webHidden/>
          </w:rPr>
          <w:fldChar w:fldCharType="separate"/>
        </w:r>
        <w:r w:rsidR="00E44006">
          <w:rPr>
            <w:noProof/>
            <w:webHidden/>
          </w:rPr>
          <w:t>- 38 -</w:t>
        </w:r>
        <w:r w:rsidR="00E44006">
          <w:rPr>
            <w:noProof/>
            <w:webHidden/>
          </w:rPr>
          <w:fldChar w:fldCharType="end"/>
        </w:r>
      </w:hyperlink>
    </w:p>
    <w:p w:rsidR="00E44006" w:rsidRDefault="009014E2">
      <w:pPr>
        <w:pStyle w:val="TDC1"/>
        <w:tabs>
          <w:tab w:val="left" w:pos="440"/>
          <w:tab w:val="right" w:leader="dot" w:pos="8494"/>
        </w:tabs>
        <w:rPr>
          <w:rFonts w:eastAsiaTheme="minorEastAsia"/>
          <w:b w:val="0"/>
          <w:bCs w:val="0"/>
          <w:caps w:val="0"/>
          <w:noProof/>
          <w:sz w:val="22"/>
          <w:szCs w:val="22"/>
          <w:lang w:eastAsia="es-ES"/>
        </w:rPr>
      </w:pPr>
      <w:hyperlink w:anchor="_Toc399747507" w:history="1">
        <w:r w:rsidR="00E44006" w:rsidRPr="00EA03C2">
          <w:rPr>
            <w:rStyle w:val="Hipervnculo"/>
            <w:noProof/>
          </w:rPr>
          <w:t>11</w:t>
        </w:r>
        <w:r w:rsidR="00E44006">
          <w:rPr>
            <w:rFonts w:eastAsiaTheme="minorEastAsia"/>
            <w:b w:val="0"/>
            <w:bCs w:val="0"/>
            <w:caps w:val="0"/>
            <w:noProof/>
            <w:sz w:val="22"/>
            <w:szCs w:val="22"/>
            <w:lang w:eastAsia="es-ES"/>
          </w:rPr>
          <w:tab/>
        </w:r>
        <w:r w:rsidR="00E44006" w:rsidRPr="00EA03C2">
          <w:rPr>
            <w:rStyle w:val="Hipervnculo"/>
            <w:noProof/>
          </w:rPr>
          <w:t>BIBLIOGRAFÍA</w:t>
        </w:r>
        <w:r w:rsidR="00E44006">
          <w:rPr>
            <w:noProof/>
            <w:webHidden/>
          </w:rPr>
          <w:tab/>
        </w:r>
        <w:r w:rsidR="00E44006">
          <w:rPr>
            <w:noProof/>
            <w:webHidden/>
          </w:rPr>
          <w:fldChar w:fldCharType="begin"/>
        </w:r>
        <w:r w:rsidR="00E44006">
          <w:rPr>
            <w:noProof/>
            <w:webHidden/>
          </w:rPr>
          <w:instrText xml:space="preserve"> PAGEREF _Toc399747507 \h </w:instrText>
        </w:r>
        <w:r w:rsidR="00E44006">
          <w:rPr>
            <w:noProof/>
            <w:webHidden/>
          </w:rPr>
        </w:r>
        <w:r w:rsidR="00E44006">
          <w:rPr>
            <w:noProof/>
            <w:webHidden/>
          </w:rPr>
          <w:fldChar w:fldCharType="separate"/>
        </w:r>
        <w:r w:rsidR="00E44006">
          <w:rPr>
            <w:noProof/>
            <w:webHidden/>
          </w:rPr>
          <w:t>- 38 -</w:t>
        </w:r>
        <w:r w:rsidR="00E44006">
          <w:rPr>
            <w:noProof/>
            <w:webHidden/>
          </w:rPr>
          <w:fldChar w:fldCharType="end"/>
        </w:r>
      </w:hyperlink>
    </w:p>
    <w:p w:rsidR="00BD00ED" w:rsidRDefault="0057337D" w:rsidP="00D724F9">
      <w:pPr>
        <w:spacing w:after="0" w:line="240" w:lineRule="auto"/>
        <w:rPr>
          <w:rFonts w:ascii="Arial" w:hAnsi="Arial" w:cs="Arial"/>
        </w:rPr>
        <w:sectPr w:rsidR="00BD00ED" w:rsidSect="00D724F9">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pgNumType w:start="0"/>
          <w:cols w:space="708"/>
          <w:titlePg/>
          <w:docGrid w:linePitch="360"/>
        </w:sectPr>
      </w:pPr>
      <w:r>
        <w:rPr>
          <w:rFonts w:ascii="Arial" w:hAnsi="Arial" w:cs="Arial"/>
        </w:rPr>
        <w:fldChar w:fldCharType="end"/>
      </w:r>
    </w:p>
    <w:p w:rsidR="00C01C67" w:rsidRDefault="00C01C67" w:rsidP="00C01C67">
      <w:pPr>
        <w:pStyle w:val="ESTTtulo1"/>
        <w:numPr>
          <w:ilvl w:val="0"/>
          <w:numId w:val="0"/>
        </w:numPr>
        <w:ind w:left="432"/>
      </w:pPr>
      <w:bookmarkStart w:id="2" w:name="_Toc399747457"/>
      <w:r>
        <w:lastRenderedPageBreak/>
        <w:t>ABREVIATURAS</w:t>
      </w:r>
      <w:bookmarkEnd w:id="2"/>
    </w:p>
    <w:p w:rsidR="00A41F22" w:rsidRPr="0079767A" w:rsidRDefault="00D0572E" w:rsidP="00456F41">
      <w:pPr>
        <w:tabs>
          <w:tab w:val="left" w:pos="284"/>
          <w:tab w:val="left" w:pos="2835"/>
        </w:tabs>
        <w:rPr>
          <w:rFonts w:ascii="Arial" w:hAnsi="Arial" w:cs="Arial"/>
          <w:color w:val="000000"/>
          <w:sz w:val="24"/>
          <w:szCs w:val="24"/>
        </w:rPr>
      </w:pPr>
      <w:r w:rsidRPr="00456F41">
        <w:rPr>
          <w:rFonts w:ascii="Arial" w:hAnsi="Arial" w:cs="Arial"/>
          <w:color w:val="000000"/>
        </w:rPr>
        <w:tab/>
      </w:r>
      <w:r w:rsidRPr="0079767A">
        <w:rPr>
          <w:rFonts w:ascii="Arial" w:hAnsi="Arial" w:cs="Arial"/>
          <w:color w:val="000000"/>
          <w:sz w:val="24"/>
          <w:szCs w:val="24"/>
        </w:rPr>
        <w:t>AST</w:t>
      </w:r>
      <w:r w:rsidRPr="0079767A">
        <w:rPr>
          <w:rFonts w:ascii="Arial" w:hAnsi="Arial" w:cs="Arial"/>
          <w:color w:val="000000"/>
          <w:sz w:val="24"/>
          <w:szCs w:val="24"/>
        </w:rPr>
        <w:tab/>
      </w:r>
      <w:r w:rsidRPr="0079767A">
        <w:rPr>
          <w:rFonts w:ascii="Arial" w:hAnsi="Arial" w:cs="Arial"/>
          <w:color w:val="000000"/>
          <w:sz w:val="24"/>
          <w:szCs w:val="24"/>
        </w:rPr>
        <w:tab/>
      </w:r>
      <w:r w:rsidR="00A41F22" w:rsidRPr="0079767A">
        <w:rPr>
          <w:rFonts w:ascii="Arial" w:hAnsi="Arial" w:cs="Arial"/>
          <w:color w:val="000000"/>
          <w:sz w:val="24"/>
          <w:szCs w:val="24"/>
        </w:rPr>
        <w:t>Asistencia Sanitaria Transfronteriza</w:t>
      </w:r>
    </w:p>
    <w:p w:rsidR="00A41F22" w:rsidRPr="0079767A" w:rsidRDefault="00D0572E" w:rsidP="00456F41">
      <w:pPr>
        <w:tabs>
          <w:tab w:val="left" w:pos="284"/>
          <w:tab w:val="left" w:pos="2835"/>
        </w:tabs>
        <w:rPr>
          <w:rFonts w:ascii="Arial" w:hAnsi="Arial" w:cs="Arial"/>
          <w:color w:val="000000"/>
          <w:sz w:val="24"/>
          <w:szCs w:val="24"/>
        </w:rPr>
      </w:pPr>
      <w:r w:rsidRPr="0079767A">
        <w:rPr>
          <w:rFonts w:ascii="Arial" w:hAnsi="Arial" w:cs="Arial"/>
          <w:color w:val="000000"/>
          <w:sz w:val="24"/>
          <w:szCs w:val="24"/>
        </w:rPr>
        <w:tab/>
        <w:t>CE</w:t>
      </w:r>
      <w:r w:rsidRPr="0079767A">
        <w:rPr>
          <w:rFonts w:ascii="Arial" w:hAnsi="Arial" w:cs="Arial"/>
          <w:color w:val="000000"/>
          <w:sz w:val="24"/>
          <w:szCs w:val="24"/>
        </w:rPr>
        <w:tab/>
      </w:r>
      <w:r w:rsidR="00A41F22" w:rsidRPr="0079767A">
        <w:rPr>
          <w:rFonts w:ascii="Arial" w:hAnsi="Arial" w:cs="Arial"/>
          <w:color w:val="000000"/>
          <w:sz w:val="24"/>
          <w:szCs w:val="24"/>
        </w:rPr>
        <w:t>Comisión Europea</w:t>
      </w:r>
    </w:p>
    <w:p w:rsidR="00C01C67" w:rsidRDefault="00D0572E" w:rsidP="00456F41">
      <w:pPr>
        <w:tabs>
          <w:tab w:val="left" w:pos="284"/>
          <w:tab w:val="left" w:pos="2835"/>
        </w:tabs>
        <w:rPr>
          <w:rFonts w:ascii="Arial" w:hAnsi="Arial" w:cs="Arial"/>
          <w:color w:val="000000"/>
          <w:sz w:val="24"/>
          <w:szCs w:val="24"/>
        </w:rPr>
      </w:pPr>
      <w:r w:rsidRPr="0079767A">
        <w:rPr>
          <w:rFonts w:ascii="Arial" w:hAnsi="Arial" w:cs="Arial"/>
          <w:sz w:val="24"/>
          <w:szCs w:val="24"/>
        </w:rPr>
        <w:tab/>
      </w:r>
      <w:r w:rsidR="00456F41" w:rsidRPr="0079767A">
        <w:rPr>
          <w:rFonts w:ascii="Arial" w:hAnsi="Arial" w:cs="Arial"/>
          <w:color w:val="000000"/>
          <w:sz w:val="24"/>
          <w:szCs w:val="24"/>
        </w:rPr>
        <w:t>CCAA</w:t>
      </w:r>
      <w:r w:rsidR="00456F41" w:rsidRPr="0079767A">
        <w:rPr>
          <w:rFonts w:ascii="Arial" w:hAnsi="Arial" w:cs="Arial"/>
          <w:color w:val="000000"/>
          <w:sz w:val="24"/>
          <w:szCs w:val="24"/>
        </w:rPr>
        <w:tab/>
      </w:r>
      <w:r w:rsidR="00C01C67" w:rsidRPr="0079767A">
        <w:rPr>
          <w:rFonts w:ascii="Arial" w:hAnsi="Arial" w:cs="Arial"/>
          <w:color w:val="000000"/>
          <w:sz w:val="24"/>
          <w:szCs w:val="24"/>
        </w:rPr>
        <w:t>Comunidades Autónomas</w:t>
      </w:r>
    </w:p>
    <w:p w:rsidR="00582A6A" w:rsidRPr="0079767A" w:rsidRDefault="00582A6A" w:rsidP="00456F41">
      <w:pPr>
        <w:tabs>
          <w:tab w:val="left" w:pos="284"/>
          <w:tab w:val="left" w:pos="2835"/>
        </w:tabs>
        <w:rPr>
          <w:rFonts w:ascii="Arial" w:hAnsi="Arial" w:cs="Arial"/>
          <w:sz w:val="24"/>
          <w:szCs w:val="24"/>
        </w:rPr>
      </w:pPr>
      <w:r>
        <w:rPr>
          <w:rFonts w:ascii="Arial" w:hAnsi="Arial" w:cs="Arial"/>
          <w:color w:val="000000"/>
          <w:sz w:val="24"/>
          <w:szCs w:val="24"/>
        </w:rPr>
        <w:tab/>
        <w:t>DAFO</w:t>
      </w:r>
      <w:r>
        <w:rPr>
          <w:rFonts w:ascii="Arial" w:hAnsi="Arial" w:cs="Arial"/>
          <w:color w:val="000000"/>
          <w:sz w:val="24"/>
          <w:szCs w:val="24"/>
        </w:rPr>
        <w:tab/>
        <w:t>Debilidades, Amenazas, Fortalezas y Oportunidades</w:t>
      </w:r>
    </w:p>
    <w:p w:rsidR="00582A6A" w:rsidRPr="0079767A" w:rsidRDefault="00D0572E" w:rsidP="00456F41">
      <w:pPr>
        <w:tabs>
          <w:tab w:val="left" w:pos="284"/>
          <w:tab w:val="left" w:pos="2835"/>
        </w:tabs>
        <w:rPr>
          <w:rFonts w:ascii="Arial" w:hAnsi="Arial" w:cs="Arial"/>
          <w:color w:val="000000"/>
          <w:sz w:val="24"/>
          <w:szCs w:val="24"/>
        </w:rPr>
      </w:pPr>
      <w:r w:rsidRPr="0079767A">
        <w:rPr>
          <w:rFonts w:ascii="Arial" w:hAnsi="Arial" w:cs="Arial"/>
          <w:sz w:val="24"/>
          <w:szCs w:val="24"/>
        </w:rPr>
        <w:tab/>
      </w:r>
      <w:r w:rsidR="00456F41" w:rsidRPr="0079767A">
        <w:rPr>
          <w:rFonts w:ascii="Arial" w:hAnsi="Arial" w:cs="Arial"/>
          <w:color w:val="000000"/>
          <w:sz w:val="24"/>
          <w:szCs w:val="24"/>
        </w:rPr>
        <w:t>EM</w:t>
      </w:r>
      <w:r w:rsidR="00456F41" w:rsidRPr="0079767A">
        <w:rPr>
          <w:rFonts w:ascii="Arial" w:hAnsi="Arial" w:cs="Arial"/>
          <w:color w:val="000000"/>
          <w:sz w:val="24"/>
          <w:szCs w:val="24"/>
        </w:rPr>
        <w:tab/>
      </w:r>
      <w:r w:rsidR="00A41F22" w:rsidRPr="0079767A">
        <w:rPr>
          <w:rFonts w:ascii="Arial" w:hAnsi="Arial" w:cs="Arial"/>
          <w:color w:val="000000"/>
          <w:sz w:val="24"/>
          <w:szCs w:val="24"/>
        </w:rPr>
        <w:t>Estado/s Miembro/s</w:t>
      </w:r>
      <w:r w:rsidR="00582A6A">
        <w:rPr>
          <w:rFonts w:ascii="Arial" w:hAnsi="Arial" w:cs="Arial"/>
          <w:color w:val="000000"/>
          <w:sz w:val="24"/>
          <w:szCs w:val="24"/>
        </w:rPr>
        <w:tab/>
      </w:r>
    </w:p>
    <w:p w:rsidR="00A41F22" w:rsidRPr="0079767A" w:rsidRDefault="00D0572E" w:rsidP="00456F41">
      <w:pPr>
        <w:tabs>
          <w:tab w:val="left" w:pos="284"/>
          <w:tab w:val="left" w:pos="2835"/>
        </w:tabs>
        <w:rPr>
          <w:rFonts w:ascii="Arial" w:hAnsi="Arial" w:cs="Arial"/>
          <w:color w:val="000000"/>
          <w:sz w:val="24"/>
          <w:szCs w:val="24"/>
        </w:rPr>
      </w:pPr>
      <w:r w:rsidRPr="0079767A">
        <w:rPr>
          <w:rFonts w:ascii="Arial" w:hAnsi="Arial" w:cs="Arial"/>
          <w:sz w:val="24"/>
          <w:szCs w:val="24"/>
          <w:lang w:val="en-GB"/>
        </w:rPr>
        <w:tab/>
      </w:r>
      <w:r w:rsidR="00456F41" w:rsidRPr="0079767A">
        <w:rPr>
          <w:rFonts w:ascii="Arial" w:hAnsi="Arial" w:cs="Arial"/>
          <w:color w:val="000000"/>
          <w:sz w:val="24"/>
          <w:szCs w:val="24"/>
        </w:rPr>
        <w:t>HCE</w:t>
      </w:r>
      <w:r w:rsidR="00456F41" w:rsidRPr="0079767A">
        <w:rPr>
          <w:rFonts w:ascii="Arial" w:hAnsi="Arial" w:cs="Arial"/>
          <w:color w:val="000000"/>
          <w:sz w:val="24"/>
          <w:szCs w:val="24"/>
        </w:rPr>
        <w:tab/>
      </w:r>
      <w:r w:rsidR="00A41F22" w:rsidRPr="0079767A">
        <w:rPr>
          <w:rFonts w:ascii="Arial" w:hAnsi="Arial" w:cs="Arial"/>
          <w:color w:val="000000"/>
          <w:sz w:val="24"/>
          <w:szCs w:val="24"/>
        </w:rPr>
        <w:t>Historia Clínica Electrónica</w:t>
      </w:r>
    </w:p>
    <w:p w:rsidR="00A41F22" w:rsidRDefault="00D0572E" w:rsidP="00456F41">
      <w:pPr>
        <w:tabs>
          <w:tab w:val="left" w:pos="284"/>
          <w:tab w:val="left" w:pos="2835"/>
        </w:tabs>
        <w:rPr>
          <w:rFonts w:ascii="Arial" w:hAnsi="Arial" w:cs="Arial"/>
          <w:color w:val="000000"/>
          <w:sz w:val="24"/>
          <w:szCs w:val="24"/>
        </w:rPr>
      </w:pPr>
      <w:r w:rsidRPr="0079767A">
        <w:rPr>
          <w:rFonts w:ascii="Arial" w:hAnsi="Arial" w:cs="Arial"/>
          <w:color w:val="000000"/>
          <w:sz w:val="24"/>
          <w:szCs w:val="24"/>
        </w:rPr>
        <w:tab/>
      </w:r>
      <w:r w:rsidR="00456F41" w:rsidRPr="0079767A">
        <w:rPr>
          <w:rFonts w:ascii="Arial" w:hAnsi="Arial" w:cs="Arial"/>
          <w:color w:val="000000"/>
          <w:sz w:val="24"/>
          <w:szCs w:val="24"/>
        </w:rPr>
        <w:t>INGESA</w:t>
      </w:r>
      <w:r w:rsidR="00456F41" w:rsidRPr="0079767A">
        <w:rPr>
          <w:rFonts w:ascii="Arial" w:hAnsi="Arial" w:cs="Arial"/>
          <w:color w:val="000000"/>
          <w:sz w:val="24"/>
          <w:szCs w:val="24"/>
        </w:rPr>
        <w:tab/>
      </w:r>
      <w:r w:rsidR="00456F41" w:rsidRPr="0079767A">
        <w:rPr>
          <w:rFonts w:ascii="Arial" w:hAnsi="Arial" w:cs="Arial"/>
          <w:color w:val="000000"/>
          <w:sz w:val="24"/>
          <w:szCs w:val="24"/>
        </w:rPr>
        <w:tab/>
      </w:r>
      <w:r w:rsidR="00A41F22" w:rsidRPr="0079767A">
        <w:rPr>
          <w:rFonts w:ascii="Arial" w:hAnsi="Arial" w:cs="Arial"/>
          <w:color w:val="000000"/>
          <w:sz w:val="24"/>
          <w:szCs w:val="24"/>
        </w:rPr>
        <w:t>Instituto Nacional de Gestión Sanitaria</w:t>
      </w:r>
    </w:p>
    <w:p w:rsidR="00C95CEE" w:rsidRPr="0079767A" w:rsidRDefault="00C95CEE" w:rsidP="00456F41">
      <w:pPr>
        <w:tabs>
          <w:tab w:val="left" w:pos="284"/>
          <w:tab w:val="left" w:pos="2835"/>
        </w:tabs>
        <w:rPr>
          <w:rFonts w:ascii="Arial" w:hAnsi="Arial" w:cs="Arial"/>
          <w:color w:val="000000"/>
          <w:sz w:val="24"/>
          <w:szCs w:val="24"/>
        </w:rPr>
      </w:pPr>
      <w:r>
        <w:rPr>
          <w:rFonts w:ascii="Arial" w:hAnsi="Arial" w:cs="Arial"/>
          <w:color w:val="000000"/>
          <w:sz w:val="24"/>
          <w:szCs w:val="24"/>
        </w:rPr>
        <w:tab/>
        <w:t>LOPD</w:t>
      </w:r>
      <w:r>
        <w:rPr>
          <w:rFonts w:ascii="Arial" w:hAnsi="Arial" w:cs="Arial"/>
          <w:color w:val="000000"/>
          <w:sz w:val="24"/>
          <w:szCs w:val="24"/>
        </w:rPr>
        <w:tab/>
        <w:t>Ley Orgánica de Protección de Datos Personales</w:t>
      </w:r>
    </w:p>
    <w:p w:rsidR="00213817" w:rsidRPr="0079767A" w:rsidRDefault="00D0572E" w:rsidP="00456F41">
      <w:pPr>
        <w:tabs>
          <w:tab w:val="left" w:pos="284"/>
          <w:tab w:val="left" w:pos="2835"/>
        </w:tabs>
        <w:rPr>
          <w:rFonts w:ascii="Arial" w:hAnsi="Arial" w:cs="Arial"/>
          <w:color w:val="000000"/>
          <w:sz w:val="24"/>
          <w:szCs w:val="24"/>
        </w:rPr>
      </w:pPr>
      <w:r w:rsidRPr="0079767A">
        <w:rPr>
          <w:rFonts w:ascii="Arial" w:hAnsi="Arial" w:cs="Arial"/>
          <w:color w:val="000000"/>
          <w:sz w:val="24"/>
          <w:szCs w:val="24"/>
        </w:rPr>
        <w:tab/>
      </w:r>
      <w:r w:rsidR="00456F41" w:rsidRPr="0079767A">
        <w:rPr>
          <w:rFonts w:ascii="Arial" w:hAnsi="Arial" w:cs="Arial"/>
          <w:color w:val="000000"/>
          <w:sz w:val="24"/>
          <w:szCs w:val="24"/>
        </w:rPr>
        <w:t>PNC</w:t>
      </w:r>
      <w:r w:rsidR="00456F41" w:rsidRPr="0079767A">
        <w:rPr>
          <w:rFonts w:ascii="Arial" w:hAnsi="Arial" w:cs="Arial"/>
          <w:color w:val="000000"/>
          <w:sz w:val="24"/>
          <w:szCs w:val="24"/>
        </w:rPr>
        <w:tab/>
      </w:r>
      <w:r w:rsidR="00213817" w:rsidRPr="0079767A">
        <w:rPr>
          <w:rFonts w:ascii="Arial" w:hAnsi="Arial" w:cs="Arial"/>
          <w:color w:val="000000"/>
          <w:sz w:val="24"/>
          <w:szCs w:val="24"/>
        </w:rPr>
        <w:t>Punto Nacional de Contacto</w:t>
      </w:r>
    </w:p>
    <w:p w:rsidR="00A41F22" w:rsidRPr="0079767A" w:rsidRDefault="00D0572E" w:rsidP="00456F41">
      <w:pPr>
        <w:tabs>
          <w:tab w:val="left" w:pos="284"/>
          <w:tab w:val="left" w:pos="2835"/>
        </w:tabs>
        <w:rPr>
          <w:rFonts w:ascii="Arial" w:hAnsi="Arial" w:cs="Arial"/>
          <w:sz w:val="24"/>
          <w:szCs w:val="24"/>
          <w:lang w:val="en-GB"/>
        </w:rPr>
      </w:pPr>
      <w:r w:rsidRPr="0079767A">
        <w:rPr>
          <w:rFonts w:ascii="Arial" w:hAnsi="Arial" w:cs="Arial"/>
          <w:sz w:val="24"/>
          <w:szCs w:val="24"/>
          <w:lang w:val="en-GB"/>
        </w:rPr>
        <w:tab/>
      </w:r>
      <w:r w:rsidR="00456F41" w:rsidRPr="0079767A">
        <w:rPr>
          <w:rFonts w:ascii="Arial" w:hAnsi="Arial" w:cs="Arial"/>
          <w:sz w:val="24"/>
          <w:szCs w:val="24"/>
          <w:lang w:val="en-GB"/>
        </w:rPr>
        <w:t>RD</w:t>
      </w:r>
      <w:r w:rsidR="00456F41" w:rsidRPr="0079767A">
        <w:rPr>
          <w:rFonts w:ascii="Arial" w:hAnsi="Arial" w:cs="Arial"/>
          <w:sz w:val="24"/>
          <w:szCs w:val="24"/>
          <w:lang w:val="en-GB"/>
        </w:rPr>
        <w:tab/>
      </w:r>
      <w:r w:rsidR="00A41F22" w:rsidRPr="0079767A">
        <w:rPr>
          <w:rFonts w:ascii="Arial" w:hAnsi="Arial" w:cs="Arial"/>
          <w:sz w:val="24"/>
          <w:szCs w:val="24"/>
          <w:lang w:val="en-GB"/>
        </w:rPr>
        <w:t>Real Decreto</w:t>
      </w:r>
    </w:p>
    <w:p w:rsidR="00A41F22" w:rsidRPr="0079767A" w:rsidRDefault="00D0572E" w:rsidP="00456F41">
      <w:pPr>
        <w:tabs>
          <w:tab w:val="left" w:pos="284"/>
          <w:tab w:val="left" w:pos="2835"/>
        </w:tabs>
        <w:rPr>
          <w:rFonts w:ascii="Arial" w:hAnsi="Arial" w:cs="Arial"/>
          <w:color w:val="000000"/>
          <w:sz w:val="24"/>
          <w:szCs w:val="24"/>
        </w:rPr>
      </w:pPr>
      <w:r w:rsidRPr="0079767A">
        <w:rPr>
          <w:rFonts w:ascii="Arial" w:hAnsi="Arial" w:cs="Arial"/>
          <w:color w:val="000000"/>
          <w:sz w:val="24"/>
          <w:szCs w:val="24"/>
        </w:rPr>
        <w:tab/>
      </w:r>
      <w:r w:rsidR="00456F41" w:rsidRPr="0079767A">
        <w:rPr>
          <w:rFonts w:ascii="Arial" w:hAnsi="Arial" w:cs="Arial"/>
          <w:color w:val="000000"/>
          <w:sz w:val="24"/>
          <w:szCs w:val="24"/>
        </w:rPr>
        <w:t>SNS</w:t>
      </w:r>
      <w:r w:rsidR="00456F41" w:rsidRPr="0079767A">
        <w:rPr>
          <w:rFonts w:ascii="Arial" w:hAnsi="Arial" w:cs="Arial"/>
          <w:color w:val="000000"/>
          <w:sz w:val="24"/>
          <w:szCs w:val="24"/>
        </w:rPr>
        <w:tab/>
      </w:r>
      <w:r w:rsidR="00A41F22" w:rsidRPr="0079767A">
        <w:rPr>
          <w:rFonts w:ascii="Arial" w:hAnsi="Arial" w:cs="Arial"/>
          <w:color w:val="000000"/>
          <w:sz w:val="24"/>
          <w:szCs w:val="24"/>
        </w:rPr>
        <w:t>Sistema Nacional de Salud</w:t>
      </w:r>
    </w:p>
    <w:p w:rsidR="00D51F95" w:rsidRPr="0079767A" w:rsidRDefault="00D0572E" w:rsidP="00456F41">
      <w:pPr>
        <w:tabs>
          <w:tab w:val="left" w:pos="284"/>
          <w:tab w:val="left" w:pos="2835"/>
        </w:tabs>
        <w:rPr>
          <w:rFonts w:ascii="Arial" w:hAnsi="Arial" w:cs="Arial"/>
          <w:color w:val="000000"/>
          <w:sz w:val="24"/>
          <w:szCs w:val="24"/>
        </w:rPr>
      </w:pPr>
      <w:r w:rsidRPr="0079767A">
        <w:rPr>
          <w:rFonts w:ascii="Arial" w:hAnsi="Arial" w:cs="Arial"/>
          <w:color w:val="000000"/>
          <w:sz w:val="24"/>
          <w:szCs w:val="24"/>
        </w:rPr>
        <w:tab/>
      </w:r>
      <w:r w:rsidR="00456F41" w:rsidRPr="0079767A">
        <w:rPr>
          <w:rFonts w:ascii="Arial" w:hAnsi="Arial" w:cs="Arial"/>
          <w:color w:val="000000"/>
          <w:sz w:val="24"/>
          <w:szCs w:val="24"/>
        </w:rPr>
        <w:t>TFUE</w:t>
      </w:r>
      <w:r w:rsidR="00456F41" w:rsidRPr="0079767A">
        <w:rPr>
          <w:rFonts w:ascii="Arial" w:hAnsi="Arial" w:cs="Arial"/>
          <w:color w:val="000000"/>
          <w:sz w:val="24"/>
          <w:szCs w:val="24"/>
        </w:rPr>
        <w:tab/>
      </w:r>
      <w:r w:rsidR="00456F41" w:rsidRPr="0079767A">
        <w:rPr>
          <w:rFonts w:ascii="Arial" w:hAnsi="Arial" w:cs="Arial"/>
          <w:color w:val="000000"/>
          <w:sz w:val="24"/>
          <w:szCs w:val="24"/>
        </w:rPr>
        <w:tab/>
      </w:r>
      <w:r w:rsidR="00D51F95" w:rsidRPr="0079767A">
        <w:rPr>
          <w:rFonts w:ascii="Arial" w:hAnsi="Arial" w:cs="Arial"/>
          <w:color w:val="000000"/>
          <w:sz w:val="24"/>
          <w:szCs w:val="24"/>
        </w:rPr>
        <w:t>Tratados de Funcionamiento de la Unión Europea</w:t>
      </w:r>
    </w:p>
    <w:p w:rsidR="00A41F22" w:rsidRPr="0079767A" w:rsidRDefault="00D0572E" w:rsidP="00456F41">
      <w:pPr>
        <w:tabs>
          <w:tab w:val="left" w:pos="284"/>
          <w:tab w:val="left" w:pos="2835"/>
        </w:tabs>
        <w:rPr>
          <w:rFonts w:ascii="Arial" w:hAnsi="Arial" w:cs="Arial"/>
          <w:sz w:val="24"/>
          <w:szCs w:val="24"/>
          <w:lang w:val="en-GB"/>
        </w:rPr>
      </w:pPr>
      <w:r w:rsidRPr="0079767A">
        <w:rPr>
          <w:rFonts w:ascii="Arial" w:hAnsi="Arial" w:cs="Arial"/>
          <w:sz w:val="24"/>
          <w:szCs w:val="24"/>
          <w:lang w:val="en-GB"/>
        </w:rPr>
        <w:tab/>
      </w:r>
      <w:r w:rsidR="00456F41" w:rsidRPr="0079767A">
        <w:rPr>
          <w:rFonts w:ascii="Arial" w:hAnsi="Arial" w:cs="Arial"/>
          <w:sz w:val="24"/>
          <w:szCs w:val="24"/>
          <w:lang w:val="en-GB"/>
        </w:rPr>
        <w:t>TIC</w:t>
      </w:r>
      <w:r w:rsidR="00456F41" w:rsidRPr="0079767A">
        <w:rPr>
          <w:rFonts w:ascii="Arial" w:hAnsi="Arial" w:cs="Arial"/>
          <w:sz w:val="24"/>
          <w:szCs w:val="24"/>
          <w:lang w:val="en-GB"/>
        </w:rPr>
        <w:tab/>
      </w:r>
      <w:r w:rsidR="00456F41" w:rsidRPr="0079767A">
        <w:rPr>
          <w:rFonts w:ascii="Arial" w:hAnsi="Arial" w:cs="Arial"/>
          <w:sz w:val="24"/>
          <w:szCs w:val="24"/>
          <w:lang w:val="en-GB"/>
        </w:rPr>
        <w:tab/>
      </w:r>
      <w:r w:rsidR="00A41F22" w:rsidRPr="0079767A">
        <w:rPr>
          <w:rFonts w:ascii="Arial" w:hAnsi="Arial" w:cs="Arial"/>
          <w:sz w:val="24"/>
          <w:szCs w:val="24"/>
          <w:lang w:val="en-GB"/>
        </w:rPr>
        <w:t>Tecnología de la Información y Comunicación</w:t>
      </w:r>
    </w:p>
    <w:p w:rsidR="00A41F22" w:rsidRPr="0079767A" w:rsidRDefault="0079767A" w:rsidP="0079767A">
      <w:pPr>
        <w:tabs>
          <w:tab w:val="left" w:pos="284"/>
          <w:tab w:val="left" w:pos="2835"/>
        </w:tabs>
        <w:rPr>
          <w:rFonts w:ascii="Arial" w:hAnsi="Arial" w:cs="Arial"/>
          <w:sz w:val="24"/>
          <w:szCs w:val="24"/>
          <w:lang w:val="en-GB"/>
        </w:rPr>
        <w:sectPr w:rsidR="00A41F22" w:rsidRPr="0079767A" w:rsidSect="00BD00ED">
          <w:pgSz w:w="11906" w:h="16838"/>
          <w:pgMar w:top="1417" w:right="1701" w:bottom="1417" w:left="1701" w:header="708" w:footer="708" w:gutter="0"/>
          <w:pgNumType w:fmt="numberInDash" w:start="1"/>
          <w:cols w:space="708"/>
          <w:titlePg/>
          <w:docGrid w:linePitch="360"/>
        </w:sectPr>
      </w:pPr>
      <w:r w:rsidRPr="0079767A">
        <w:rPr>
          <w:rFonts w:ascii="Arial" w:hAnsi="Arial" w:cs="Arial"/>
          <w:sz w:val="24"/>
          <w:szCs w:val="24"/>
          <w:lang w:val="en-GB"/>
        </w:rPr>
        <w:tab/>
      </w:r>
      <w:r>
        <w:rPr>
          <w:rFonts w:ascii="Arial" w:hAnsi="Arial" w:cs="Arial"/>
          <w:sz w:val="24"/>
          <w:szCs w:val="24"/>
          <w:lang w:val="en-GB"/>
        </w:rPr>
        <w:t>UE</w:t>
      </w:r>
      <w:r>
        <w:rPr>
          <w:rFonts w:ascii="Arial" w:hAnsi="Arial" w:cs="Arial"/>
          <w:sz w:val="24"/>
          <w:szCs w:val="24"/>
          <w:lang w:val="en-GB"/>
        </w:rPr>
        <w:tab/>
        <w:t>Unión Europea</w:t>
      </w:r>
    </w:p>
    <w:p w:rsidR="006B538D" w:rsidRDefault="006B538D" w:rsidP="00D654A6">
      <w:pPr>
        <w:pStyle w:val="ESTTtulo1"/>
        <w:spacing w:after="240" w:afterAutospacing="0"/>
        <w:ind w:left="431" w:hanging="431"/>
      </w:pPr>
      <w:bookmarkStart w:id="3" w:name="_Toc399747458"/>
      <w:r>
        <w:lastRenderedPageBreak/>
        <w:t>ASISTENCIA SANITARIA TRANSFRONTERIZA</w:t>
      </w:r>
      <w:bookmarkEnd w:id="3"/>
    </w:p>
    <w:p w:rsidR="00C01C67" w:rsidRPr="006B538D" w:rsidRDefault="006B538D" w:rsidP="006B538D">
      <w:pPr>
        <w:pStyle w:val="ESTTIT2"/>
      </w:pPr>
      <w:bookmarkStart w:id="4" w:name="_Toc399747459"/>
      <w:r>
        <w:t>Introducción</w:t>
      </w:r>
      <w:bookmarkEnd w:id="4"/>
    </w:p>
    <w:p w:rsidR="00C01C67" w:rsidRPr="00762CE3" w:rsidRDefault="00337B55" w:rsidP="00277A8A">
      <w:pPr>
        <w:spacing w:after="0" w:line="240" w:lineRule="auto"/>
        <w:ind w:firstLine="284"/>
        <w:jc w:val="both"/>
        <w:rPr>
          <w:rFonts w:ascii="Arial" w:hAnsi="Arial" w:cs="Arial"/>
        </w:rPr>
      </w:pPr>
      <w:r w:rsidRPr="00762CE3">
        <w:rPr>
          <w:rFonts w:ascii="Arial" w:hAnsi="Arial" w:cs="Arial"/>
        </w:rPr>
        <w:t>La base jurídica de la actual regulación es el artículo 114 del Tratado de Funcionamiento de la Unión Europea, que exige un adecuado nivel de</w:t>
      </w:r>
      <w:r w:rsidR="007B7C54" w:rsidRPr="00762CE3">
        <w:rPr>
          <w:rFonts w:ascii="Arial" w:hAnsi="Arial" w:cs="Arial"/>
        </w:rPr>
        <w:t xml:space="preserve"> protección de la salud humana </w:t>
      </w:r>
    </w:p>
    <w:p w:rsidR="00C01C67" w:rsidRPr="00FA6571" w:rsidRDefault="00C01C67" w:rsidP="00C01C67">
      <w:pPr>
        <w:spacing w:after="0" w:line="240" w:lineRule="auto"/>
        <w:ind w:firstLine="284"/>
        <w:jc w:val="both"/>
        <w:rPr>
          <w:rFonts w:ascii="Arial" w:eastAsia="Times New Roman" w:hAnsi="Arial" w:cs="Arial"/>
          <w:lang w:eastAsia="es-ES"/>
        </w:rPr>
      </w:pPr>
      <w:r w:rsidRPr="00FA6571">
        <w:rPr>
          <w:rFonts w:ascii="Arial" w:eastAsia="Times New Roman" w:hAnsi="Arial" w:cs="Arial"/>
          <w:lang w:eastAsia="es-ES"/>
        </w:rPr>
        <w:t>La</w:t>
      </w:r>
      <w:r w:rsidRPr="00A22A97">
        <w:rPr>
          <w:rFonts w:ascii="Arial" w:eastAsia="Times New Roman" w:hAnsi="Arial" w:cs="Arial"/>
          <w:b/>
          <w:lang w:eastAsia="es-ES"/>
        </w:rPr>
        <w:t xml:space="preserve"> </w:t>
      </w:r>
      <w:hyperlink r:id="rId17" w:tgtFrame="_blank" w:tooltip="Enlace a la web de EUR-Lex (abre en ventana nueva)" w:history="1">
        <w:r w:rsidRPr="00A22A97">
          <w:rPr>
            <w:rFonts w:ascii="Arial" w:eastAsia="Times New Roman" w:hAnsi="Arial" w:cs="Arial"/>
            <w:b/>
            <w:color w:val="1F4A76"/>
            <w:lang w:eastAsia="es-ES"/>
          </w:rPr>
          <w:t>Directiva 2011/24/UE</w:t>
        </w:r>
      </w:hyperlink>
      <w:r w:rsidRPr="00FA6571">
        <w:rPr>
          <w:rFonts w:ascii="Arial" w:eastAsia="Times New Roman" w:hAnsi="Arial" w:cs="Arial"/>
          <w:lang w:eastAsia="es-ES"/>
        </w:rPr>
        <w:t xml:space="preserve"> del Parlamento Europeo y del Consejo, de 9 de marzo de 2011, relativa a la aplicación de los derechos de los pacientes en la asistencia sanitaria transfronteriza, tiene como objetivos garantizar la movilidad de los pacientes, establecer unas reglas para facilitar su acceso a una asistencia sanitaria segura y de alta calidad en la Unión Europea, y promover la cooperación en materia de asistencia sanitaria entre los Estados miembros, respetando plenamente las responsabilidades de éstos en la organización y prestación de dicha asistencia.</w:t>
      </w:r>
    </w:p>
    <w:p w:rsidR="006C778B" w:rsidRDefault="00337B55" w:rsidP="0057483A">
      <w:pPr>
        <w:pStyle w:val="NormalWeb"/>
        <w:shd w:val="clear" w:color="auto" w:fill="FFFFFF"/>
        <w:spacing w:before="0" w:beforeAutospacing="0" w:after="0" w:afterAutospacing="0"/>
        <w:ind w:firstLine="284"/>
        <w:jc w:val="both"/>
        <w:rPr>
          <w:rFonts w:ascii="Arial" w:hAnsi="Arial" w:cs="Arial"/>
          <w:color w:val="000000"/>
          <w:sz w:val="22"/>
          <w:szCs w:val="22"/>
        </w:rPr>
      </w:pPr>
      <w:r w:rsidRPr="00FA6571">
        <w:rPr>
          <w:rFonts w:ascii="Arial" w:hAnsi="Arial" w:cs="Arial"/>
          <w:color w:val="000000"/>
          <w:sz w:val="22"/>
          <w:szCs w:val="22"/>
        </w:rPr>
        <w:t xml:space="preserve">El objetivo de la </w:t>
      </w:r>
      <w:r w:rsidR="00B744C6">
        <w:rPr>
          <w:rFonts w:ascii="Arial" w:hAnsi="Arial" w:cs="Arial"/>
          <w:color w:val="000000"/>
          <w:sz w:val="22"/>
          <w:szCs w:val="22"/>
        </w:rPr>
        <w:t>Directiva no es fomenta</w:t>
      </w:r>
      <w:r w:rsidR="00CD099F">
        <w:rPr>
          <w:rFonts w:ascii="Arial" w:hAnsi="Arial" w:cs="Arial"/>
          <w:color w:val="000000"/>
          <w:sz w:val="22"/>
          <w:szCs w:val="22"/>
        </w:rPr>
        <w:t>r la asistencia sanitaria transfronteriza</w:t>
      </w:r>
      <w:r w:rsidRPr="00FA6571">
        <w:rPr>
          <w:rFonts w:ascii="Arial" w:hAnsi="Arial" w:cs="Arial"/>
          <w:color w:val="000000"/>
          <w:sz w:val="22"/>
          <w:szCs w:val="22"/>
        </w:rPr>
        <w:t>, sino que se haga en condiciones de seguridad clínica y</w:t>
      </w:r>
      <w:r w:rsidR="00E20C74">
        <w:rPr>
          <w:rFonts w:ascii="Arial" w:hAnsi="Arial" w:cs="Arial"/>
          <w:color w:val="000000"/>
          <w:sz w:val="22"/>
          <w:szCs w:val="22"/>
        </w:rPr>
        <w:t xml:space="preserve"> jurídica, es decir</w:t>
      </w:r>
      <w:r w:rsidR="00356104">
        <w:rPr>
          <w:rFonts w:ascii="Arial" w:hAnsi="Arial" w:cs="Arial"/>
          <w:sz w:val="22"/>
          <w:szCs w:val="22"/>
        </w:rPr>
        <w:t xml:space="preserve">, </w:t>
      </w:r>
      <w:r w:rsidRPr="00E20C74">
        <w:rPr>
          <w:rFonts w:ascii="Arial" w:hAnsi="Arial" w:cs="Arial"/>
          <w:sz w:val="22"/>
          <w:szCs w:val="22"/>
        </w:rPr>
        <w:t>propiciar un fluido intercambio de pacientes esp</w:t>
      </w:r>
      <w:r w:rsidR="007B7C54" w:rsidRPr="00E20C74">
        <w:rPr>
          <w:rFonts w:ascii="Arial" w:hAnsi="Arial" w:cs="Arial"/>
          <w:sz w:val="22"/>
          <w:szCs w:val="22"/>
        </w:rPr>
        <w:t>añoles hacia Europa y de</w:t>
      </w:r>
      <w:r w:rsidR="004D6EAC" w:rsidRPr="00E20C74">
        <w:rPr>
          <w:rFonts w:ascii="Arial" w:hAnsi="Arial" w:cs="Arial"/>
          <w:sz w:val="22"/>
          <w:szCs w:val="22"/>
        </w:rPr>
        <w:t xml:space="preserve"> europeos hacia España. </w:t>
      </w:r>
      <w:r w:rsidR="004D6EAC">
        <w:rPr>
          <w:rFonts w:ascii="Arial" w:hAnsi="Arial" w:cs="Arial"/>
          <w:color w:val="000000"/>
          <w:sz w:val="22"/>
          <w:szCs w:val="22"/>
        </w:rPr>
        <w:t>E</w:t>
      </w:r>
      <w:r w:rsidRPr="00FA6571">
        <w:rPr>
          <w:rFonts w:ascii="Arial" w:hAnsi="Arial" w:cs="Arial"/>
          <w:color w:val="000000"/>
          <w:sz w:val="22"/>
          <w:szCs w:val="22"/>
        </w:rPr>
        <w:t xml:space="preserve">n definitiva, </w:t>
      </w:r>
      <w:r w:rsidR="004D6EAC">
        <w:rPr>
          <w:rFonts w:ascii="Arial" w:hAnsi="Arial" w:cs="Arial"/>
          <w:color w:val="000000"/>
          <w:sz w:val="22"/>
          <w:szCs w:val="22"/>
        </w:rPr>
        <w:t xml:space="preserve">romper </w:t>
      </w:r>
      <w:r w:rsidRPr="00FA6571">
        <w:rPr>
          <w:rFonts w:ascii="Arial" w:hAnsi="Arial" w:cs="Arial"/>
          <w:color w:val="000000"/>
          <w:sz w:val="22"/>
          <w:szCs w:val="22"/>
        </w:rPr>
        <w:t>las fronteras de la asistencia</w:t>
      </w:r>
      <w:r w:rsidR="00CD099F">
        <w:rPr>
          <w:rFonts w:ascii="Arial" w:hAnsi="Arial" w:cs="Arial"/>
          <w:color w:val="000000"/>
          <w:sz w:val="22"/>
          <w:szCs w:val="22"/>
        </w:rPr>
        <w:t>,</w:t>
      </w:r>
      <w:r w:rsidRPr="00FA6571">
        <w:rPr>
          <w:rFonts w:ascii="Arial" w:hAnsi="Arial" w:cs="Arial"/>
          <w:color w:val="000000"/>
          <w:sz w:val="22"/>
          <w:szCs w:val="22"/>
        </w:rPr>
        <w:t xml:space="preserve"> y abrir el futuro a una liberalizaci</w:t>
      </w:r>
      <w:r w:rsidR="00B744C6">
        <w:rPr>
          <w:rFonts w:ascii="Arial" w:hAnsi="Arial" w:cs="Arial"/>
          <w:color w:val="000000"/>
          <w:sz w:val="22"/>
          <w:szCs w:val="22"/>
        </w:rPr>
        <w:t>ón de los servicios sanitarios</w:t>
      </w:r>
      <w:r w:rsidR="00F663AF">
        <w:rPr>
          <w:rFonts w:ascii="Arial" w:hAnsi="Arial" w:cs="Arial"/>
          <w:color w:val="000000"/>
          <w:sz w:val="22"/>
          <w:szCs w:val="22"/>
        </w:rPr>
        <w:t>, aunque con límites</w:t>
      </w:r>
      <w:r w:rsidR="00B744C6">
        <w:rPr>
          <w:rFonts w:ascii="Arial" w:hAnsi="Arial" w:cs="Arial"/>
          <w:color w:val="000000"/>
          <w:sz w:val="22"/>
          <w:szCs w:val="22"/>
        </w:rPr>
        <w:t>.</w:t>
      </w:r>
    </w:p>
    <w:p w:rsidR="00236A3E" w:rsidRDefault="00337B55" w:rsidP="007B7C54">
      <w:pPr>
        <w:shd w:val="clear" w:color="auto" w:fill="FFFFFF"/>
        <w:spacing w:after="0" w:line="240" w:lineRule="auto"/>
        <w:ind w:firstLine="284"/>
        <w:jc w:val="both"/>
        <w:rPr>
          <w:rFonts w:ascii="Arial" w:hAnsi="Arial" w:cs="Arial"/>
          <w:color w:val="000000"/>
        </w:rPr>
      </w:pPr>
      <w:r w:rsidRPr="00FA6571">
        <w:rPr>
          <w:rFonts w:ascii="Arial" w:hAnsi="Arial" w:cs="Arial"/>
          <w:color w:val="000000"/>
        </w:rPr>
        <w:t xml:space="preserve">Venía percibiéndose la necesidad de regulación de la </w:t>
      </w:r>
      <w:r w:rsidR="00CD099F">
        <w:rPr>
          <w:rFonts w:ascii="Arial" w:hAnsi="Arial" w:cs="Arial"/>
          <w:color w:val="000000"/>
        </w:rPr>
        <w:t>AST</w:t>
      </w:r>
      <w:r w:rsidRPr="00FA6571">
        <w:rPr>
          <w:rFonts w:ascii="Arial" w:hAnsi="Arial" w:cs="Arial"/>
          <w:color w:val="000000"/>
        </w:rPr>
        <w:t>, ante la consolidación de una corriente jurisprudencial en el Tribunal de Justicia Europeo</w:t>
      </w:r>
      <w:r w:rsidR="00A22A97">
        <w:rPr>
          <w:rFonts w:ascii="Arial" w:hAnsi="Arial" w:cs="Arial"/>
          <w:color w:val="000000"/>
        </w:rPr>
        <w:t>,</w:t>
      </w:r>
      <w:r w:rsidRPr="00FA6571">
        <w:rPr>
          <w:rFonts w:ascii="Arial" w:hAnsi="Arial" w:cs="Arial"/>
          <w:color w:val="000000"/>
        </w:rPr>
        <w:t xml:space="preserve"> sobre el derecho de los pacientes a recibir asiste</w:t>
      </w:r>
      <w:r w:rsidR="00ED5074">
        <w:rPr>
          <w:rFonts w:ascii="Arial" w:hAnsi="Arial" w:cs="Arial"/>
          <w:color w:val="000000"/>
        </w:rPr>
        <w:t>ncia en cualquier EM</w:t>
      </w:r>
      <w:r w:rsidRPr="00FA6571">
        <w:rPr>
          <w:rFonts w:ascii="Arial" w:hAnsi="Arial" w:cs="Arial"/>
          <w:color w:val="000000"/>
        </w:rPr>
        <w:t xml:space="preserve"> distinto </w:t>
      </w:r>
      <w:r w:rsidR="001A107D">
        <w:rPr>
          <w:rFonts w:ascii="Arial" w:hAnsi="Arial" w:cs="Arial"/>
          <w:color w:val="000000"/>
        </w:rPr>
        <w:t>al de</w:t>
      </w:r>
      <w:r w:rsidRPr="00FA6571">
        <w:rPr>
          <w:rFonts w:ascii="Arial" w:hAnsi="Arial" w:cs="Arial"/>
          <w:color w:val="000000"/>
        </w:rPr>
        <w:t xml:space="preserve"> residencia. </w:t>
      </w:r>
      <w:r w:rsidR="00747747">
        <w:rPr>
          <w:rFonts w:ascii="Arial" w:hAnsi="Arial" w:cs="Arial"/>
          <w:color w:val="000000"/>
        </w:rPr>
        <w:t xml:space="preserve">La Directiva </w:t>
      </w:r>
      <w:r w:rsidR="00ED5074">
        <w:rPr>
          <w:rFonts w:ascii="Arial" w:hAnsi="Arial" w:cs="Arial"/>
          <w:color w:val="000000"/>
        </w:rPr>
        <w:t>materializa</w:t>
      </w:r>
      <w:r w:rsidRPr="00FA6571">
        <w:rPr>
          <w:rFonts w:ascii="Arial" w:hAnsi="Arial" w:cs="Arial"/>
          <w:color w:val="000000"/>
        </w:rPr>
        <w:t xml:space="preserve"> el derecho a la asistencia sanitaria</w:t>
      </w:r>
      <w:r w:rsidR="00DB355B">
        <w:rPr>
          <w:rFonts w:ascii="Arial" w:hAnsi="Arial" w:cs="Arial"/>
          <w:color w:val="000000"/>
        </w:rPr>
        <w:t>,</w:t>
      </w:r>
      <w:r w:rsidRPr="00FA6571">
        <w:rPr>
          <w:rFonts w:ascii="Arial" w:hAnsi="Arial" w:cs="Arial"/>
          <w:color w:val="000000"/>
        </w:rPr>
        <w:t xml:space="preserve"> </w:t>
      </w:r>
      <w:r w:rsidRPr="00DB355B">
        <w:rPr>
          <w:rFonts w:ascii="Arial" w:hAnsi="Arial" w:cs="Arial"/>
          <w:color w:val="000000"/>
        </w:rPr>
        <w:t>cuando se produzca</w:t>
      </w:r>
      <w:r w:rsidR="00DB355B">
        <w:rPr>
          <w:rFonts w:ascii="Arial" w:hAnsi="Arial" w:cs="Arial"/>
          <w:color w:val="000000"/>
        </w:rPr>
        <w:t>,</w:t>
      </w:r>
      <w:r w:rsidRPr="00DB355B">
        <w:rPr>
          <w:rFonts w:ascii="Arial" w:hAnsi="Arial" w:cs="Arial"/>
          <w:color w:val="000000"/>
        </w:rPr>
        <w:t xml:space="preserve"> </w:t>
      </w:r>
      <w:r w:rsidRPr="00FA6571">
        <w:rPr>
          <w:rFonts w:ascii="Arial" w:hAnsi="Arial" w:cs="Arial"/>
          <w:color w:val="000000"/>
        </w:rPr>
        <w:t>al margen de los Reglamentos de coordinación (no planificada, sin autorización previa o en circunstancias distintas de las reguladas)</w:t>
      </w:r>
      <w:r w:rsidR="00A22A97">
        <w:rPr>
          <w:rFonts w:ascii="Arial" w:hAnsi="Arial" w:cs="Arial"/>
          <w:color w:val="000000"/>
        </w:rPr>
        <w:t>,</w:t>
      </w:r>
      <w:r w:rsidRPr="00FA6571">
        <w:rPr>
          <w:rFonts w:ascii="Arial" w:hAnsi="Arial" w:cs="Arial"/>
          <w:color w:val="000000"/>
        </w:rPr>
        <w:t xml:space="preserve"> o así escogida por el paciente. </w:t>
      </w:r>
      <w:r w:rsidR="00747747">
        <w:rPr>
          <w:rFonts w:ascii="Arial" w:eastAsia="Times New Roman" w:hAnsi="Arial" w:cs="Arial"/>
          <w:lang w:eastAsia="es-ES"/>
        </w:rPr>
        <w:t>Esta norma es</w:t>
      </w:r>
      <w:r w:rsidR="00236A3E">
        <w:rPr>
          <w:rFonts w:ascii="Arial" w:eastAsia="Times New Roman" w:hAnsi="Arial" w:cs="Arial"/>
          <w:lang w:eastAsia="es-ES"/>
        </w:rPr>
        <w:t xml:space="preserve"> mucho más que la búsqueda de un </w:t>
      </w:r>
      <w:r w:rsidR="00236A3E" w:rsidRPr="00FA6571">
        <w:rPr>
          <w:rFonts w:ascii="Arial" w:eastAsia="Times New Roman" w:hAnsi="Arial" w:cs="Arial"/>
          <w:lang w:eastAsia="es-ES"/>
        </w:rPr>
        <w:t>ser</w:t>
      </w:r>
      <w:r w:rsidR="00236A3E">
        <w:rPr>
          <w:rFonts w:ascii="Arial" w:eastAsia="Times New Roman" w:hAnsi="Arial" w:cs="Arial"/>
          <w:lang w:eastAsia="es-ES"/>
        </w:rPr>
        <w:t>vicio san</w:t>
      </w:r>
      <w:r w:rsidR="00236A3E" w:rsidRPr="00FA6571">
        <w:rPr>
          <w:rFonts w:ascii="Arial" w:eastAsia="Times New Roman" w:hAnsi="Arial" w:cs="Arial"/>
          <w:lang w:eastAsia="es-ES"/>
        </w:rPr>
        <w:t>i</w:t>
      </w:r>
      <w:r w:rsidR="00236A3E">
        <w:rPr>
          <w:rFonts w:ascii="Arial" w:eastAsia="Times New Roman" w:hAnsi="Arial" w:cs="Arial"/>
          <w:lang w:eastAsia="es-ES"/>
        </w:rPr>
        <w:t>t</w:t>
      </w:r>
      <w:r w:rsidR="00236A3E" w:rsidRPr="00FA6571">
        <w:rPr>
          <w:rFonts w:ascii="Arial" w:eastAsia="Times New Roman" w:hAnsi="Arial" w:cs="Arial"/>
          <w:lang w:eastAsia="es-ES"/>
        </w:rPr>
        <w:t>ario en otro Estado</w:t>
      </w:r>
      <w:r w:rsidR="00236A3E">
        <w:rPr>
          <w:rFonts w:ascii="Arial" w:eastAsia="Times New Roman" w:hAnsi="Arial" w:cs="Arial"/>
          <w:lang w:eastAsia="es-ES"/>
        </w:rPr>
        <w:t>,</w:t>
      </w:r>
      <w:r w:rsidR="00236A3E" w:rsidRPr="00FA6571">
        <w:rPr>
          <w:rFonts w:ascii="Arial" w:eastAsia="Times New Roman" w:hAnsi="Arial" w:cs="Arial"/>
          <w:lang w:eastAsia="es-ES"/>
        </w:rPr>
        <w:t xml:space="preserve"> sino la cooperación en materia de asistencia sanitaria</w:t>
      </w:r>
      <w:r w:rsidR="00236A3E">
        <w:rPr>
          <w:rFonts w:ascii="Arial" w:eastAsia="Times New Roman" w:hAnsi="Arial" w:cs="Arial"/>
          <w:lang w:eastAsia="es-ES"/>
        </w:rPr>
        <w:t xml:space="preserve"> y</w:t>
      </w:r>
      <w:r w:rsidR="00A22A97">
        <w:rPr>
          <w:rFonts w:ascii="Arial" w:eastAsia="Times New Roman" w:hAnsi="Arial" w:cs="Arial"/>
          <w:lang w:eastAsia="es-ES"/>
        </w:rPr>
        <w:t>,</w:t>
      </w:r>
      <w:r w:rsidR="00236A3E">
        <w:rPr>
          <w:rFonts w:ascii="Arial" w:eastAsia="Times New Roman" w:hAnsi="Arial" w:cs="Arial"/>
          <w:lang w:eastAsia="es-ES"/>
        </w:rPr>
        <w:t xml:space="preserve"> la circulación de recetas médicas válidas</w:t>
      </w:r>
      <w:r w:rsidR="00236A3E" w:rsidRPr="00236A3E">
        <w:rPr>
          <w:rFonts w:ascii="Arial" w:hAnsi="Arial" w:cs="Arial"/>
          <w:color w:val="000000"/>
        </w:rPr>
        <w:t xml:space="preserve"> </w:t>
      </w:r>
      <w:r w:rsidR="00236A3E">
        <w:rPr>
          <w:rFonts w:ascii="Arial" w:hAnsi="Arial" w:cs="Arial"/>
          <w:color w:val="000000"/>
        </w:rPr>
        <w:t xml:space="preserve">en cualquier punto de la Unión, sin introducir variaciones sustanciales en las </w:t>
      </w:r>
      <w:r w:rsidR="00236A3E" w:rsidRPr="00FA6571">
        <w:rPr>
          <w:rFonts w:ascii="Arial" w:hAnsi="Arial" w:cs="Arial"/>
          <w:color w:val="000000"/>
        </w:rPr>
        <w:t>rel</w:t>
      </w:r>
      <w:r w:rsidR="00236A3E">
        <w:rPr>
          <w:rFonts w:ascii="Arial" w:hAnsi="Arial" w:cs="Arial"/>
          <w:color w:val="000000"/>
        </w:rPr>
        <w:t>aciones entre los EM</w:t>
      </w:r>
      <w:r w:rsidR="00236A3E" w:rsidRPr="00FA6571">
        <w:rPr>
          <w:rFonts w:ascii="Arial" w:hAnsi="Arial" w:cs="Arial"/>
          <w:color w:val="000000"/>
        </w:rPr>
        <w:t xml:space="preserve"> por la prestación sanitaria</w:t>
      </w:r>
      <w:r w:rsidR="00AE1B6D">
        <w:rPr>
          <w:rFonts w:ascii="Arial" w:eastAsia="Times New Roman" w:hAnsi="Arial" w:cs="Arial"/>
          <w:lang w:eastAsia="es-ES"/>
        </w:rPr>
        <w:t>, con</w:t>
      </w:r>
      <w:r w:rsidR="00747747">
        <w:rPr>
          <w:rFonts w:ascii="Arial" w:eastAsia="Times New Roman" w:hAnsi="Arial" w:cs="Arial"/>
          <w:lang w:eastAsia="es-ES"/>
        </w:rPr>
        <w:t xml:space="preserve"> </w:t>
      </w:r>
      <w:r w:rsidR="00236A3E">
        <w:rPr>
          <w:rFonts w:ascii="Arial" w:eastAsia="Times New Roman" w:hAnsi="Arial" w:cs="Arial"/>
          <w:lang w:eastAsia="es-ES"/>
        </w:rPr>
        <w:t xml:space="preserve">la posibilidad de acudir a </w:t>
      </w:r>
      <w:r w:rsidR="00236A3E" w:rsidRPr="006C778B">
        <w:rPr>
          <w:rFonts w:ascii="Arial" w:eastAsia="Times New Roman" w:hAnsi="Arial" w:cs="Arial"/>
          <w:lang w:eastAsia="es-ES"/>
        </w:rPr>
        <w:t>recibir un tratamiento en el extranjero</w:t>
      </w:r>
      <w:r w:rsidR="00A22A97">
        <w:rPr>
          <w:rFonts w:ascii="Arial" w:eastAsia="Times New Roman" w:hAnsi="Arial" w:cs="Arial"/>
          <w:lang w:eastAsia="es-ES"/>
        </w:rPr>
        <w:t>,</w:t>
      </w:r>
      <w:r w:rsidR="00236A3E" w:rsidRPr="006C778B">
        <w:rPr>
          <w:rFonts w:ascii="Arial" w:eastAsia="Times New Roman" w:hAnsi="Arial" w:cs="Arial"/>
          <w:lang w:eastAsia="es-ES"/>
        </w:rPr>
        <w:t xml:space="preserve"> aunque no esté incluido en la cartera de prestaciones</w:t>
      </w:r>
      <w:r w:rsidR="00747747">
        <w:rPr>
          <w:rFonts w:ascii="Arial" w:eastAsia="Times New Roman" w:hAnsi="Arial" w:cs="Arial"/>
          <w:lang w:eastAsia="es-ES"/>
        </w:rPr>
        <w:t>,</w:t>
      </w:r>
      <w:r w:rsidR="00236A3E" w:rsidRPr="006C778B">
        <w:rPr>
          <w:rFonts w:ascii="Arial" w:eastAsia="Times New Roman" w:hAnsi="Arial" w:cs="Arial"/>
          <w:lang w:eastAsia="es-ES"/>
        </w:rPr>
        <w:t xml:space="preserve"> pero sin opción a reembolso</w:t>
      </w:r>
      <w:r w:rsidR="00236A3E">
        <w:rPr>
          <w:rFonts w:ascii="Arial" w:eastAsia="Times New Roman" w:hAnsi="Arial" w:cs="Arial"/>
          <w:lang w:eastAsia="es-ES"/>
        </w:rPr>
        <w:t>.</w:t>
      </w:r>
    </w:p>
    <w:p w:rsidR="00D52E44" w:rsidRPr="00073C88" w:rsidRDefault="00E62030" w:rsidP="00C024D2">
      <w:pPr>
        <w:pStyle w:val="ESTTIT2"/>
      </w:pPr>
      <w:bookmarkStart w:id="5" w:name="_Toc399747460"/>
      <w:r>
        <w:t>Objetivos</w:t>
      </w:r>
      <w:bookmarkEnd w:id="5"/>
    </w:p>
    <w:p w:rsidR="005739EF" w:rsidRPr="00FA6571" w:rsidRDefault="003838DA" w:rsidP="00277A8A">
      <w:pPr>
        <w:spacing w:after="0" w:line="240" w:lineRule="auto"/>
        <w:ind w:firstLine="284"/>
        <w:jc w:val="both"/>
        <w:rPr>
          <w:rFonts w:ascii="Arial" w:eastAsia="Times New Roman" w:hAnsi="Arial" w:cs="Arial"/>
          <w:lang w:eastAsia="es-ES"/>
        </w:rPr>
      </w:pPr>
      <w:r w:rsidRPr="00FA6571">
        <w:rPr>
          <w:rFonts w:ascii="Arial" w:eastAsia="Times New Roman" w:hAnsi="Arial" w:cs="Arial"/>
          <w:lang w:eastAsia="es-ES"/>
        </w:rPr>
        <w:t xml:space="preserve">España incorpora la Directiva Europea de Asistencia Sanitaria Transfronteriza mediante </w:t>
      </w:r>
      <w:r w:rsidR="00196D1D">
        <w:rPr>
          <w:rFonts w:ascii="Arial" w:eastAsia="Times New Roman" w:hAnsi="Arial" w:cs="Arial"/>
          <w:lang w:eastAsia="es-ES"/>
        </w:rPr>
        <w:t>e</w:t>
      </w:r>
      <w:r w:rsidR="005739EF" w:rsidRPr="00FA6571">
        <w:rPr>
          <w:rFonts w:ascii="Arial" w:eastAsia="Times New Roman" w:hAnsi="Arial" w:cs="Arial"/>
          <w:lang w:eastAsia="es-ES"/>
        </w:rPr>
        <w:t xml:space="preserve">l </w:t>
      </w:r>
      <w:hyperlink r:id="rId18" w:tgtFrame="_blank" w:tooltip="Enlace a la web de BOE (abre en ventana nueva)" w:history="1">
        <w:r w:rsidR="005739EF" w:rsidRPr="00FB6A9B">
          <w:rPr>
            <w:rFonts w:ascii="Arial" w:eastAsia="Times New Roman" w:hAnsi="Arial" w:cs="Arial"/>
            <w:b/>
            <w:color w:val="1F4A76"/>
            <w:lang w:eastAsia="es-ES"/>
          </w:rPr>
          <w:t>Real Decreto 81/2014</w:t>
        </w:r>
      </w:hyperlink>
      <w:r w:rsidR="005739EF" w:rsidRPr="00FA6571">
        <w:rPr>
          <w:rFonts w:ascii="Arial" w:eastAsia="Times New Roman" w:hAnsi="Arial" w:cs="Arial"/>
          <w:lang w:eastAsia="es-ES"/>
        </w:rPr>
        <w:t>, de 7 de febrero, por el que se establecen normas para garantizar la asistencia sanitaria transfronteriza, y por el que se modifica el Real Decreto 1718/2010, de 17 de diciembre, sobre receta médica y órdenes de dispensación</w:t>
      </w:r>
      <w:r w:rsidR="00E62030">
        <w:rPr>
          <w:rFonts w:ascii="Arial" w:eastAsia="Times New Roman" w:hAnsi="Arial" w:cs="Arial"/>
          <w:lang w:eastAsia="es-ES"/>
        </w:rPr>
        <w:t>.</w:t>
      </w:r>
    </w:p>
    <w:p w:rsidR="00E62030" w:rsidRPr="00196D1D" w:rsidRDefault="00E62030" w:rsidP="00034BD9">
      <w:pPr>
        <w:shd w:val="clear" w:color="auto" w:fill="FFFFFF"/>
        <w:spacing w:before="60" w:after="60" w:line="240" w:lineRule="auto"/>
        <w:ind w:firstLine="284"/>
        <w:jc w:val="both"/>
        <w:rPr>
          <w:rFonts w:ascii="Arial" w:eastAsia="Times New Roman" w:hAnsi="Arial" w:cs="Arial"/>
          <w:lang w:eastAsia="es-ES"/>
        </w:rPr>
      </w:pPr>
      <w:r w:rsidRPr="00196D1D">
        <w:rPr>
          <w:rFonts w:ascii="Arial" w:eastAsia="Times New Roman" w:hAnsi="Arial" w:cs="Arial"/>
          <w:lang w:eastAsia="es-ES"/>
        </w:rPr>
        <w:t>Los objetivos del Real Decreto son los siguientes:</w:t>
      </w:r>
    </w:p>
    <w:p w:rsidR="00E62030" w:rsidRPr="00196D1D" w:rsidRDefault="00E62030" w:rsidP="00203C5D">
      <w:pPr>
        <w:pStyle w:val="Prrafodelista"/>
        <w:numPr>
          <w:ilvl w:val="0"/>
          <w:numId w:val="6"/>
        </w:numPr>
        <w:shd w:val="clear" w:color="auto" w:fill="FFFFFF"/>
        <w:spacing w:after="0" w:line="240" w:lineRule="auto"/>
        <w:jc w:val="both"/>
        <w:rPr>
          <w:rFonts w:ascii="Arial" w:eastAsia="Times New Roman" w:hAnsi="Arial" w:cs="Arial"/>
          <w:lang w:eastAsia="es-ES"/>
        </w:rPr>
      </w:pPr>
      <w:r w:rsidRPr="00196D1D">
        <w:rPr>
          <w:rFonts w:ascii="Arial" w:eastAsia="Times New Roman" w:hAnsi="Arial" w:cs="Arial"/>
          <w:lang w:eastAsia="es-ES"/>
        </w:rPr>
        <w:t>Acceso a una asistencia sanitaria transfronteriza segura y de calidad.</w:t>
      </w:r>
    </w:p>
    <w:p w:rsidR="00E62030" w:rsidRPr="00196D1D" w:rsidRDefault="00E62030" w:rsidP="00203C5D">
      <w:pPr>
        <w:pStyle w:val="Prrafodelista"/>
        <w:numPr>
          <w:ilvl w:val="0"/>
          <w:numId w:val="6"/>
        </w:numPr>
        <w:shd w:val="clear" w:color="auto" w:fill="FFFFFF"/>
        <w:spacing w:after="0" w:line="240" w:lineRule="auto"/>
        <w:jc w:val="both"/>
        <w:rPr>
          <w:rFonts w:ascii="Arial" w:eastAsia="Times New Roman" w:hAnsi="Arial" w:cs="Arial"/>
          <w:lang w:eastAsia="es-ES"/>
        </w:rPr>
      </w:pPr>
      <w:r w:rsidRPr="00196D1D">
        <w:rPr>
          <w:rFonts w:ascii="Arial" w:eastAsia="Times New Roman" w:hAnsi="Arial" w:cs="Arial"/>
          <w:lang w:eastAsia="es-ES"/>
        </w:rPr>
        <w:t>Garantizar la movilidad de los pacientes.</w:t>
      </w:r>
    </w:p>
    <w:p w:rsidR="005739EF" w:rsidRPr="00196D1D" w:rsidRDefault="00E62030" w:rsidP="00203C5D">
      <w:pPr>
        <w:pStyle w:val="Prrafodelista"/>
        <w:numPr>
          <w:ilvl w:val="0"/>
          <w:numId w:val="6"/>
        </w:numPr>
        <w:shd w:val="clear" w:color="auto" w:fill="FFFFFF"/>
        <w:spacing w:after="0" w:line="240" w:lineRule="auto"/>
        <w:jc w:val="both"/>
        <w:rPr>
          <w:rFonts w:ascii="Arial" w:eastAsia="Times New Roman" w:hAnsi="Arial" w:cs="Arial"/>
          <w:lang w:eastAsia="es-ES"/>
        </w:rPr>
      </w:pPr>
      <w:r w:rsidRPr="00196D1D">
        <w:rPr>
          <w:rFonts w:ascii="Arial" w:eastAsia="Times New Roman" w:hAnsi="Arial" w:cs="Arial"/>
          <w:lang w:eastAsia="es-ES"/>
        </w:rPr>
        <w:t>Favorecer la cooperación sanitaria entre España y el resto de la UE.</w:t>
      </w:r>
    </w:p>
    <w:p w:rsidR="005739EF" w:rsidRPr="006C778B" w:rsidRDefault="005739EF" w:rsidP="00203C5D">
      <w:pPr>
        <w:pStyle w:val="Prrafodelista"/>
        <w:numPr>
          <w:ilvl w:val="0"/>
          <w:numId w:val="6"/>
        </w:numPr>
        <w:shd w:val="clear" w:color="auto" w:fill="FFFFFF"/>
        <w:spacing w:after="0" w:line="240" w:lineRule="auto"/>
        <w:jc w:val="both"/>
        <w:rPr>
          <w:rFonts w:ascii="Arial" w:eastAsia="Times New Roman" w:hAnsi="Arial" w:cs="Arial"/>
          <w:lang w:eastAsia="es-ES"/>
        </w:rPr>
      </w:pPr>
      <w:r w:rsidRPr="006C778B">
        <w:rPr>
          <w:rFonts w:ascii="Arial" w:eastAsia="Times New Roman" w:hAnsi="Arial" w:cs="Arial"/>
          <w:lang w:eastAsia="es-ES"/>
        </w:rPr>
        <w:t>Los pacientes podrán acudir a un Estado Miembro distinto al suyo para recibir atención médica y luego solicitar el reembolso de los gastos en su país</w:t>
      </w:r>
      <w:r w:rsidR="00DB355B">
        <w:rPr>
          <w:rFonts w:ascii="Arial" w:eastAsia="Times New Roman" w:hAnsi="Arial" w:cs="Arial"/>
          <w:lang w:eastAsia="es-ES"/>
        </w:rPr>
        <w:t>.</w:t>
      </w:r>
    </w:p>
    <w:p w:rsidR="005739EF" w:rsidRPr="006C778B" w:rsidRDefault="00C91A78" w:rsidP="00203C5D">
      <w:pPr>
        <w:pStyle w:val="Prrafodelista"/>
        <w:numPr>
          <w:ilvl w:val="0"/>
          <w:numId w:val="6"/>
        </w:numPr>
        <w:shd w:val="clear" w:color="auto" w:fill="FFFFFF"/>
        <w:spacing w:after="0" w:line="240" w:lineRule="auto"/>
        <w:jc w:val="both"/>
        <w:rPr>
          <w:rFonts w:ascii="Arial" w:eastAsia="Times New Roman" w:hAnsi="Arial" w:cs="Arial"/>
          <w:b/>
          <w:lang w:eastAsia="es-ES"/>
        </w:rPr>
      </w:pPr>
      <w:r>
        <w:rPr>
          <w:rFonts w:ascii="Arial" w:eastAsia="Times New Roman" w:hAnsi="Arial" w:cs="Arial"/>
          <w:lang w:eastAsia="es-ES"/>
        </w:rPr>
        <w:t>Se refiere a</w:t>
      </w:r>
      <w:r w:rsidR="005739EF" w:rsidRPr="006C778B">
        <w:rPr>
          <w:rFonts w:ascii="Arial" w:eastAsia="Times New Roman" w:hAnsi="Arial" w:cs="Arial"/>
          <w:lang w:eastAsia="es-ES"/>
        </w:rPr>
        <w:t xml:space="preserve"> prestaciones incluidas en la Cartera Común de Servici</w:t>
      </w:r>
      <w:r>
        <w:rPr>
          <w:rFonts w:ascii="Arial" w:eastAsia="Times New Roman" w:hAnsi="Arial" w:cs="Arial"/>
          <w:lang w:eastAsia="es-ES"/>
        </w:rPr>
        <w:t>os del SNS</w:t>
      </w:r>
      <w:r w:rsidR="00DB355B">
        <w:rPr>
          <w:rFonts w:ascii="Arial" w:eastAsia="Times New Roman" w:hAnsi="Arial" w:cs="Arial"/>
          <w:lang w:eastAsia="es-ES"/>
        </w:rPr>
        <w:t>.</w:t>
      </w:r>
    </w:p>
    <w:p w:rsidR="005739EF" w:rsidRPr="006C778B" w:rsidRDefault="005739EF" w:rsidP="00203C5D">
      <w:pPr>
        <w:pStyle w:val="Prrafodelista"/>
        <w:numPr>
          <w:ilvl w:val="0"/>
          <w:numId w:val="6"/>
        </w:numPr>
        <w:shd w:val="clear" w:color="auto" w:fill="FFFFFF"/>
        <w:spacing w:after="0" w:line="240" w:lineRule="auto"/>
        <w:jc w:val="both"/>
        <w:rPr>
          <w:rFonts w:ascii="Arial" w:eastAsia="Times New Roman" w:hAnsi="Arial" w:cs="Arial"/>
          <w:lang w:eastAsia="es-ES"/>
        </w:rPr>
      </w:pPr>
      <w:r w:rsidRPr="006C778B">
        <w:rPr>
          <w:rFonts w:ascii="Arial" w:eastAsia="Times New Roman" w:hAnsi="Arial" w:cs="Arial"/>
          <w:lang w:eastAsia="es-ES"/>
        </w:rPr>
        <w:t xml:space="preserve">Los pacientes </w:t>
      </w:r>
      <w:r w:rsidR="00C91A78">
        <w:rPr>
          <w:rFonts w:ascii="Arial" w:eastAsia="Times New Roman" w:hAnsi="Arial" w:cs="Arial"/>
          <w:lang w:eastAsia="es-ES"/>
        </w:rPr>
        <w:t xml:space="preserve">solicitan </w:t>
      </w:r>
      <w:r w:rsidRPr="006C778B">
        <w:rPr>
          <w:rFonts w:ascii="Arial" w:eastAsia="Times New Roman" w:hAnsi="Arial" w:cs="Arial"/>
          <w:lang w:eastAsia="es-ES"/>
        </w:rPr>
        <w:t>autorización previa en caso de hospitalización durante más de una noche o utilización de equipos y tecnología muy especializados</w:t>
      </w:r>
      <w:r w:rsidR="00DB355B">
        <w:rPr>
          <w:rFonts w:ascii="Arial" w:eastAsia="Times New Roman" w:hAnsi="Arial" w:cs="Arial"/>
          <w:lang w:eastAsia="es-ES"/>
        </w:rPr>
        <w:t>.</w:t>
      </w:r>
    </w:p>
    <w:p w:rsidR="005739EF" w:rsidRPr="006C778B" w:rsidRDefault="005739EF" w:rsidP="00203C5D">
      <w:pPr>
        <w:pStyle w:val="Prrafodelista"/>
        <w:numPr>
          <w:ilvl w:val="0"/>
          <w:numId w:val="6"/>
        </w:numPr>
        <w:shd w:val="clear" w:color="auto" w:fill="FFFFFF"/>
        <w:spacing w:after="0" w:line="240" w:lineRule="auto"/>
        <w:jc w:val="both"/>
        <w:rPr>
          <w:rFonts w:ascii="Arial" w:eastAsia="Times New Roman" w:hAnsi="Arial" w:cs="Arial"/>
          <w:lang w:eastAsia="es-ES"/>
        </w:rPr>
      </w:pPr>
      <w:r w:rsidRPr="006C778B">
        <w:rPr>
          <w:rFonts w:ascii="Arial" w:eastAsia="Times New Roman" w:hAnsi="Arial" w:cs="Arial"/>
          <w:lang w:eastAsia="es-ES"/>
        </w:rPr>
        <w:t>Los pacientes tendrán derecho a disponer de copia de informes clínicos y prueba diagnósticas y tendrán asegurada la continuidad del tratamiento</w:t>
      </w:r>
      <w:r w:rsidR="00DB355B">
        <w:rPr>
          <w:rFonts w:ascii="Arial" w:eastAsia="Times New Roman" w:hAnsi="Arial" w:cs="Arial"/>
          <w:lang w:eastAsia="es-ES"/>
        </w:rPr>
        <w:t>.</w:t>
      </w:r>
    </w:p>
    <w:p w:rsidR="005739EF" w:rsidRPr="006C778B" w:rsidRDefault="005739EF" w:rsidP="00203C5D">
      <w:pPr>
        <w:pStyle w:val="Prrafodelista"/>
        <w:numPr>
          <w:ilvl w:val="0"/>
          <w:numId w:val="6"/>
        </w:numPr>
        <w:shd w:val="clear" w:color="auto" w:fill="FFFFFF"/>
        <w:spacing w:after="0" w:line="240" w:lineRule="auto"/>
        <w:jc w:val="both"/>
        <w:rPr>
          <w:rFonts w:ascii="Arial" w:eastAsia="Times New Roman" w:hAnsi="Arial" w:cs="Arial"/>
          <w:lang w:eastAsia="es-ES"/>
        </w:rPr>
      </w:pPr>
      <w:r w:rsidRPr="006C778B">
        <w:rPr>
          <w:rFonts w:ascii="Arial" w:eastAsia="Times New Roman" w:hAnsi="Arial" w:cs="Arial"/>
          <w:lang w:eastAsia="es-ES"/>
        </w:rPr>
        <w:t>España participará en la Redes Europeas de Centros de Referencia</w:t>
      </w:r>
      <w:r w:rsidRPr="00C15189">
        <w:rPr>
          <w:rFonts w:ascii="Arial" w:eastAsia="Times New Roman" w:hAnsi="Arial" w:cs="Arial"/>
          <w:lang w:eastAsia="es-ES"/>
        </w:rPr>
        <w:t xml:space="preserve">, </w:t>
      </w:r>
      <w:r w:rsidRPr="006C778B">
        <w:rPr>
          <w:rFonts w:ascii="Arial" w:eastAsia="Times New Roman" w:hAnsi="Arial" w:cs="Arial"/>
          <w:lang w:eastAsia="es-ES"/>
        </w:rPr>
        <w:t>Evaluación de Tecnologías y de Sanidad Electrónica</w:t>
      </w:r>
      <w:r w:rsidR="00DB355B">
        <w:rPr>
          <w:rFonts w:ascii="Arial" w:eastAsia="Times New Roman" w:hAnsi="Arial" w:cs="Arial"/>
          <w:lang w:eastAsia="es-ES"/>
        </w:rPr>
        <w:t>.</w:t>
      </w:r>
    </w:p>
    <w:p w:rsidR="003A2763" w:rsidRPr="00073C88" w:rsidRDefault="003A2763" w:rsidP="00C024D2">
      <w:pPr>
        <w:pStyle w:val="ESTTIT2"/>
      </w:pPr>
      <w:bookmarkStart w:id="6" w:name="_Toc399747461"/>
      <w:r w:rsidRPr="00073C88">
        <w:lastRenderedPageBreak/>
        <w:t>Garantías y deberes para el ejercicio del derecho a AST</w:t>
      </w:r>
      <w:bookmarkEnd w:id="6"/>
      <w:r w:rsidRPr="00073C88">
        <w:t xml:space="preserve"> </w:t>
      </w:r>
    </w:p>
    <w:p w:rsidR="00870A7B" w:rsidRPr="00FA6571" w:rsidRDefault="00870A7B" w:rsidP="00287C3C">
      <w:pPr>
        <w:spacing w:after="60" w:line="240" w:lineRule="auto"/>
        <w:ind w:firstLine="284"/>
        <w:jc w:val="both"/>
        <w:rPr>
          <w:rFonts w:ascii="Arial" w:hAnsi="Arial" w:cs="Arial"/>
        </w:rPr>
      </w:pPr>
      <w:r>
        <w:rPr>
          <w:rFonts w:ascii="Arial" w:hAnsi="Arial" w:cs="Arial"/>
        </w:rPr>
        <w:t>El</w:t>
      </w:r>
      <w:r w:rsidRPr="00FA6571">
        <w:rPr>
          <w:rFonts w:ascii="Arial" w:hAnsi="Arial" w:cs="Arial"/>
        </w:rPr>
        <w:t xml:space="preserve"> marco legislativo general para la asistencia sanit</w:t>
      </w:r>
      <w:r>
        <w:rPr>
          <w:rFonts w:ascii="Arial" w:hAnsi="Arial" w:cs="Arial"/>
        </w:rPr>
        <w:t xml:space="preserve">aria transfronteriza consistirá </w:t>
      </w:r>
      <w:r w:rsidRPr="00FA6571">
        <w:rPr>
          <w:rFonts w:ascii="Arial" w:hAnsi="Arial" w:cs="Arial"/>
        </w:rPr>
        <w:t>en:</w:t>
      </w:r>
    </w:p>
    <w:p w:rsidR="00870A7B" w:rsidRPr="00013336" w:rsidRDefault="00870A7B" w:rsidP="00203C5D">
      <w:pPr>
        <w:pStyle w:val="Prrafodelista"/>
        <w:numPr>
          <w:ilvl w:val="0"/>
          <w:numId w:val="34"/>
        </w:numPr>
        <w:spacing w:after="0" w:line="240" w:lineRule="auto"/>
        <w:jc w:val="both"/>
        <w:rPr>
          <w:rFonts w:ascii="Arial" w:hAnsi="Arial" w:cs="Arial"/>
        </w:rPr>
      </w:pPr>
      <w:r>
        <w:rPr>
          <w:rFonts w:ascii="Arial" w:hAnsi="Arial" w:cs="Arial"/>
        </w:rPr>
        <w:t>P</w:t>
      </w:r>
      <w:r w:rsidRPr="00013336">
        <w:rPr>
          <w:rFonts w:ascii="Arial" w:hAnsi="Arial" w:cs="Arial"/>
        </w:rPr>
        <w:t>rincipios generales comunes para todos los sistemas de salud en la UE</w:t>
      </w:r>
    </w:p>
    <w:p w:rsidR="00870A7B" w:rsidRPr="00013336" w:rsidRDefault="00870A7B" w:rsidP="00203C5D">
      <w:pPr>
        <w:pStyle w:val="Prrafodelista"/>
        <w:numPr>
          <w:ilvl w:val="0"/>
          <w:numId w:val="34"/>
        </w:numPr>
        <w:spacing w:after="0" w:line="240" w:lineRule="auto"/>
        <w:jc w:val="both"/>
        <w:rPr>
          <w:rFonts w:ascii="Arial" w:hAnsi="Arial" w:cs="Arial"/>
        </w:rPr>
      </w:pPr>
      <w:r w:rsidRPr="00013336">
        <w:rPr>
          <w:rFonts w:ascii="Arial" w:hAnsi="Arial" w:cs="Arial"/>
        </w:rPr>
        <w:t>Un marco específico para la asistencia sanitaria transfronteriza</w:t>
      </w:r>
    </w:p>
    <w:p w:rsidR="00870A7B" w:rsidRPr="00013336" w:rsidRDefault="00870A7B" w:rsidP="00203C5D">
      <w:pPr>
        <w:pStyle w:val="Prrafodelista"/>
        <w:numPr>
          <w:ilvl w:val="0"/>
          <w:numId w:val="34"/>
        </w:numPr>
        <w:spacing w:after="0" w:line="240" w:lineRule="auto"/>
        <w:jc w:val="both"/>
        <w:rPr>
          <w:rFonts w:ascii="Arial" w:hAnsi="Arial" w:cs="Arial"/>
        </w:rPr>
      </w:pPr>
      <w:r w:rsidRPr="00013336">
        <w:rPr>
          <w:rFonts w:ascii="Arial" w:hAnsi="Arial" w:cs="Arial"/>
        </w:rPr>
        <w:t>Formas de cooperación europea en materia de asistencia sanitaria</w:t>
      </w:r>
    </w:p>
    <w:p w:rsidR="00870A7B" w:rsidRPr="00FA6571" w:rsidRDefault="0069723D" w:rsidP="00A24D70">
      <w:pPr>
        <w:spacing w:before="60" w:after="60" w:line="240" w:lineRule="auto"/>
        <w:ind w:firstLine="284"/>
        <w:jc w:val="both"/>
        <w:rPr>
          <w:rFonts w:ascii="Arial" w:hAnsi="Arial" w:cs="Arial"/>
        </w:rPr>
      </w:pPr>
      <w:r>
        <w:rPr>
          <w:rFonts w:ascii="Arial" w:hAnsi="Arial" w:cs="Arial"/>
        </w:rPr>
        <w:t>Así, e</w:t>
      </w:r>
      <w:r w:rsidR="00870A7B" w:rsidRPr="00FA6571">
        <w:rPr>
          <w:rFonts w:ascii="Arial" w:hAnsi="Arial" w:cs="Arial"/>
        </w:rPr>
        <w:t>l principio</w:t>
      </w:r>
      <w:r w:rsidR="00870A7B">
        <w:rPr>
          <w:rFonts w:ascii="Arial" w:hAnsi="Arial" w:cs="Arial"/>
        </w:rPr>
        <w:t xml:space="preserve"> clave de la Directiva </w:t>
      </w:r>
      <w:r w:rsidR="00870A7B" w:rsidRPr="00FA6571">
        <w:rPr>
          <w:rFonts w:ascii="Arial" w:hAnsi="Arial" w:cs="Arial"/>
        </w:rPr>
        <w:t xml:space="preserve">es el empoderamiento de los pacientes, es decir informados </w:t>
      </w:r>
      <w:r w:rsidR="00870A7B">
        <w:rPr>
          <w:rFonts w:ascii="Arial" w:hAnsi="Arial" w:cs="Arial"/>
        </w:rPr>
        <w:t xml:space="preserve">controlan su </w:t>
      </w:r>
      <w:r w:rsidR="00870A7B" w:rsidRPr="00FA6571">
        <w:rPr>
          <w:rFonts w:ascii="Arial" w:hAnsi="Arial" w:cs="Arial"/>
        </w:rPr>
        <w:t>propia salud.</w:t>
      </w:r>
      <w:r>
        <w:rPr>
          <w:rFonts w:ascii="Arial" w:hAnsi="Arial" w:cs="Arial"/>
        </w:rPr>
        <w:t xml:space="preserve"> En esta línea, para el correcto ejercicio de este derecho por los pacientes </w:t>
      </w:r>
      <w:r w:rsidR="00AE1B6D">
        <w:rPr>
          <w:rFonts w:ascii="Arial" w:hAnsi="Arial" w:cs="Arial"/>
        </w:rPr>
        <w:t>asegurados, el RD pone hincapié</w:t>
      </w:r>
      <w:r>
        <w:rPr>
          <w:rFonts w:ascii="Arial" w:hAnsi="Arial" w:cs="Arial"/>
        </w:rPr>
        <w:t xml:space="preserve"> en:</w:t>
      </w:r>
    </w:p>
    <w:p w:rsidR="003A686A" w:rsidRDefault="008255E5" w:rsidP="00C146A4">
      <w:pPr>
        <w:pStyle w:val="Default"/>
        <w:ind w:firstLine="284"/>
        <w:jc w:val="both"/>
        <w:rPr>
          <w:rFonts w:ascii="Arial" w:hAnsi="Arial" w:cs="Arial"/>
          <w:color w:val="auto"/>
          <w:sz w:val="22"/>
          <w:szCs w:val="22"/>
        </w:rPr>
      </w:pPr>
      <w:r w:rsidRPr="000449AC">
        <w:rPr>
          <w:rFonts w:ascii="Arial" w:hAnsi="Arial" w:cs="Arial"/>
          <w:color w:val="auto"/>
          <w:sz w:val="22"/>
          <w:szCs w:val="22"/>
        </w:rPr>
        <w:t xml:space="preserve">I.- Los </w:t>
      </w:r>
      <w:r w:rsidRPr="0032386F">
        <w:rPr>
          <w:rFonts w:ascii="Arial" w:hAnsi="Arial" w:cs="Arial"/>
          <w:color w:val="auto"/>
          <w:sz w:val="22"/>
          <w:szCs w:val="22"/>
        </w:rPr>
        <w:t>deberes básicos en materia de información</w:t>
      </w:r>
      <w:r w:rsidRPr="000449AC">
        <w:rPr>
          <w:rFonts w:ascii="Arial" w:hAnsi="Arial" w:cs="Arial"/>
          <w:color w:val="auto"/>
          <w:sz w:val="22"/>
          <w:szCs w:val="22"/>
        </w:rPr>
        <w:t xml:space="preserve"> (arts. 7 y 8), cuyo</w:t>
      </w:r>
      <w:r w:rsidR="007B7C54">
        <w:rPr>
          <w:rFonts w:ascii="Arial" w:hAnsi="Arial" w:cs="Arial"/>
          <w:color w:val="auto"/>
          <w:sz w:val="22"/>
          <w:szCs w:val="22"/>
        </w:rPr>
        <w:t xml:space="preserve"> cumplimiento recae sobre el P</w:t>
      </w:r>
      <w:r w:rsidR="003A686A">
        <w:rPr>
          <w:rFonts w:ascii="Arial" w:hAnsi="Arial" w:cs="Arial"/>
          <w:color w:val="auto"/>
          <w:sz w:val="22"/>
          <w:szCs w:val="22"/>
        </w:rPr>
        <w:t xml:space="preserve">unto </w:t>
      </w:r>
      <w:r w:rsidR="007B7C54">
        <w:rPr>
          <w:rFonts w:ascii="Arial" w:hAnsi="Arial" w:cs="Arial"/>
          <w:color w:val="auto"/>
          <w:sz w:val="22"/>
          <w:szCs w:val="22"/>
        </w:rPr>
        <w:t>N</w:t>
      </w:r>
      <w:r w:rsidR="003A686A">
        <w:rPr>
          <w:rFonts w:ascii="Arial" w:hAnsi="Arial" w:cs="Arial"/>
          <w:color w:val="auto"/>
          <w:sz w:val="22"/>
          <w:szCs w:val="22"/>
        </w:rPr>
        <w:t xml:space="preserve">acional de </w:t>
      </w:r>
      <w:r w:rsidR="007B7C54">
        <w:rPr>
          <w:rFonts w:ascii="Arial" w:hAnsi="Arial" w:cs="Arial"/>
          <w:color w:val="auto"/>
          <w:sz w:val="22"/>
          <w:szCs w:val="22"/>
        </w:rPr>
        <w:t>C</w:t>
      </w:r>
      <w:r w:rsidR="003A686A">
        <w:rPr>
          <w:rFonts w:ascii="Arial" w:hAnsi="Arial" w:cs="Arial"/>
          <w:color w:val="auto"/>
          <w:sz w:val="22"/>
          <w:szCs w:val="22"/>
        </w:rPr>
        <w:t>ontacto</w:t>
      </w:r>
      <w:r w:rsidR="00C146A4">
        <w:rPr>
          <w:rFonts w:ascii="Arial" w:hAnsi="Arial" w:cs="Arial"/>
          <w:color w:val="auto"/>
          <w:sz w:val="22"/>
          <w:szCs w:val="22"/>
        </w:rPr>
        <w:t>,</w:t>
      </w:r>
      <w:r w:rsidR="003A686A">
        <w:rPr>
          <w:rFonts w:ascii="Arial" w:hAnsi="Arial" w:cs="Arial"/>
          <w:color w:val="auto"/>
          <w:sz w:val="22"/>
          <w:szCs w:val="22"/>
        </w:rPr>
        <w:t xml:space="preserve"> y los proveedores sanitarios.</w:t>
      </w:r>
    </w:p>
    <w:p w:rsidR="008255E5" w:rsidRPr="000449AC" w:rsidRDefault="008255E5" w:rsidP="00C146A4">
      <w:pPr>
        <w:pStyle w:val="Default"/>
        <w:ind w:firstLine="284"/>
        <w:jc w:val="both"/>
        <w:rPr>
          <w:rFonts w:ascii="Arial" w:hAnsi="Arial" w:cs="Arial"/>
          <w:color w:val="auto"/>
          <w:sz w:val="22"/>
          <w:szCs w:val="22"/>
        </w:rPr>
      </w:pPr>
      <w:r w:rsidRPr="000449AC">
        <w:rPr>
          <w:rFonts w:ascii="Arial" w:hAnsi="Arial" w:cs="Arial"/>
          <w:color w:val="auto"/>
          <w:sz w:val="22"/>
          <w:szCs w:val="22"/>
        </w:rPr>
        <w:t>II.</w:t>
      </w:r>
      <w:r w:rsidRPr="0032386F">
        <w:rPr>
          <w:rFonts w:ascii="Arial" w:hAnsi="Arial" w:cs="Arial"/>
          <w:color w:val="auto"/>
          <w:sz w:val="22"/>
          <w:szCs w:val="22"/>
        </w:rPr>
        <w:t xml:space="preserve"> Garantías para la continuidad de la asistencia sanitaria.</w:t>
      </w:r>
      <w:r w:rsidR="00C146A4" w:rsidRPr="0032386F">
        <w:rPr>
          <w:rFonts w:ascii="Arial" w:hAnsi="Arial" w:cs="Arial"/>
          <w:color w:val="auto"/>
          <w:sz w:val="22"/>
          <w:szCs w:val="22"/>
        </w:rPr>
        <w:t xml:space="preserve"> </w:t>
      </w:r>
      <w:r w:rsidR="0032386F">
        <w:rPr>
          <w:rFonts w:ascii="Arial" w:hAnsi="Arial" w:cs="Arial"/>
          <w:color w:val="auto"/>
          <w:sz w:val="22"/>
          <w:szCs w:val="22"/>
        </w:rPr>
        <w:t xml:space="preserve">El </w:t>
      </w:r>
      <w:r w:rsidRPr="000449AC">
        <w:rPr>
          <w:rFonts w:ascii="Arial" w:hAnsi="Arial" w:cs="Arial"/>
          <w:color w:val="auto"/>
          <w:sz w:val="22"/>
          <w:szCs w:val="22"/>
        </w:rPr>
        <w:t xml:space="preserve">paciente </w:t>
      </w:r>
      <w:r w:rsidR="0032386F">
        <w:rPr>
          <w:rFonts w:ascii="Arial" w:hAnsi="Arial" w:cs="Arial"/>
          <w:color w:val="auto"/>
          <w:sz w:val="22"/>
          <w:szCs w:val="22"/>
        </w:rPr>
        <w:t xml:space="preserve">debe </w:t>
      </w:r>
      <w:r w:rsidRPr="000449AC">
        <w:rPr>
          <w:rFonts w:ascii="Arial" w:hAnsi="Arial" w:cs="Arial"/>
          <w:color w:val="auto"/>
          <w:sz w:val="22"/>
          <w:szCs w:val="22"/>
        </w:rPr>
        <w:t>d</w:t>
      </w:r>
      <w:r w:rsidR="0032386F">
        <w:rPr>
          <w:rFonts w:ascii="Arial" w:hAnsi="Arial" w:cs="Arial"/>
          <w:color w:val="auto"/>
          <w:sz w:val="22"/>
          <w:szCs w:val="22"/>
        </w:rPr>
        <w:t xml:space="preserve">isponer de copia, en </w:t>
      </w:r>
      <w:r w:rsidRPr="000449AC">
        <w:rPr>
          <w:rFonts w:ascii="Arial" w:hAnsi="Arial" w:cs="Arial"/>
          <w:color w:val="auto"/>
          <w:sz w:val="22"/>
          <w:szCs w:val="22"/>
        </w:rPr>
        <w:t>soporte adecuado, de los informes clínicos, y de los resultados de pruebas diagnósticas y/o procedimientos terapéuticos al paciente, difundiéndose el procedimiento para su acceso, y la cooper</w:t>
      </w:r>
      <w:r w:rsidR="00BD4C6B">
        <w:rPr>
          <w:rFonts w:ascii="Arial" w:hAnsi="Arial" w:cs="Arial"/>
          <w:color w:val="auto"/>
          <w:sz w:val="22"/>
          <w:szCs w:val="22"/>
        </w:rPr>
        <w:t>ación con otros EM</w:t>
      </w:r>
      <w:r w:rsidRPr="000449AC">
        <w:rPr>
          <w:rFonts w:ascii="Arial" w:hAnsi="Arial" w:cs="Arial"/>
          <w:color w:val="auto"/>
          <w:sz w:val="22"/>
          <w:szCs w:val="22"/>
        </w:rPr>
        <w:t xml:space="preserve"> en el intercambio de la información oportuna que garantice la co</w:t>
      </w:r>
      <w:r w:rsidR="00C146A4">
        <w:rPr>
          <w:rFonts w:ascii="Arial" w:hAnsi="Arial" w:cs="Arial"/>
          <w:color w:val="auto"/>
          <w:sz w:val="22"/>
          <w:szCs w:val="22"/>
        </w:rPr>
        <w:t>ntinuidad asistencial</w:t>
      </w:r>
      <w:r w:rsidR="00C15189">
        <w:rPr>
          <w:rFonts w:ascii="Arial" w:hAnsi="Arial" w:cs="Arial"/>
          <w:color w:val="auto"/>
          <w:sz w:val="22"/>
          <w:szCs w:val="22"/>
        </w:rPr>
        <w:t>,</w:t>
      </w:r>
      <w:r w:rsidRPr="000449AC">
        <w:rPr>
          <w:rFonts w:ascii="Arial" w:hAnsi="Arial" w:cs="Arial"/>
          <w:color w:val="auto"/>
          <w:sz w:val="22"/>
          <w:szCs w:val="22"/>
        </w:rPr>
        <w:t xml:space="preserve"> </w:t>
      </w:r>
      <w:r w:rsidR="00BD4C6B">
        <w:rPr>
          <w:rFonts w:ascii="Arial" w:hAnsi="Arial" w:cs="Arial"/>
          <w:color w:val="auto"/>
          <w:sz w:val="22"/>
          <w:szCs w:val="22"/>
        </w:rPr>
        <w:t>respetando el</w:t>
      </w:r>
      <w:r w:rsidRPr="000449AC">
        <w:rPr>
          <w:rFonts w:ascii="Arial" w:hAnsi="Arial" w:cs="Arial"/>
          <w:color w:val="auto"/>
          <w:sz w:val="22"/>
          <w:szCs w:val="22"/>
        </w:rPr>
        <w:t xml:space="preserve"> derecho a la</w:t>
      </w:r>
      <w:r w:rsidR="00BD4C6B">
        <w:rPr>
          <w:rFonts w:ascii="Arial" w:hAnsi="Arial" w:cs="Arial"/>
          <w:color w:val="auto"/>
          <w:sz w:val="22"/>
          <w:szCs w:val="22"/>
        </w:rPr>
        <w:t xml:space="preserve"> intimidad y el</w:t>
      </w:r>
      <w:r w:rsidRPr="000449AC">
        <w:rPr>
          <w:rFonts w:ascii="Arial" w:hAnsi="Arial" w:cs="Arial"/>
          <w:color w:val="auto"/>
          <w:sz w:val="22"/>
          <w:szCs w:val="22"/>
        </w:rPr>
        <w:t xml:space="preserve"> tratamiento de datos personales y de salud, según la Ley Orgánica 15/1999, de 13 de diciembre, de protección de datos de carácter personal, y la Ley 41/2002, de 14 de noviembre, básica reguladora de la autonomía del paciente y de derechos y obligación en materia de información y documentación clínica.</w:t>
      </w:r>
    </w:p>
    <w:p w:rsidR="00170636" w:rsidRPr="00073C88" w:rsidRDefault="00E56001" w:rsidP="00C024D2">
      <w:pPr>
        <w:pStyle w:val="ESTTIT2"/>
        <w:rPr>
          <w:lang w:eastAsia="es-ES"/>
        </w:rPr>
      </w:pPr>
      <w:bookmarkStart w:id="7" w:name="_Toc399747462"/>
      <w:r>
        <w:rPr>
          <w:lang w:eastAsia="es-ES"/>
        </w:rPr>
        <w:t>Ámbito</w:t>
      </w:r>
      <w:r w:rsidR="00C82652">
        <w:rPr>
          <w:lang w:eastAsia="es-ES"/>
        </w:rPr>
        <w:t xml:space="preserve"> de aplicación: Prestaciones excluidas</w:t>
      </w:r>
      <w:bookmarkEnd w:id="7"/>
    </w:p>
    <w:p w:rsidR="00170636" w:rsidRPr="00FD23BC" w:rsidRDefault="00170636" w:rsidP="00034BD9">
      <w:pPr>
        <w:shd w:val="clear" w:color="auto" w:fill="FFFFFF"/>
        <w:spacing w:after="60" w:line="240" w:lineRule="auto"/>
        <w:ind w:firstLine="284"/>
        <w:jc w:val="both"/>
        <w:rPr>
          <w:rFonts w:ascii="Arial" w:eastAsia="Times New Roman" w:hAnsi="Arial" w:cs="Arial"/>
          <w:lang w:eastAsia="es-ES"/>
        </w:rPr>
      </w:pPr>
      <w:r w:rsidRPr="00FD23BC">
        <w:rPr>
          <w:rFonts w:ascii="Arial" w:eastAsia="Times New Roman" w:hAnsi="Arial" w:cs="Arial"/>
          <w:lang w:eastAsia="es-ES"/>
        </w:rPr>
        <w:t>En esta modalidad asistencial existen una serie de prestaciones no incluidas:</w:t>
      </w:r>
    </w:p>
    <w:p w:rsidR="00170636" w:rsidRPr="00FA6571" w:rsidRDefault="00170636" w:rsidP="00203C5D">
      <w:pPr>
        <w:pStyle w:val="Prrafodelista"/>
        <w:numPr>
          <w:ilvl w:val="0"/>
          <w:numId w:val="35"/>
        </w:numPr>
        <w:shd w:val="clear" w:color="auto" w:fill="FFFFFF"/>
        <w:spacing w:after="0" w:line="240" w:lineRule="auto"/>
        <w:jc w:val="both"/>
        <w:rPr>
          <w:rFonts w:ascii="Arial" w:eastAsia="Times New Roman" w:hAnsi="Arial" w:cs="Arial"/>
          <w:lang w:eastAsia="es-ES"/>
        </w:rPr>
      </w:pPr>
      <w:r w:rsidRPr="00FA6571">
        <w:rPr>
          <w:rFonts w:ascii="Arial" w:eastAsia="Times New Roman" w:hAnsi="Arial" w:cs="Arial"/>
          <w:lang w:eastAsia="es-ES"/>
        </w:rPr>
        <w:t>Los servicios en el ámbito de los cuidados de larga duración, cuya finalidad sea ayudar a quienes requieran asistencia a la hora de realizar tareas rutinarias y diarias</w:t>
      </w:r>
    </w:p>
    <w:p w:rsidR="00170636" w:rsidRPr="00FA6571" w:rsidRDefault="00170636" w:rsidP="00203C5D">
      <w:pPr>
        <w:pStyle w:val="Prrafodelista"/>
        <w:numPr>
          <w:ilvl w:val="0"/>
          <w:numId w:val="35"/>
        </w:numPr>
        <w:shd w:val="clear" w:color="auto" w:fill="FFFFFF"/>
        <w:spacing w:after="0" w:line="240" w:lineRule="auto"/>
        <w:jc w:val="both"/>
        <w:rPr>
          <w:rFonts w:ascii="Arial" w:eastAsia="Times New Roman" w:hAnsi="Arial" w:cs="Arial"/>
          <w:lang w:eastAsia="es-ES"/>
        </w:rPr>
      </w:pPr>
      <w:r w:rsidRPr="00FA6571">
        <w:rPr>
          <w:rFonts w:ascii="Arial" w:eastAsia="Times New Roman" w:hAnsi="Arial" w:cs="Arial"/>
          <w:lang w:eastAsia="es-ES"/>
        </w:rPr>
        <w:t>La asignación de órganos y el acceso a éstos con fines de trasplante</w:t>
      </w:r>
    </w:p>
    <w:p w:rsidR="00170636" w:rsidRPr="00FA6571" w:rsidRDefault="00170636" w:rsidP="00203C5D">
      <w:pPr>
        <w:pStyle w:val="Prrafodelista"/>
        <w:numPr>
          <w:ilvl w:val="0"/>
          <w:numId w:val="35"/>
        </w:numPr>
        <w:shd w:val="clear" w:color="auto" w:fill="FFFFFF"/>
        <w:spacing w:after="0" w:line="240" w:lineRule="auto"/>
        <w:jc w:val="both"/>
        <w:rPr>
          <w:rFonts w:ascii="Arial" w:eastAsia="Times New Roman" w:hAnsi="Arial" w:cs="Arial"/>
          <w:lang w:eastAsia="es-ES"/>
        </w:rPr>
      </w:pPr>
      <w:r w:rsidRPr="00FA6571">
        <w:rPr>
          <w:rFonts w:ascii="Arial" w:eastAsia="Times New Roman" w:hAnsi="Arial" w:cs="Arial"/>
          <w:lang w:eastAsia="es-ES"/>
        </w:rPr>
        <w:t xml:space="preserve">Los programas de vacunación pública contra las enfermedades infecciosas, que tengan por </w:t>
      </w:r>
      <w:r w:rsidR="00E56001" w:rsidRPr="00FA6571">
        <w:rPr>
          <w:rFonts w:ascii="Arial" w:eastAsia="Times New Roman" w:hAnsi="Arial" w:cs="Arial"/>
          <w:lang w:eastAsia="es-ES"/>
        </w:rPr>
        <w:t>finalidad</w:t>
      </w:r>
      <w:r w:rsidRPr="00FA6571">
        <w:rPr>
          <w:rFonts w:ascii="Arial" w:eastAsia="Times New Roman" w:hAnsi="Arial" w:cs="Arial"/>
          <w:lang w:eastAsia="es-ES"/>
        </w:rPr>
        <w:t xml:space="preserve"> exclusiva la protección de la salud de la población en el territorio español y que estén sujetas a medi</w:t>
      </w:r>
      <w:r w:rsidR="005C3D59">
        <w:rPr>
          <w:rFonts w:ascii="Arial" w:eastAsia="Times New Roman" w:hAnsi="Arial" w:cs="Arial"/>
          <w:lang w:eastAsia="es-ES"/>
        </w:rPr>
        <w:t>d</w:t>
      </w:r>
      <w:r w:rsidRPr="00FA6571">
        <w:rPr>
          <w:rFonts w:ascii="Arial" w:eastAsia="Times New Roman" w:hAnsi="Arial" w:cs="Arial"/>
          <w:lang w:eastAsia="es-ES"/>
        </w:rPr>
        <w:t>as específicas de planif</w:t>
      </w:r>
      <w:r w:rsidR="005C3D59">
        <w:rPr>
          <w:rFonts w:ascii="Arial" w:eastAsia="Times New Roman" w:hAnsi="Arial" w:cs="Arial"/>
          <w:lang w:eastAsia="es-ES"/>
        </w:rPr>
        <w:t>icación y ejecución sin perjuicio</w:t>
      </w:r>
      <w:r w:rsidRPr="00FA6571">
        <w:rPr>
          <w:rFonts w:ascii="Arial" w:eastAsia="Times New Roman" w:hAnsi="Arial" w:cs="Arial"/>
          <w:lang w:eastAsia="es-ES"/>
        </w:rPr>
        <w:t xml:space="preserve"> de lo relativo a la cooperación entre España y los demás Estados miembros en el ámbito de </w:t>
      </w:r>
      <w:r w:rsidR="00E56001" w:rsidRPr="00FA6571">
        <w:rPr>
          <w:rFonts w:ascii="Arial" w:eastAsia="Times New Roman" w:hAnsi="Arial" w:cs="Arial"/>
          <w:lang w:eastAsia="es-ES"/>
        </w:rPr>
        <w:t>la</w:t>
      </w:r>
      <w:r w:rsidRPr="00FA6571">
        <w:rPr>
          <w:rFonts w:ascii="Arial" w:eastAsia="Times New Roman" w:hAnsi="Arial" w:cs="Arial"/>
          <w:lang w:eastAsia="es-ES"/>
        </w:rPr>
        <w:t xml:space="preserve"> Unión Europea.</w:t>
      </w:r>
    </w:p>
    <w:p w:rsidR="00104E73" w:rsidRPr="00073C88" w:rsidRDefault="00FD23BC" w:rsidP="00C024D2">
      <w:pPr>
        <w:pStyle w:val="ESTTIT2"/>
        <w:rPr>
          <w:lang w:eastAsia="es-ES"/>
        </w:rPr>
      </w:pPr>
      <w:bookmarkStart w:id="8" w:name="_Toc399747463"/>
      <w:r>
        <w:rPr>
          <w:lang w:eastAsia="es-ES"/>
        </w:rPr>
        <w:t>Límites a la asistencia sanitaria transfronteriza</w:t>
      </w:r>
      <w:bookmarkEnd w:id="8"/>
    </w:p>
    <w:p w:rsidR="0080441C" w:rsidRPr="00FA6571" w:rsidRDefault="0080441C" w:rsidP="00277A8A">
      <w:pPr>
        <w:shd w:val="clear" w:color="auto" w:fill="FFFFFF"/>
        <w:spacing w:after="0" w:line="240" w:lineRule="auto"/>
        <w:ind w:firstLine="284"/>
        <w:jc w:val="both"/>
        <w:rPr>
          <w:rFonts w:ascii="Arial" w:eastAsia="Times New Roman" w:hAnsi="Arial" w:cs="Arial"/>
          <w:lang w:eastAsia="es-ES"/>
        </w:rPr>
      </w:pPr>
      <w:r w:rsidRPr="006867FE">
        <w:rPr>
          <w:rFonts w:ascii="Arial" w:eastAsia="Times New Roman" w:hAnsi="Arial" w:cs="Arial"/>
          <w:b/>
          <w:i/>
          <w:lang w:eastAsia="es-ES"/>
        </w:rPr>
        <w:t>Geográfico</w:t>
      </w:r>
      <w:r w:rsidRPr="00FA6571">
        <w:rPr>
          <w:rFonts w:ascii="Arial" w:eastAsia="Times New Roman" w:hAnsi="Arial" w:cs="Arial"/>
          <w:b/>
          <w:lang w:eastAsia="es-ES"/>
        </w:rPr>
        <w:t>,</w:t>
      </w:r>
      <w:r w:rsidRPr="00FA6571">
        <w:rPr>
          <w:rFonts w:ascii="Arial" w:eastAsia="Times New Roman" w:hAnsi="Arial" w:cs="Arial"/>
          <w:lang w:eastAsia="es-ES"/>
        </w:rPr>
        <w:t xml:space="preserve"> es una norma de aplicación en el ámbito de la Unión Europea. Sin embargo, está prevista su aplicación </w:t>
      </w:r>
      <w:r w:rsidR="00E06F87" w:rsidRPr="00FA6571">
        <w:rPr>
          <w:rFonts w:ascii="Arial" w:eastAsia="Times New Roman" w:hAnsi="Arial" w:cs="Arial"/>
          <w:lang w:eastAsia="es-ES"/>
        </w:rPr>
        <w:t>en el Espacio Económico Europeo</w:t>
      </w:r>
      <w:r w:rsidRPr="00FA6571">
        <w:rPr>
          <w:rFonts w:ascii="Arial" w:eastAsia="Times New Roman" w:hAnsi="Arial" w:cs="Arial"/>
          <w:lang w:eastAsia="es-ES"/>
        </w:rPr>
        <w:t>, tan pronto como se adopten los instrumentos jurídicos correspondientes.</w:t>
      </w:r>
    </w:p>
    <w:p w:rsidR="00164DE8" w:rsidRPr="00C21FAE" w:rsidRDefault="0080441C" w:rsidP="009B772D">
      <w:pPr>
        <w:shd w:val="clear" w:color="auto" w:fill="FFFFFF"/>
        <w:spacing w:after="0" w:line="240" w:lineRule="auto"/>
        <w:ind w:firstLine="284"/>
        <w:jc w:val="both"/>
        <w:rPr>
          <w:rFonts w:ascii="Arial" w:eastAsia="Times New Roman" w:hAnsi="Arial" w:cs="Arial"/>
          <w:lang w:eastAsia="es-ES"/>
        </w:rPr>
      </w:pPr>
      <w:r w:rsidRPr="006867FE">
        <w:rPr>
          <w:rFonts w:ascii="Arial" w:eastAsia="Times New Roman" w:hAnsi="Arial" w:cs="Arial"/>
          <w:b/>
          <w:i/>
          <w:lang w:eastAsia="es-ES"/>
        </w:rPr>
        <w:t>Cartera de servicios</w:t>
      </w:r>
      <w:r w:rsidR="009B772D">
        <w:rPr>
          <w:rFonts w:ascii="Arial" w:eastAsia="Times New Roman" w:hAnsi="Arial" w:cs="Arial"/>
          <w:lang w:eastAsia="es-ES"/>
        </w:rPr>
        <w:t>, l</w:t>
      </w:r>
      <w:r w:rsidRPr="00FA6571">
        <w:rPr>
          <w:rFonts w:ascii="Arial" w:eastAsia="Times New Roman" w:hAnsi="Arial" w:cs="Arial"/>
          <w:lang w:eastAsia="es-ES"/>
        </w:rPr>
        <w:t>a asistencia sanitar</w:t>
      </w:r>
      <w:r w:rsidR="009B772D">
        <w:rPr>
          <w:rFonts w:ascii="Arial" w:eastAsia="Times New Roman" w:hAnsi="Arial" w:cs="Arial"/>
          <w:lang w:eastAsia="es-ES"/>
        </w:rPr>
        <w:t>i</w:t>
      </w:r>
      <w:r w:rsidRPr="00FA6571">
        <w:rPr>
          <w:rFonts w:ascii="Arial" w:eastAsia="Times New Roman" w:hAnsi="Arial" w:cs="Arial"/>
          <w:lang w:eastAsia="es-ES"/>
        </w:rPr>
        <w:t xml:space="preserve">a debe figurar entre las prestaciones a </w:t>
      </w:r>
      <w:r w:rsidR="009B772D">
        <w:rPr>
          <w:rFonts w:ascii="Arial" w:eastAsia="Times New Roman" w:hAnsi="Arial" w:cs="Arial"/>
          <w:lang w:eastAsia="es-ES"/>
        </w:rPr>
        <w:t xml:space="preserve">las </w:t>
      </w:r>
      <w:r w:rsidRPr="00FA6571">
        <w:rPr>
          <w:rFonts w:ascii="Arial" w:eastAsia="Times New Roman" w:hAnsi="Arial" w:cs="Arial"/>
          <w:lang w:eastAsia="es-ES"/>
        </w:rPr>
        <w:t xml:space="preserve">que el asegurado </w:t>
      </w:r>
      <w:r w:rsidR="009B772D">
        <w:rPr>
          <w:rFonts w:ascii="Arial" w:eastAsia="Times New Roman" w:hAnsi="Arial" w:cs="Arial"/>
          <w:lang w:eastAsia="es-ES"/>
        </w:rPr>
        <w:t xml:space="preserve">tiene derecho según la cartera </w:t>
      </w:r>
      <w:r w:rsidRPr="00FA6571">
        <w:rPr>
          <w:rFonts w:ascii="Arial" w:eastAsia="Times New Roman" w:hAnsi="Arial" w:cs="Arial"/>
          <w:lang w:eastAsia="es-ES"/>
        </w:rPr>
        <w:t>común de servicios del SNS o, en su caso, la cartera complement</w:t>
      </w:r>
      <w:r w:rsidR="009B772D">
        <w:rPr>
          <w:rFonts w:ascii="Arial" w:eastAsia="Times New Roman" w:hAnsi="Arial" w:cs="Arial"/>
          <w:lang w:eastAsia="es-ES"/>
        </w:rPr>
        <w:t>aria de la Comunidad Autónoma</w:t>
      </w:r>
      <w:r w:rsidR="005E4546">
        <w:rPr>
          <w:rFonts w:ascii="Arial" w:eastAsia="Times New Roman" w:hAnsi="Arial" w:cs="Arial"/>
          <w:lang w:eastAsia="es-ES"/>
        </w:rPr>
        <w:t xml:space="preserve"> correspondiente.</w:t>
      </w:r>
    </w:p>
    <w:p w:rsidR="00164DE8" w:rsidRPr="00AB3313" w:rsidRDefault="006867FE" w:rsidP="00AB3313">
      <w:pPr>
        <w:shd w:val="clear" w:color="auto" w:fill="FFFFFF"/>
        <w:spacing w:after="0" w:line="240" w:lineRule="auto"/>
        <w:ind w:firstLine="284"/>
        <w:jc w:val="both"/>
        <w:rPr>
          <w:rFonts w:ascii="Arial" w:eastAsia="Times New Roman" w:hAnsi="Arial" w:cs="Arial"/>
          <w:lang w:eastAsia="es-ES"/>
        </w:rPr>
      </w:pPr>
      <w:r>
        <w:rPr>
          <w:rFonts w:ascii="Arial" w:eastAsia="Times New Roman" w:hAnsi="Arial" w:cs="Arial"/>
          <w:lang w:eastAsia="es-ES"/>
        </w:rPr>
        <w:t>La directiva</w:t>
      </w:r>
      <w:r w:rsidR="00164DE8" w:rsidRPr="00AB3313">
        <w:rPr>
          <w:rFonts w:ascii="Arial" w:eastAsia="Times New Roman" w:hAnsi="Arial" w:cs="Arial"/>
          <w:lang w:eastAsia="es-ES"/>
        </w:rPr>
        <w:t xml:space="preserve"> abre la puerta a una cartera de servicios comunes en la</w:t>
      </w:r>
      <w:r w:rsidR="00E56001">
        <w:rPr>
          <w:rFonts w:ascii="Arial" w:eastAsia="Times New Roman" w:hAnsi="Arial" w:cs="Arial"/>
          <w:lang w:eastAsia="es-ES"/>
        </w:rPr>
        <w:t xml:space="preserve"> Unión Europea </w:t>
      </w:r>
      <w:r w:rsidR="00FC1965" w:rsidRPr="00AB3313">
        <w:rPr>
          <w:rFonts w:ascii="Arial" w:eastAsia="Times New Roman" w:hAnsi="Arial" w:cs="Arial"/>
          <w:lang w:eastAsia="es-ES"/>
        </w:rPr>
        <w:t xml:space="preserve">con </w:t>
      </w:r>
      <w:r w:rsidR="00164DE8" w:rsidRPr="00AB3313">
        <w:rPr>
          <w:rFonts w:ascii="Arial" w:eastAsia="Times New Roman" w:hAnsi="Arial" w:cs="Arial"/>
          <w:lang w:eastAsia="es-ES"/>
        </w:rPr>
        <w:t>tarifas únicas y transparentes.</w:t>
      </w:r>
      <w:r w:rsidR="009B772D">
        <w:rPr>
          <w:rFonts w:ascii="Arial" w:eastAsia="Times New Roman" w:hAnsi="Arial" w:cs="Arial"/>
          <w:lang w:eastAsia="es-ES"/>
        </w:rPr>
        <w:t xml:space="preserve"> </w:t>
      </w:r>
      <w:r w:rsidR="006701FA" w:rsidRPr="00AB3313">
        <w:rPr>
          <w:rFonts w:ascii="Arial" w:eastAsia="Times New Roman" w:hAnsi="Arial" w:cs="Arial"/>
          <w:lang w:eastAsia="es-ES"/>
        </w:rPr>
        <w:t>Además obliga a los estados a controla</w:t>
      </w:r>
      <w:r w:rsidR="00AB3313" w:rsidRPr="00AB3313">
        <w:rPr>
          <w:rFonts w:ascii="Arial" w:eastAsia="Times New Roman" w:hAnsi="Arial" w:cs="Arial"/>
          <w:lang w:eastAsia="es-ES"/>
        </w:rPr>
        <w:t xml:space="preserve">r el resultado de los pacientes, </w:t>
      </w:r>
      <w:r w:rsidR="00164DE8" w:rsidRPr="00AB3313">
        <w:rPr>
          <w:rFonts w:ascii="Arial" w:eastAsia="Times New Roman" w:hAnsi="Arial" w:cs="Arial"/>
          <w:lang w:eastAsia="es-ES"/>
        </w:rPr>
        <w:t xml:space="preserve">haciendo un seguimiento, sin cambiar </w:t>
      </w:r>
      <w:r w:rsidR="00FC1965" w:rsidRPr="00AB3313">
        <w:rPr>
          <w:rFonts w:ascii="Arial" w:eastAsia="Times New Roman" w:hAnsi="Arial" w:cs="Arial"/>
          <w:lang w:eastAsia="es-ES"/>
        </w:rPr>
        <w:t xml:space="preserve">la </w:t>
      </w:r>
      <w:r w:rsidR="00164DE8" w:rsidRPr="00AB3313">
        <w:rPr>
          <w:rFonts w:ascii="Arial" w:eastAsia="Times New Roman" w:hAnsi="Arial" w:cs="Arial"/>
          <w:lang w:eastAsia="es-ES"/>
        </w:rPr>
        <w:t xml:space="preserve">regulación </w:t>
      </w:r>
      <w:r w:rsidR="00FC1965" w:rsidRPr="00AB3313">
        <w:rPr>
          <w:rFonts w:ascii="Arial" w:eastAsia="Times New Roman" w:hAnsi="Arial" w:cs="Arial"/>
          <w:lang w:eastAsia="es-ES"/>
        </w:rPr>
        <w:t xml:space="preserve">del </w:t>
      </w:r>
      <w:r w:rsidR="00EF760F" w:rsidRPr="00AB3313">
        <w:rPr>
          <w:rFonts w:ascii="Arial" w:eastAsia="Times New Roman" w:hAnsi="Arial" w:cs="Arial"/>
          <w:lang w:eastAsia="es-ES"/>
        </w:rPr>
        <w:t>SNS</w:t>
      </w:r>
      <w:r w:rsidR="00164DE8" w:rsidRPr="00AB3313">
        <w:rPr>
          <w:rFonts w:ascii="Arial" w:eastAsia="Times New Roman" w:hAnsi="Arial" w:cs="Arial"/>
          <w:lang w:eastAsia="es-ES"/>
        </w:rPr>
        <w:t xml:space="preserve">. </w:t>
      </w:r>
      <w:r w:rsidR="00FC1965" w:rsidRPr="00AB3313">
        <w:rPr>
          <w:rFonts w:ascii="Arial" w:eastAsia="Times New Roman" w:hAnsi="Arial" w:cs="Arial"/>
          <w:lang w:eastAsia="es-ES"/>
        </w:rPr>
        <w:t>Según Agustín Rivero “deben convivir tres variables: S</w:t>
      </w:r>
      <w:r>
        <w:rPr>
          <w:rFonts w:ascii="Arial" w:eastAsia="Times New Roman" w:hAnsi="Arial" w:cs="Arial"/>
          <w:lang w:eastAsia="es-ES"/>
        </w:rPr>
        <w:t xml:space="preserve">istema </w:t>
      </w:r>
      <w:r w:rsidR="003B6201">
        <w:rPr>
          <w:rFonts w:ascii="Arial" w:eastAsia="Times New Roman" w:hAnsi="Arial" w:cs="Arial"/>
          <w:lang w:eastAsia="es-ES"/>
        </w:rPr>
        <w:t>N</w:t>
      </w:r>
      <w:r>
        <w:rPr>
          <w:rFonts w:ascii="Arial" w:eastAsia="Times New Roman" w:hAnsi="Arial" w:cs="Arial"/>
          <w:lang w:eastAsia="es-ES"/>
        </w:rPr>
        <w:t xml:space="preserve">acional de </w:t>
      </w:r>
      <w:r w:rsidR="003B6201">
        <w:rPr>
          <w:rFonts w:ascii="Arial" w:eastAsia="Times New Roman" w:hAnsi="Arial" w:cs="Arial"/>
          <w:lang w:eastAsia="es-ES"/>
        </w:rPr>
        <w:t>S</w:t>
      </w:r>
      <w:r>
        <w:rPr>
          <w:rFonts w:ascii="Arial" w:eastAsia="Times New Roman" w:hAnsi="Arial" w:cs="Arial"/>
          <w:lang w:eastAsia="es-ES"/>
        </w:rPr>
        <w:t>alud</w:t>
      </w:r>
      <w:r w:rsidR="00FC1965" w:rsidRPr="00AB3313">
        <w:rPr>
          <w:rFonts w:ascii="Arial" w:eastAsia="Times New Roman" w:hAnsi="Arial" w:cs="Arial"/>
          <w:lang w:eastAsia="es-ES"/>
        </w:rPr>
        <w:t>, los re</w:t>
      </w:r>
      <w:r w:rsidR="00AB3313" w:rsidRPr="00AB3313">
        <w:rPr>
          <w:rFonts w:ascii="Arial" w:eastAsia="Times New Roman" w:hAnsi="Arial" w:cs="Arial"/>
          <w:lang w:eastAsia="es-ES"/>
        </w:rPr>
        <w:t>glamentos y la nueva directiva</w:t>
      </w:r>
      <w:r w:rsidR="00407AC9">
        <w:rPr>
          <w:rFonts w:ascii="Arial" w:eastAsia="Times New Roman" w:hAnsi="Arial" w:cs="Arial"/>
          <w:lang w:eastAsia="es-ES"/>
        </w:rPr>
        <w:t xml:space="preserve"> 2011/24/UE</w:t>
      </w:r>
      <w:r w:rsidR="00C645D7">
        <w:rPr>
          <w:rFonts w:ascii="Arial" w:eastAsia="Times New Roman" w:hAnsi="Arial" w:cs="Arial"/>
          <w:lang w:eastAsia="es-ES"/>
        </w:rPr>
        <w:t xml:space="preserve"> y el </w:t>
      </w:r>
      <w:r w:rsidR="0057483A">
        <w:rPr>
          <w:rFonts w:ascii="Arial" w:eastAsia="Times New Roman" w:hAnsi="Arial" w:cs="Arial"/>
          <w:lang w:eastAsia="es-ES"/>
        </w:rPr>
        <w:t>RD 81/2014</w:t>
      </w:r>
      <w:r w:rsidR="007139C8">
        <w:rPr>
          <w:rFonts w:ascii="Arial" w:eastAsia="Times New Roman" w:hAnsi="Arial" w:cs="Arial"/>
          <w:lang w:eastAsia="es-ES"/>
        </w:rPr>
        <w:t>”</w:t>
      </w:r>
      <w:r w:rsidR="00AB3313" w:rsidRPr="00AB3313">
        <w:rPr>
          <w:rFonts w:ascii="Arial" w:eastAsia="Times New Roman" w:hAnsi="Arial" w:cs="Arial"/>
          <w:lang w:eastAsia="es-ES"/>
        </w:rPr>
        <w:t>.</w:t>
      </w:r>
    </w:p>
    <w:p w:rsidR="00170636" w:rsidRPr="00AB1BF3" w:rsidRDefault="00104E73" w:rsidP="00C024D2">
      <w:pPr>
        <w:pStyle w:val="ESTTIT2"/>
        <w:rPr>
          <w:lang w:eastAsia="es-ES"/>
        </w:rPr>
      </w:pPr>
      <w:bookmarkStart w:id="9" w:name="_Toc399747464"/>
      <w:r w:rsidRPr="00AB1BF3">
        <w:rPr>
          <w:lang w:eastAsia="es-ES"/>
        </w:rPr>
        <w:t>Derechos de los pacientes</w:t>
      </w:r>
      <w:bookmarkEnd w:id="9"/>
    </w:p>
    <w:p w:rsidR="00170636" w:rsidRPr="009B772D" w:rsidRDefault="007C5EED" w:rsidP="009B772D">
      <w:pPr>
        <w:shd w:val="clear" w:color="auto" w:fill="FFFFFF"/>
        <w:spacing w:after="0" w:line="240" w:lineRule="auto"/>
        <w:ind w:firstLine="284"/>
        <w:jc w:val="both"/>
        <w:rPr>
          <w:rFonts w:ascii="Arial" w:eastAsia="Times New Roman" w:hAnsi="Arial" w:cs="Arial"/>
          <w:i/>
          <w:lang w:eastAsia="es-ES"/>
        </w:rPr>
      </w:pPr>
      <w:r w:rsidRPr="00FA6571">
        <w:rPr>
          <w:rFonts w:ascii="Arial" w:eastAsia="Times New Roman" w:hAnsi="Arial" w:cs="Arial"/>
          <w:lang w:eastAsia="es-ES"/>
        </w:rPr>
        <w:t>En términos generales</w:t>
      </w:r>
      <w:r w:rsidR="00C14D84">
        <w:rPr>
          <w:rFonts w:ascii="Arial" w:eastAsia="Times New Roman" w:hAnsi="Arial" w:cs="Arial"/>
          <w:lang w:eastAsia="es-ES"/>
        </w:rPr>
        <w:t>,</w:t>
      </w:r>
      <w:r w:rsidR="00170636" w:rsidRPr="00FA6571">
        <w:rPr>
          <w:rFonts w:ascii="Arial" w:eastAsia="Times New Roman" w:hAnsi="Arial" w:cs="Arial"/>
          <w:lang w:eastAsia="es-ES"/>
        </w:rPr>
        <w:t xml:space="preserve"> los pacientes prefiere tratarse en su propio pa</w:t>
      </w:r>
      <w:r w:rsidR="009B772D">
        <w:rPr>
          <w:rFonts w:ascii="Arial" w:eastAsia="Times New Roman" w:hAnsi="Arial" w:cs="Arial"/>
          <w:lang w:eastAsia="es-ES"/>
        </w:rPr>
        <w:t xml:space="preserve">ís, </w:t>
      </w:r>
      <w:r w:rsidR="00170636" w:rsidRPr="00FA6571">
        <w:rPr>
          <w:rFonts w:ascii="Arial" w:eastAsia="Times New Roman" w:hAnsi="Arial" w:cs="Arial"/>
          <w:lang w:eastAsia="es-ES"/>
        </w:rPr>
        <w:t>pero pueden darse circunstancias en las que se busque asistencia fuera</w:t>
      </w:r>
      <w:r w:rsidR="0021087F">
        <w:rPr>
          <w:rFonts w:ascii="Arial" w:eastAsia="Times New Roman" w:hAnsi="Arial" w:cs="Arial"/>
          <w:lang w:eastAsia="es-ES"/>
        </w:rPr>
        <w:t>,</w:t>
      </w:r>
      <w:r w:rsidR="00170636" w:rsidRPr="00FA6571">
        <w:rPr>
          <w:rFonts w:ascii="Arial" w:eastAsia="Times New Roman" w:hAnsi="Arial" w:cs="Arial"/>
          <w:lang w:eastAsia="es-ES"/>
        </w:rPr>
        <w:t xml:space="preserve"> por necesitar una atención muy especializada, o en zonas fronterizas</w:t>
      </w:r>
      <w:r w:rsidR="00356104">
        <w:rPr>
          <w:rFonts w:ascii="Arial" w:eastAsia="Times New Roman" w:hAnsi="Arial" w:cs="Arial"/>
          <w:lang w:eastAsia="es-ES"/>
        </w:rPr>
        <w:t>,</w:t>
      </w:r>
      <w:r w:rsidR="00170636" w:rsidRPr="00FA6571">
        <w:rPr>
          <w:rFonts w:ascii="Arial" w:eastAsia="Times New Roman" w:hAnsi="Arial" w:cs="Arial"/>
          <w:lang w:eastAsia="es-ES"/>
        </w:rPr>
        <w:t xml:space="preserve"> en las que el centro apropiado </w:t>
      </w:r>
      <w:r w:rsidR="00170636" w:rsidRPr="00FA6571">
        <w:rPr>
          <w:rFonts w:ascii="Arial" w:eastAsia="Times New Roman" w:hAnsi="Arial" w:cs="Arial"/>
          <w:lang w:eastAsia="es-ES"/>
        </w:rPr>
        <w:lastRenderedPageBreak/>
        <w:t>más cercano</w:t>
      </w:r>
      <w:r w:rsidR="00602E61" w:rsidRPr="00FA6571">
        <w:rPr>
          <w:rFonts w:ascii="Arial" w:eastAsia="Times New Roman" w:hAnsi="Arial" w:cs="Arial"/>
          <w:lang w:eastAsia="es-ES"/>
        </w:rPr>
        <w:t xml:space="preserve"> se encuentra en el país vecino</w:t>
      </w:r>
      <w:r w:rsidR="009B772D">
        <w:rPr>
          <w:rFonts w:ascii="Arial" w:eastAsia="Times New Roman" w:hAnsi="Arial" w:cs="Arial"/>
          <w:lang w:eastAsia="es-ES"/>
        </w:rPr>
        <w:t xml:space="preserve">, </w:t>
      </w:r>
      <w:r w:rsidR="009B772D" w:rsidRPr="00FA6571">
        <w:rPr>
          <w:rFonts w:ascii="Arial" w:eastAsia="Times New Roman" w:hAnsi="Arial" w:cs="Arial"/>
          <w:lang w:eastAsia="es-ES"/>
        </w:rPr>
        <w:t xml:space="preserve">también en el </w:t>
      </w:r>
      <w:r w:rsidR="009B772D">
        <w:rPr>
          <w:rFonts w:ascii="Arial" w:eastAsia="Times New Roman" w:hAnsi="Arial" w:cs="Arial"/>
          <w:lang w:eastAsia="es-ES"/>
        </w:rPr>
        <w:t xml:space="preserve">caso de la telemedicina, </w:t>
      </w:r>
      <w:r w:rsidR="009B772D" w:rsidRPr="00FA6571">
        <w:rPr>
          <w:rFonts w:ascii="Arial" w:eastAsia="Times New Roman" w:hAnsi="Arial" w:cs="Arial"/>
          <w:lang w:eastAsia="es-ES"/>
        </w:rPr>
        <w:t>uno de los grandes avances de esta Directiva</w:t>
      </w:r>
      <w:r w:rsidR="0021087F">
        <w:rPr>
          <w:rFonts w:ascii="Arial" w:eastAsia="Times New Roman" w:hAnsi="Arial" w:cs="Arial"/>
          <w:lang w:eastAsia="es-ES"/>
        </w:rPr>
        <w:t xml:space="preserve"> </w:t>
      </w:r>
      <w:r w:rsidR="00602E61" w:rsidRPr="00FA6571">
        <w:rPr>
          <w:rFonts w:ascii="Arial" w:eastAsia="Times New Roman" w:hAnsi="Arial" w:cs="Arial"/>
          <w:lang w:eastAsia="es-ES"/>
        </w:rPr>
        <w:t>(</w:t>
      </w:r>
      <w:r w:rsidR="00422497">
        <w:rPr>
          <w:rFonts w:ascii="Arial" w:eastAsia="Times New Roman" w:hAnsi="Arial" w:cs="Arial"/>
          <w:lang w:eastAsia="es-ES"/>
        </w:rPr>
        <w:t xml:space="preserve">la </w:t>
      </w:r>
      <w:r w:rsidR="00602E61" w:rsidRPr="00EF760F">
        <w:rPr>
          <w:rFonts w:ascii="Arial" w:eastAsia="Times New Roman" w:hAnsi="Arial" w:cs="Arial"/>
          <w:i/>
          <w:lang w:eastAsia="es-ES"/>
        </w:rPr>
        <w:t xml:space="preserve">demanda de </w:t>
      </w:r>
      <w:r w:rsidR="00422497">
        <w:rPr>
          <w:rFonts w:ascii="Arial" w:eastAsia="Times New Roman" w:hAnsi="Arial" w:cs="Arial"/>
          <w:i/>
          <w:lang w:eastAsia="es-ES"/>
        </w:rPr>
        <w:t>asistencia sanitaria transfronteriza</w:t>
      </w:r>
      <w:r w:rsidR="009B772D">
        <w:rPr>
          <w:rFonts w:ascii="Arial" w:eastAsia="Times New Roman" w:hAnsi="Arial" w:cs="Arial"/>
          <w:i/>
          <w:lang w:eastAsia="es-ES"/>
        </w:rPr>
        <w:t xml:space="preserve"> </w:t>
      </w:r>
      <w:r w:rsidR="00602E61" w:rsidRPr="00EF760F">
        <w:rPr>
          <w:rFonts w:ascii="Arial" w:eastAsia="Times New Roman" w:hAnsi="Arial" w:cs="Arial"/>
          <w:i/>
          <w:lang w:eastAsia="es-ES"/>
        </w:rPr>
        <w:t>actualmente en torno a</w:t>
      </w:r>
      <w:r w:rsidR="009B772D">
        <w:rPr>
          <w:rFonts w:ascii="Arial" w:eastAsia="Times New Roman" w:hAnsi="Arial" w:cs="Arial"/>
          <w:i/>
          <w:lang w:eastAsia="es-ES"/>
        </w:rPr>
        <w:t>l 1% del gasto público en salud</w:t>
      </w:r>
      <w:r w:rsidR="00602E61" w:rsidRPr="00EF760F">
        <w:rPr>
          <w:rFonts w:ascii="Arial" w:eastAsia="Times New Roman" w:hAnsi="Arial" w:cs="Arial"/>
          <w:i/>
          <w:lang w:eastAsia="es-ES"/>
        </w:rPr>
        <w:t xml:space="preserve">, </w:t>
      </w:r>
      <w:r w:rsidR="009B772D">
        <w:rPr>
          <w:rFonts w:ascii="Arial" w:eastAsia="Times New Roman" w:hAnsi="Arial" w:cs="Arial"/>
          <w:i/>
          <w:lang w:eastAsia="es-ES"/>
        </w:rPr>
        <w:t xml:space="preserve">incluyendo </w:t>
      </w:r>
      <w:r w:rsidR="005349E8" w:rsidRPr="00EF760F">
        <w:rPr>
          <w:rFonts w:ascii="Arial" w:eastAsia="Times New Roman" w:hAnsi="Arial" w:cs="Arial"/>
          <w:i/>
          <w:lang w:eastAsia="es-ES"/>
        </w:rPr>
        <w:t xml:space="preserve">asistencia programa y no programada, </w:t>
      </w:r>
      <w:r w:rsidR="0021087F">
        <w:rPr>
          <w:rFonts w:ascii="Arial" w:eastAsia="Times New Roman" w:hAnsi="Arial" w:cs="Arial"/>
          <w:i/>
          <w:lang w:eastAsia="es-ES"/>
        </w:rPr>
        <w:t xml:space="preserve">según </w:t>
      </w:r>
      <w:r w:rsidR="009B772D">
        <w:rPr>
          <w:rFonts w:ascii="Arial" w:eastAsia="Times New Roman" w:hAnsi="Arial" w:cs="Arial"/>
          <w:i/>
          <w:lang w:eastAsia="es-ES"/>
        </w:rPr>
        <w:t>eurobarómetro)</w:t>
      </w:r>
      <w:r w:rsidR="0021087F">
        <w:rPr>
          <w:rFonts w:ascii="Arial" w:eastAsia="Times New Roman" w:hAnsi="Arial" w:cs="Arial"/>
          <w:i/>
          <w:lang w:eastAsia="es-ES"/>
        </w:rPr>
        <w:t>.</w:t>
      </w:r>
    </w:p>
    <w:p w:rsidR="00170636" w:rsidRPr="00FA6571" w:rsidRDefault="00170636" w:rsidP="00034BD9">
      <w:pPr>
        <w:shd w:val="clear" w:color="auto" w:fill="FFFFFF"/>
        <w:spacing w:before="60" w:after="60" w:line="240" w:lineRule="auto"/>
        <w:ind w:firstLine="284"/>
        <w:jc w:val="both"/>
        <w:rPr>
          <w:rFonts w:ascii="Arial" w:eastAsia="Times New Roman" w:hAnsi="Arial" w:cs="Arial"/>
          <w:lang w:eastAsia="es-ES"/>
        </w:rPr>
      </w:pPr>
      <w:r w:rsidRPr="00FA6571">
        <w:rPr>
          <w:rFonts w:ascii="Arial" w:eastAsia="Times New Roman" w:hAnsi="Arial" w:cs="Arial"/>
          <w:lang w:eastAsia="es-ES"/>
        </w:rPr>
        <w:t>El Real Decreto garantiza también una serie de derechos para los pacientes:</w:t>
      </w:r>
    </w:p>
    <w:p w:rsidR="00170636" w:rsidRPr="00FA6571" w:rsidRDefault="007E0F04" w:rsidP="00203C5D">
      <w:pPr>
        <w:pStyle w:val="Prrafodelista"/>
        <w:numPr>
          <w:ilvl w:val="0"/>
          <w:numId w:val="7"/>
        </w:numPr>
        <w:shd w:val="clear" w:color="auto" w:fill="FFFFFF"/>
        <w:spacing w:after="0" w:line="240" w:lineRule="auto"/>
        <w:jc w:val="both"/>
        <w:rPr>
          <w:rFonts w:ascii="Arial" w:hAnsi="Arial" w:cs="Arial"/>
        </w:rPr>
      </w:pPr>
      <w:r>
        <w:rPr>
          <w:rFonts w:ascii="Arial" w:hAnsi="Arial" w:cs="Arial"/>
        </w:rPr>
        <w:t>C</w:t>
      </w:r>
      <w:r w:rsidR="00A06321">
        <w:rPr>
          <w:rFonts w:ascii="Arial" w:hAnsi="Arial" w:cs="Arial"/>
        </w:rPr>
        <w:t>opia de</w:t>
      </w:r>
      <w:r w:rsidR="00170636" w:rsidRPr="00FA6571">
        <w:rPr>
          <w:rFonts w:ascii="Arial" w:hAnsi="Arial" w:cs="Arial"/>
        </w:rPr>
        <w:t xml:space="preserve"> informes clínicos, pruebas diagnósticas y procedimientos terapéuticos.</w:t>
      </w:r>
    </w:p>
    <w:p w:rsidR="00170636" w:rsidRPr="00FA6571" w:rsidRDefault="00A06321" w:rsidP="00203C5D">
      <w:pPr>
        <w:pStyle w:val="Prrafodelista"/>
        <w:numPr>
          <w:ilvl w:val="0"/>
          <w:numId w:val="7"/>
        </w:numPr>
        <w:shd w:val="clear" w:color="auto" w:fill="FFFFFF"/>
        <w:spacing w:after="0" w:line="240" w:lineRule="auto"/>
        <w:jc w:val="both"/>
        <w:rPr>
          <w:rFonts w:ascii="Arial" w:hAnsi="Arial" w:cs="Arial"/>
        </w:rPr>
      </w:pPr>
      <w:r>
        <w:rPr>
          <w:rFonts w:ascii="Arial" w:hAnsi="Arial" w:cs="Arial"/>
        </w:rPr>
        <w:t>Asegura la c</w:t>
      </w:r>
      <w:r w:rsidR="00170636" w:rsidRPr="00FA6571">
        <w:rPr>
          <w:rFonts w:ascii="Arial" w:hAnsi="Arial" w:cs="Arial"/>
        </w:rPr>
        <w:t>ontinuidad del tratamiento tras haber sido asistidos en otro país.</w:t>
      </w:r>
    </w:p>
    <w:p w:rsidR="00170636" w:rsidRPr="00FA6571" w:rsidRDefault="00170636" w:rsidP="00203C5D">
      <w:pPr>
        <w:pStyle w:val="Prrafodelista"/>
        <w:numPr>
          <w:ilvl w:val="0"/>
          <w:numId w:val="7"/>
        </w:numPr>
        <w:shd w:val="clear" w:color="auto" w:fill="FFFFFF"/>
        <w:spacing w:after="0" w:line="240" w:lineRule="auto"/>
        <w:jc w:val="both"/>
        <w:rPr>
          <w:rFonts w:ascii="Arial" w:hAnsi="Arial" w:cs="Arial"/>
        </w:rPr>
      </w:pPr>
      <w:r w:rsidRPr="00FA6571">
        <w:rPr>
          <w:rFonts w:ascii="Arial" w:hAnsi="Arial" w:cs="Arial"/>
        </w:rPr>
        <w:t>Se garantizará la protección de sus datos personales.</w:t>
      </w:r>
    </w:p>
    <w:p w:rsidR="00B12F8E" w:rsidRPr="00FA6571" w:rsidRDefault="00A06321" w:rsidP="00203C5D">
      <w:pPr>
        <w:pStyle w:val="Prrafodelista"/>
        <w:numPr>
          <w:ilvl w:val="0"/>
          <w:numId w:val="7"/>
        </w:numPr>
        <w:shd w:val="clear" w:color="auto" w:fill="FFFFFF"/>
        <w:spacing w:after="0" w:line="240" w:lineRule="auto"/>
        <w:jc w:val="both"/>
        <w:rPr>
          <w:rFonts w:ascii="Arial" w:hAnsi="Arial" w:cs="Arial"/>
        </w:rPr>
      </w:pPr>
      <w:r>
        <w:rPr>
          <w:rFonts w:ascii="Arial" w:hAnsi="Arial" w:cs="Arial"/>
        </w:rPr>
        <w:t>T</w:t>
      </w:r>
      <w:r w:rsidR="00170636" w:rsidRPr="00FA6571">
        <w:rPr>
          <w:rFonts w:ascii="Arial" w:hAnsi="Arial" w:cs="Arial"/>
        </w:rPr>
        <w:t>oda la información necesaria a través del Punto Nacional de Contacto.</w:t>
      </w:r>
    </w:p>
    <w:p w:rsidR="00170636" w:rsidRPr="00FA6571" w:rsidRDefault="00170636" w:rsidP="00203C5D">
      <w:pPr>
        <w:pStyle w:val="Prrafodelista"/>
        <w:numPr>
          <w:ilvl w:val="0"/>
          <w:numId w:val="7"/>
        </w:numPr>
        <w:shd w:val="clear" w:color="auto" w:fill="FFFFFF"/>
        <w:spacing w:after="0" w:line="240" w:lineRule="auto"/>
        <w:jc w:val="both"/>
        <w:rPr>
          <w:rFonts w:ascii="Arial" w:hAnsi="Arial" w:cs="Arial"/>
        </w:rPr>
      </w:pPr>
      <w:r w:rsidRPr="00FA6571">
        <w:rPr>
          <w:rFonts w:ascii="Arial" w:hAnsi="Arial" w:cs="Arial"/>
        </w:rPr>
        <w:t xml:space="preserve">Derecho de reembolso de la asistencia sanitaria </w:t>
      </w:r>
      <w:r w:rsidR="007E0F04">
        <w:rPr>
          <w:rFonts w:ascii="Arial" w:hAnsi="Arial" w:cs="Arial"/>
        </w:rPr>
        <w:t>recibida en otro EM.</w:t>
      </w:r>
    </w:p>
    <w:p w:rsidR="00170636" w:rsidRPr="00FA6571" w:rsidRDefault="00170636" w:rsidP="00203C5D">
      <w:pPr>
        <w:pStyle w:val="Prrafodelista"/>
        <w:numPr>
          <w:ilvl w:val="0"/>
          <w:numId w:val="7"/>
        </w:numPr>
        <w:shd w:val="clear" w:color="auto" w:fill="FFFFFF"/>
        <w:spacing w:after="0" w:line="240" w:lineRule="auto"/>
        <w:jc w:val="both"/>
        <w:rPr>
          <w:rFonts w:ascii="Arial" w:hAnsi="Arial" w:cs="Arial"/>
        </w:rPr>
      </w:pPr>
      <w:r w:rsidRPr="00FA6571">
        <w:rPr>
          <w:rFonts w:ascii="Arial" w:hAnsi="Arial" w:cs="Arial"/>
        </w:rPr>
        <w:t>Los pacientes podrán elegir prestado</w:t>
      </w:r>
      <w:r w:rsidR="007E0F04">
        <w:rPr>
          <w:rFonts w:ascii="Arial" w:hAnsi="Arial" w:cs="Arial"/>
        </w:rPr>
        <w:t xml:space="preserve">r de servicios sanitarios, públicos o </w:t>
      </w:r>
      <w:r w:rsidRPr="00FA6571">
        <w:rPr>
          <w:rFonts w:ascii="Arial" w:hAnsi="Arial" w:cs="Arial"/>
        </w:rPr>
        <w:t>privados, recibir asistencia sanitaria no hospitalaria en otro país sin autorización previa ni formalidades, y solicitar el correspondiente reembolso a la vuelta.</w:t>
      </w:r>
    </w:p>
    <w:p w:rsidR="00170636" w:rsidRPr="00FA6571" w:rsidRDefault="00170636" w:rsidP="00203C5D">
      <w:pPr>
        <w:pStyle w:val="Prrafodelista"/>
        <w:numPr>
          <w:ilvl w:val="0"/>
          <w:numId w:val="7"/>
        </w:numPr>
        <w:shd w:val="clear" w:color="auto" w:fill="FFFFFF"/>
        <w:spacing w:after="0" w:line="240" w:lineRule="auto"/>
        <w:jc w:val="both"/>
        <w:rPr>
          <w:rFonts w:ascii="Arial" w:hAnsi="Arial" w:cs="Arial"/>
        </w:rPr>
      </w:pPr>
      <w:r w:rsidRPr="00FA6571">
        <w:rPr>
          <w:rFonts w:ascii="Arial" w:hAnsi="Arial" w:cs="Arial"/>
        </w:rPr>
        <w:t xml:space="preserve">Los pacientes que se desplacen a otro Estado miembro de la UE en busca de tratamiento recibirán el mismo trato que los ciudadanos del país que los acoja. </w:t>
      </w:r>
    </w:p>
    <w:p w:rsidR="00170636" w:rsidRPr="00AB1BF3" w:rsidRDefault="00104E73" w:rsidP="00C024D2">
      <w:pPr>
        <w:pStyle w:val="ESTTIT2"/>
        <w:rPr>
          <w:lang w:eastAsia="es-ES"/>
        </w:rPr>
      </w:pPr>
      <w:bookmarkStart w:id="10" w:name="_Toc399747465"/>
      <w:r w:rsidRPr="00AB1BF3">
        <w:rPr>
          <w:lang w:eastAsia="es-ES"/>
        </w:rPr>
        <w:t>Procedimiento de actuación</w:t>
      </w:r>
      <w:bookmarkEnd w:id="10"/>
    </w:p>
    <w:p w:rsidR="00170636" w:rsidRPr="00FA6571" w:rsidRDefault="00170636" w:rsidP="00277A8A">
      <w:pPr>
        <w:pStyle w:val="Prrafodelista"/>
        <w:spacing w:after="0" w:line="240" w:lineRule="auto"/>
        <w:ind w:left="0" w:firstLine="284"/>
        <w:jc w:val="both"/>
        <w:rPr>
          <w:rFonts w:ascii="Arial" w:eastAsia="Times New Roman" w:hAnsi="Arial" w:cs="Arial"/>
          <w:lang w:eastAsia="es-ES"/>
        </w:rPr>
      </w:pPr>
      <w:r w:rsidRPr="00356104">
        <w:rPr>
          <w:rFonts w:ascii="Arial" w:eastAsia="Times New Roman" w:hAnsi="Arial" w:cs="Arial"/>
          <w:b/>
          <w:bCs/>
          <w:i/>
          <w:lang w:eastAsia="es-ES"/>
        </w:rPr>
        <w:t>Asistencia sanitaria</w:t>
      </w:r>
      <w:r w:rsidR="00C01F83" w:rsidRPr="00356104">
        <w:rPr>
          <w:rFonts w:ascii="Arial" w:eastAsia="Times New Roman" w:hAnsi="Arial" w:cs="Arial"/>
          <w:b/>
          <w:bCs/>
          <w:i/>
          <w:lang w:eastAsia="es-ES"/>
        </w:rPr>
        <w:t xml:space="preserve"> prestada en otro EM</w:t>
      </w:r>
      <w:r w:rsidRPr="00356104">
        <w:rPr>
          <w:rFonts w:ascii="Arial" w:eastAsia="Times New Roman" w:hAnsi="Arial" w:cs="Arial"/>
          <w:b/>
          <w:bCs/>
          <w:i/>
          <w:lang w:eastAsia="es-ES"/>
        </w:rPr>
        <w:t xml:space="preserve"> de la UE a pacientes españoles,</w:t>
      </w:r>
      <w:r w:rsidRPr="00FA6571">
        <w:rPr>
          <w:rFonts w:ascii="Arial" w:eastAsia="Times New Roman" w:hAnsi="Arial" w:cs="Arial"/>
          <w:b/>
          <w:bCs/>
          <w:lang w:eastAsia="es-ES"/>
        </w:rPr>
        <w:t xml:space="preserve"> </w:t>
      </w:r>
      <w:r w:rsidR="00B01092" w:rsidRPr="00FA6571">
        <w:rPr>
          <w:rFonts w:ascii="Arial" w:eastAsia="Times New Roman" w:hAnsi="Arial" w:cs="Arial"/>
          <w:bCs/>
          <w:lang w:eastAsia="es-ES"/>
        </w:rPr>
        <w:t>valorar</w:t>
      </w:r>
      <w:r w:rsidRPr="00FA6571">
        <w:rPr>
          <w:rFonts w:ascii="Arial" w:eastAsia="Times New Roman" w:hAnsi="Arial" w:cs="Arial"/>
          <w:bCs/>
          <w:lang w:eastAsia="es-ES"/>
        </w:rPr>
        <w:t xml:space="preserve"> la aplicación</w:t>
      </w:r>
      <w:r w:rsidR="00B01092" w:rsidRPr="00FA6571">
        <w:rPr>
          <w:rFonts w:ascii="Arial" w:eastAsia="Times New Roman" w:hAnsi="Arial" w:cs="Arial"/>
          <w:bCs/>
          <w:lang w:eastAsia="es-ES"/>
        </w:rPr>
        <w:t xml:space="preserve"> del</w:t>
      </w:r>
      <w:r w:rsidRPr="00FA6571">
        <w:rPr>
          <w:rFonts w:ascii="Arial" w:eastAsia="Times New Roman" w:hAnsi="Arial" w:cs="Arial"/>
          <w:b/>
          <w:bCs/>
          <w:lang w:eastAsia="es-ES"/>
        </w:rPr>
        <w:t xml:space="preserve"> </w:t>
      </w:r>
      <w:hyperlink r:id="rId19" w:tgtFrame="_blank" w:tooltip="Reglamento (CE) n.º 883/2004, de 29 de abril de 2004" w:history="1">
        <w:r w:rsidRPr="00FA6571">
          <w:rPr>
            <w:rFonts w:ascii="Arial" w:eastAsia="Times New Roman" w:hAnsi="Arial" w:cs="Arial"/>
            <w:color w:val="0000FF"/>
            <w:u w:val="single"/>
            <w:lang w:eastAsia="es-ES"/>
          </w:rPr>
          <w:t>Reglamento (CE) nº 883/2004, de 29 de abril de 2004</w:t>
        </w:r>
      </w:hyperlink>
      <w:r w:rsidR="00B01092" w:rsidRPr="00FA6571">
        <w:rPr>
          <w:rFonts w:ascii="Arial" w:eastAsia="Times New Roman" w:hAnsi="Arial" w:cs="Arial"/>
          <w:lang w:eastAsia="es-ES"/>
        </w:rPr>
        <w:t>, o que</w:t>
      </w:r>
      <w:r w:rsidRPr="00FA6571">
        <w:rPr>
          <w:rFonts w:ascii="Arial" w:eastAsia="Times New Roman" w:hAnsi="Arial" w:cs="Arial"/>
          <w:lang w:eastAsia="es-ES"/>
        </w:rPr>
        <w:t>, solicite el paciente la aplicación expresa del</w:t>
      </w:r>
      <w:r w:rsidR="001057E5" w:rsidRPr="00FA6571">
        <w:rPr>
          <w:rFonts w:ascii="Arial" w:eastAsia="Times New Roman" w:hAnsi="Arial" w:cs="Arial"/>
          <w:lang w:eastAsia="es-ES"/>
        </w:rPr>
        <w:t xml:space="preserve"> </w:t>
      </w:r>
      <w:r w:rsidRPr="00FA6571">
        <w:rPr>
          <w:rFonts w:ascii="Arial" w:eastAsia="Times New Roman" w:hAnsi="Arial" w:cs="Arial"/>
          <w:color w:val="0000FF"/>
          <w:u w:val="single"/>
          <w:lang w:eastAsia="es-ES"/>
        </w:rPr>
        <w:t xml:space="preserve">Real Decreto 81/2014, de 7 de </w:t>
      </w:r>
      <w:r w:rsidR="00DE706F">
        <w:rPr>
          <w:rFonts w:ascii="Arial" w:eastAsia="Times New Roman" w:hAnsi="Arial" w:cs="Arial"/>
          <w:color w:val="0000FF"/>
          <w:u w:val="single"/>
          <w:lang w:eastAsia="es-ES"/>
        </w:rPr>
        <w:t>febrero.</w:t>
      </w:r>
    </w:p>
    <w:p w:rsidR="00170636" w:rsidRPr="00FA6571" w:rsidRDefault="00170636" w:rsidP="00277A8A">
      <w:pPr>
        <w:pStyle w:val="Prrafodelista"/>
        <w:spacing w:after="0" w:line="240" w:lineRule="auto"/>
        <w:ind w:left="0" w:firstLine="284"/>
        <w:jc w:val="both"/>
        <w:rPr>
          <w:rFonts w:ascii="Arial" w:eastAsia="Times New Roman" w:hAnsi="Arial" w:cs="Arial"/>
          <w:lang w:eastAsia="es-ES"/>
        </w:rPr>
      </w:pPr>
      <w:r w:rsidRPr="00FA6571">
        <w:rPr>
          <w:rFonts w:ascii="Arial" w:eastAsia="Times New Roman" w:hAnsi="Arial" w:cs="Arial"/>
          <w:lang w:eastAsia="es-ES"/>
        </w:rPr>
        <w:t>Comprobar si la atención sanitaria requiere autorización previa y solicitarla, según el</w:t>
      </w:r>
      <w:r w:rsidR="005377C9" w:rsidRPr="00FA6571">
        <w:rPr>
          <w:rFonts w:ascii="Arial" w:eastAsia="Times New Roman" w:hAnsi="Arial" w:cs="Arial"/>
          <w:lang w:eastAsia="es-ES"/>
        </w:rPr>
        <w:t xml:space="preserve"> </w:t>
      </w:r>
      <w:hyperlink r:id="rId20" w:tgtFrame="_blank" w:tooltip="Anexo II del Real Decreto 81/2014, de 7 de febrero, por el que se establecen normas para garantizar la asistencia sanitaria transfronteriza, y por el que se modifica el Real Decreto 1718/2010, de 17 de diciembre, sobre receta médica y órdenes de dispensación" w:history="1">
        <w:r w:rsidR="00321A35" w:rsidRPr="00FA6571">
          <w:rPr>
            <w:rFonts w:ascii="Arial" w:eastAsia="Times New Roman" w:hAnsi="Arial" w:cs="Arial"/>
            <w:color w:val="0000FF"/>
            <w:u w:val="single"/>
            <w:lang w:eastAsia="es-ES"/>
          </w:rPr>
          <w:t>Anexo II del RD</w:t>
        </w:r>
        <w:r w:rsidRPr="00FA6571">
          <w:rPr>
            <w:rFonts w:ascii="Arial" w:eastAsia="Times New Roman" w:hAnsi="Arial" w:cs="Arial"/>
            <w:color w:val="0000FF"/>
            <w:u w:val="single"/>
            <w:lang w:eastAsia="es-ES"/>
          </w:rPr>
          <w:t xml:space="preserve"> 81/2014, de 7 de febrero, por el que se establecen normas para garantizar la asistencia sanitaria transfronteriza,</w:t>
        </w:r>
        <w:r w:rsidR="00321A35" w:rsidRPr="00FA6571">
          <w:rPr>
            <w:rFonts w:ascii="Arial" w:eastAsia="Times New Roman" w:hAnsi="Arial" w:cs="Arial"/>
            <w:color w:val="0000FF"/>
            <w:u w:val="single"/>
            <w:lang w:eastAsia="es-ES"/>
          </w:rPr>
          <w:t xml:space="preserve"> y por el que se modifica el RD</w:t>
        </w:r>
        <w:r w:rsidRPr="00FA6571">
          <w:rPr>
            <w:rFonts w:ascii="Arial" w:eastAsia="Times New Roman" w:hAnsi="Arial" w:cs="Arial"/>
            <w:color w:val="0000FF"/>
            <w:u w:val="single"/>
            <w:lang w:eastAsia="es-ES"/>
          </w:rPr>
          <w:t xml:space="preserve"> 1718/2010, de 17 de diciembre, sobre receta médica y órdenes de dispensación</w:t>
        </w:r>
      </w:hyperlink>
      <w:r w:rsidRPr="00FA6571">
        <w:rPr>
          <w:rFonts w:ascii="Arial" w:eastAsia="Times New Roman" w:hAnsi="Arial" w:cs="Arial"/>
          <w:lang w:eastAsia="es-ES"/>
        </w:rPr>
        <w:t>.</w:t>
      </w:r>
    </w:p>
    <w:p w:rsidR="00170636" w:rsidRPr="00FA6571" w:rsidRDefault="00170636" w:rsidP="00277A8A">
      <w:pPr>
        <w:spacing w:after="0" w:line="240" w:lineRule="auto"/>
        <w:ind w:firstLine="284"/>
        <w:jc w:val="both"/>
        <w:rPr>
          <w:rFonts w:ascii="Arial" w:eastAsia="Times New Roman" w:hAnsi="Arial" w:cs="Arial"/>
          <w:lang w:eastAsia="es-ES"/>
        </w:rPr>
      </w:pPr>
      <w:r w:rsidRPr="00FA6571">
        <w:rPr>
          <w:rFonts w:ascii="Arial" w:eastAsia="Times New Roman" w:hAnsi="Arial" w:cs="Arial"/>
          <w:lang w:eastAsia="es-ES"/>
        </w:rPr>
        <w:t>Aportar copia, en el soporte adecuado, de los informes clínicos, y de los resultados de pruebas diagnósticas y/o procedimientos terapéut</w:t>
      </w:r>
      <w:r w:rsidR="00B01092" w:rsidRPr="00FA6571">
        <w:rPr>
          <w:rFonts w:ascii="Arial" w:eastAsia="Times New Roman" w:hAnsi="Arial" w:cs="Arial"/>
          <w:lang w:eastAsia="es-ES"/>
        </w:rPr>
        <w:t>icos realizados.</w:t>
      </w:r>
    </w:p>
    <w:p w:rsidR="00170636" w:rsidRPr="00FA6571" w:rsidRDefault="00170636" w:rsidP="00277A8A">
      <w:pPr>
        <w:spacing w:after="0" w:line="240" w:lineRule="auto"/>
        <w:ind w:firstLine="284"/>
        <w:jc w:val="both"/>
        <w:rPr>
          <w:rFonts w:ascii="Arial" w:eastAsia="Times New Roman" w:hAnsi="Arial" w:cs="Arial"/>
          <w:lang w:eastAsia="es-ES"/>
        </w:rPr>
      </w:pPr>
      <w:r w:rsidRPr="00FA6571">
        <w:rPr>
          <w:rFonts w:ascii="Arial" w:eastAsia="Times New Roman" w:hAnsi="Arial" w:cs="Arial"/>
          <w:lang w:eastAsia="es-ES"/>
        </w:rPr>
        <w:t>Realizar el seguimiento sanitario tras recibir la atención sanitaria, de igual forma que si la asistencia recibida en otro Estado miembro se hubiera prestado en España</w:t>
      </w:r>
      <w:r w:rsidR="00517EF2">
        <w:rPr>
          <w:rFonts w:ascii="Arial" w:eastAsia="Times New Roman" w:hAnsi="Arial" w:cs="Arial"/>
          <w:lang w:eastAsia="es-ES"/>
        </w:rPr>
        <w:t>.</w:t>
      </w:r>
    </w:p>
    <w:p w:rsidR="00170636" w:rsidRPr="00FA6571" w:rsidRDefault="00841768" w:rsidP="00277A8A">
      <w:pPr>
        <w:spacing w:after="0" w:line="240" w:lineRule="auto"/>
        <w:ind w:firstLine="284"/>
        <w:jc w:val="both"/>
        <w:rPr>
          <w:rFonts w:ascii="Arial" w:eastAsia="Times New Roman" w:hAnsi="Arial" w:cs="Arial"/>
          <w:lang w:eastAsia="es-ES"/>
        </w:rPr>
      </w:pPr>
      <w:r>
        <w:rPr>
          <w:rFonts w:ascii="Arial" w:eastAsia="Times New Roman" w:hAnsi="Arial" w:cs="Arial"/>
          <w:lang w:eastAsia="es-ES"/>
        </w:rPr>
        <w:t>R</w:t>
      </w:r>
      <w:r w:rsidR="00170636" w:rsidRPr="00FA6571">
        <w:rPr>
          <w:rFonts w:ascii="Arial" w:eastAsia="Times New Roman" w:hAnsi="Arial" w:cs="Arial"/>
          <w:lang w:eastAsia="es-ES"/>
        </w:rPr>
        <w:t>ealizada la atención sani</w:t>
      </w:r>
      <w:r>
        <w:rPr>
          <w:rFonts w:ascii="Arial" w:eastAsia="Times New Roman" w:hAnsi="Arial" w:cs="Arial"/>
          <w:lang w:eastAsia="es-ES"/>
        </w:rPr>
        <w:t>taria en otro país, solicitar</w:t>
      </w:r>
      <w:r w:rsidR="00170636" w:rsidRPr="00FA6571">
        <w:rPr>
          <w:rFonts w:ascii="Arial" w:eastAsia="Times New Roman" w:hAnsi="Arial" w:cs="Arial"/>
          <w:lang w:eastAsia="es-ES"/>
        </w:rPr>
        <w:t xml:space="preserve"> reembol</w:t>
      </w:r>
      <w:r>
        <w:rPr>
          <w:rFonts w:ascii="Arial" w:eastAsia="Times New Roman" w:hAnsi="Arial" w:cs="Arial"/>
          <w:lang w:eastAsia="es-ES"/>
        </w:rPr>
        <w:t>so de</w:t>
      </w:r>
      <w:r w:rsidR="00B01092" w:rsidRPr="00FA6571">
        <w:rPr>
          <w:rFonts w:ascii="Arial" w:eastAsia="Times New Roman" w:hAnsi="Arial" w:cs="Arial"/>
          <w:lang w:eastAsia="es-ES"/>
        </w:rPr>
        <w:t xml:space="preserve"> gastos </w:t>
      </w:r>
      <w:r w:rsidR="00170636" w:rsidRPr="00FA6571">
        <w:rPr>
          <w:rFonts w:ascii="Arial" w:eastAsia="Times New Roman" w:hAnsi="Arial" w:cs="Arial"/>
          <w:lang w:eastAsia="es-ES"/>
        </w:rPr>
        <w:t>derivados de la asistencia sanitaria</w:t>
      </w:r>
      <w:r>
        <w:rPr>
          <w:rFonts w:ascii="Arial" w:eastAsia="Times New Roman" w:hAnsi="Arial" w:cs="Arial"/>
          <w:lang w:eastAsia="es-ES"/>
        </w:rPr>
        <w:t xml:space="preserve"> prestada</w:t>
      </w:r>
      <w:r w:rsidR="00170636" w:rsidRPr="00FA6571">
        <w:rPr>
          <w:rFonts w:ascii="Arial" w:eastAsia="Times New Roman" w:hAnsi="Arial" w:cs="Arial"/>
          <w:lang w:eastAsia="es-ES"/>
        </w:rPr>
        <w:t xml:space="preserve"> </w:t>
      </w:r>
      <w:r w:rsidR="00B01092" w:rsidRPr="00FA6571">
        <w:rPr>
          <w:rFonts w:ascii="Arial" w:eastAsia="Times New Roman" w:hAnsi="Arial" w:cs="Arial"/>
          <w:lang w:eastAsia="es-ES"/>
        </w:rPr>
        <w:t>costeados por el paciente asegurado en España.</w:t>
      </w:r>
    </w:p>
    <w:p w:rsidR="00170636" w:rsidRPr="00FA6571" w:rsidRDefault="00170636" w:rsidP="00A24D70">
      <w:pPr>
        <w:spacing w:before="60" w:after="0" w:line="240" w:lineRule="auto"/>
        <w:ind w:firstLine="284"/>
        <w:jc w:val="both"/>
        <w:rPr>
          <w:rFonts w:ascii="Arial" w:eastAsia="Times New Roman" w:hAnsi="Arial" w:cs="Arial"/>
          <w:b/>
          <w:bCs/>
          <w:lang w:eastAsia="es-ES"/>
        </w:rPr>
      </w:pPr>
      <w:r w:rsidRPr="00356104">
        <w:rPr>
          <w:rFonts w:ascii="Arial" w:eastAsia="Times New Roman" w:hAnsi="Arial" w:cs="Arial"/>
          <w:b/>
          <w:bCs/>
          <w:i/>
          <w:lang w:eastAsia="es-ES"/>
        </w:rPr>
        <w:t>Asistencia sanitaria</w:t>
      </w:r>
      <w:r w:rsidR="0085158E">
        <w:rPr>
          <w:rFonts w:ascii="Arial" w:eastAsia="Times New Roman" w:hAnsi="Arial" w:cs="Arial"/>
          <w:b/>
          <w:bCs/>
          <w:i/>
          <w:lang w:eastAsia="es-ES"/>
        </w:rPr>
        <w:t xml:space="preserve"> prestada en España a pacientes de </w:t>
      </w:r>
      <w:r w:rsidR="00DE706F" w:rsidRPr="00356104">
        <w:rPr>
          <w:rFonts w:ascii="Arial" w:eastAsia="Times New Roman" w:hAnsi="Arial" w:cs="Arial"/>
          <w:b/>
          <w:bCs/>
          <w:i/>
          <w:lang w:eastAsia="es-ES"/>
        </w:rPr>
        <w:t>otro EM</w:t>
      </w:r>
      <w:r w:rsidRPr="00356104">
        <w:rPr>
          <w:rFonts w:ascii="Arial" w:eastAsia="Times New Roman" w:hAnsi="Arial" w:cs="Arial"/>
          <w:b/>
          <w:bCs/>
          <w:i/>
          <w:lang w:eastAsia="es-ES"/>
        </w:rPr>
        <w:t xml:space="preserve"> de la UE</w:t>
      </w:r>
      <w:r w:rsidR="0085158E">
        <w:rPr>
          <w:rFonts w:ascii="Arial" w:eastAsia="Times New Roman" w:hAnsi="Arial" w:cs="Arial"/>
          <w:i/>
          <w:lang w:eastAsia="es-ES"/>
        </w:rPr>
        <w:t>,</w:t>
      </w:r>
      <w:r w:rsidR="0085158E">
        <w:rPr>
          <w:rFonts w:ascii="Arial" w:eastAsia="Times New Roman" w:hAnsi="Arial" w:cs="Arial"/>
          <w:lang w:eastAsia="es-ES"/>
        </w:rPr>
        <w:t xml:space="preserve"> s</w:t>
      </w:r>
      <w:r w:rsidRPr="00FA6571">
        <w:rPr>
          <w:rFonts w:ascii="Arial" w:eastAsia="Times New Roman" w:hAnsi="Arial" w:cs="Arial"/>
          <w:lang w:eastAsia="es-ES"/>
        </w:rPr>
        <w:t xml:space="preserve">e facilitará la información necesaria para ejercer la </w:t>
      </w:r>
      <w:r w:rsidR="0085158E">
        <w:rPr>
          <w:rFonts w:ascii="Arial" w:eastAsia="Times New Roman" w:hAnsi="Arial" w:cs="Arial"/>
          <w:lang w:eastAsia="es-ES"/>
        </w:rPr>
        <w:t>AST</w:t>
      </w:r>
      <w:r w:rsidR="002C2BDC">
        <w:rPr>
          <w:rFonts w:ascii="Arial" w:eastAsia="Times New Roman" w:hAnsi="Arial" w:cs="Arial"/>
          <w:lang w:eastAsia="es-ES"/>
        </w:rPr>
        <w:t>,</w:t>
      </w:r>
      <w:r w:rsidRPr="00FA6571">
        <w:rPr>
          <w:rFonts w:ascii="Arial" w:eastAsia="Times New Roman" w:hAnsi="Arial" w:cs="Arial"/>
          <w:lang w:eastAsia="es-ES"/>
        </w:rPr>
        <w:t xml:space="preserve"> a través del </w:t>
      </w:r>
      <w:hyperlink r:id="rId21" w:tgtFrame="_blank" w:tooltip="punto nacional de contacto de España" w:history="1">
        <w:r w:rsidR="00640464">
          <w:rPr>
            <w:rFonts w:ascii="Arial" w:eastAsia="Times New Roman" w:hAnsi="Arial" w:cs="Arial"/>
            <w:color w:val="0000FF"/>
            <w:u w:val="single"/>
            <w:lang w:eastAsia="es-ES"/>
          </w:rPr>
          <w:t>PNC</w:t>
        </w:r>
        <w:r w:rsidRPr="00FA6571">
          <w:rPr>
            <w:rFonts w:ascii="Arial" w:eastAsia="Times New Roman" w:hAnsi="Arial" w:cs="Arial"/>
            <w:color w:val="0000FF"/>
            <w:u w:val="single"/>
            <w:lang w:eastAsia="es-ES"/>
          </w:rPr>
          <w:t xml:space="preserve"> de España</w:t>
        </w:r>
      </w:hyperlink>
      <w:r w:rsidRPr="00FA6571">
        <w:rPr>
          <w:rFonts w:ascii="Arial" w:eastAsia="Times New Roman" w:hAnsi="Arial" w:cs="Arial"/>
          <w:lang w:eastAsia="es-ES"/>
        </w:rPr>
        <w:t xml:space="preserve"> y de la Unidad de Asistencia Sanitaria Programada de la CCAA correspondiente.</w:t>
      </w:r>
    </w:p>
    <w:p w:rsidR="00170636" w:rsidRPr="00FA6571" w:rsidRDefault="001F4EEC" w:rsidP="00277A8A">
      <w:pPr>
        <w:spacing w:after="0" w:line="240" w:lineRule="auto"/>
        <w:ind w:firstLine="284"/>
        <w:jc w:val="both"/>
        <w:rPr>
          <w:rFonts w:ascii="Arial" w:eastAsia="Times New Roman" w:hAnsi="Arial" w:cs="Arial"/>
          <w:lang w:eastAsia="es-ES"/>
        </w:rPr>
      </w:pPr>
      <w:r w:rsidRPr="00FA6571">
        <w:rPr>
          <w:rFonts w:ascii="Arial" w:eastAsia="Times New Roman" w:hAnsi="Arial" w:cs="Arial"/>
          <w:lang w:eastAsia="es-ES"/>
        </w:rPr>
        <w:t>A</w:t>
      </w:r>
      <w:r w:rsidR="00D654A6">
        <w:rPr>
          <w:rFonts w:ascii="Arial" w:eastAsia="Times New Roman" w:hAnsi="Arial" w:cs="Arial"/>
          <w:lang w:eastAsia="es-ES"/>
        </w:rPr>
        <w:t>cceso a</w:t>
      </w:r>
      <w:r w:rsidR="00170636" w:rsidRPr="00FA6571">
        <w:rPr>
          <w:rFonts w:ascii="Arial" w:eastAsia="Times New Roman" w:hAnsi="Arial" w:cs="Arial"/>
          <w:lang w:eastAsia="es-ES"/>
        </w:rPr>
        <w:t xml:space="preserve"> procedimientos y mecani</w:t>
      </w:r>
      <w:r w:rsidR="00D654A6">
        <w:rPr>
          <w:rFonts w:ascii="Arial" w:eastAsia="Times New Roman" w:hAnsi="Arial" w:cs="Arial"/>
          <w:lang w:eastAsia="es-ES"/>
        </w:rPr>
        <w:t>smos de reclamación</w:t>
      </w:r>
      <w:r w:rsidR="00170636" w:rsidRPr="00FA6571">
        <w:rPr>
          <w:rFonts w:ascii="Arial" w:eastAsia="Times New Roman" w:hAnsi="Arial" w:cs="Arial"/>
          <w:lang w:eastAsia="es-ES"/>
        </w:rPr>
        <w:t xml:space="preserve">, para solicitar reparación de daños </w:t>
      </w:r>
      <w:r w:rsidRPr="00FA6571">
        <w:rPr>
          <w:rFonts w:ascii="Arial" w:eastAsia="Times New Roman" w:hAnsi="Arial" w:cs="Arial"/>
          <w:lang w:eastAsia="es-ES"/>
        </w:rPr>
        <w:t>por</w:t>
      </w:r>
      <w:r w:rsidR="00170636" w:rsidRPr="00FA6571">
        <w:rPr>
          <w:rFonts w:ascii="Arial" w:eastAsia="Times New Roman" w:hAnsi="Arial" w:cs="Arial"/>
          <w:lang w:eastAsia="es-ES"/>
        </w:rPr>
        <w:t xml:space="preserve"> asistencia sanitaria recibida, </w:t>
      </w:r>
      <w:r w:rsidRPr="00FA6571">
        <w:rPr>
          <w:rFonts w:ascii="Arial" w:eastAsia="Times New Roman" w:hAnsi="Arial" w:cs="Arial"/>
          <w:lang w:eastAsia="es-ES"/>
        </w:rPr>
        <w:t>según</w:t>
      </w:r>
      <w:r w:rsidR="00170636" w:rsidRPr="00FA6571">
        <w:rPr>
          <w:rFonts w:ascii="Arial" w:eastAsia="Times New Roman" w:hAnsi="Arial" w:cs="Arial"/>
          <w:lang w:eastAsia="es-ES"/>
        </w:rPr>
        <w:t xml:space="preserve"> el ordenamiento jurídico español.</w:t>
      </w:r>
    </w:p>
    <w:p w:rsidR="00170636" w:rsidRPr="00FA6571" w:rsidRDefault="001F4EEC" w:rsidP="00277A8A">
      <w:pPr>
        <w:spacing w:after="0" w:line="240" w:lineRule="auto"/>
        <w:ind w:firstLine="284"/>
        <w:jc w:val="both"/>
        <w:rPr>
          <w:rFonts w:ascii="Arial" w:eastAsia="Times New Roman" w:hAnsi="Arial" w:cs="Arial"/>
          <w:lang w:eastAsia="es-ES"/>
        </w:rPr>
      </w:pPr>
      <w:r w:rsidRPr="00FA6571">
        <w:rPr>
          <w:rFonts w:ascii="Arial" w:eastAsia="Times New Roman" w:hAnsi="Arial" w:cs="Arial"/>
          <w:lang w:eastAsia="es-ES"/>
        </w:rPr>
        <w:t>Para</w:t>
      </w:r>
      <w:r w:rsidR="00170636" w:rsidRPr="00FA6571">
        <w:rPr>
          <w:rFonts w:ascii="Arial" w:eastAsia="Times New Roman" w:hAnsi="Arial" w:cs="Arial"/>
          <w:lang w:eastAsia="es-ES"/>
        </w:rPr>
        <w:t xml:space="preserve"> favorecer la cont</w:t>
      </w:r>
      <w:r w:rsidRPr="00FA6571">
        <w:rPr>
          <w:rFonts w:ascii="Arial" w:eastAsia="Times New Roman" w:hAnsi="Arial" w:cs="Arial"/>
          <w:lang w:eastAsia="es-ES"/>
        </w:rPr>
        <w:t>inuidad de la atención sanitaria, se garantizará</w:t>
      </w:r>
      <w:r w:rsidR="00170636" w:rsidRPr="00FA6571">
        <w:rPr>
          <w:rFonts w:ascii="Arial" w:eastAsia="Times New Roman" w:hAnsi="Arial" w:cs="Arial"/>
          <w:lang w:eastAsia="es-ES"/>
        </w:rPr>
        <w:t>: a) La disponibilidad de una copia</w:t>
      </w:r>
      <w:r w:rsidR="00DE706F">
        <w:rPr>
          <w:rFonts w:ascii="Arial" w:eastAsia="Times New Roman" w:hAnsi="Arial" w:cs="Arial"/>
          <w:lang w:eastAsia="es-ES"/>
        </w:rPr>
        <w:t>, en el soporte adecuado, de</w:t>
      </w:r>
      <w:r w:rsidR="00170636" w:rsidRPr="00FA6571">
        <w:rPr>
          <w:rFonts w:ascii="Arial" w:eastAsia="Times New Roman" w:hAnsi="Arial" w:cs="Arial"/>
          <w:lang w:eastAsia="es-ES"/>
        </w:rPr>
        <w:t xml:space="preserve"> informes clínicos, y resultados de pruebas diagnósticas y/o procedimientos terapéuticos al paciente. b) La protección del derecho a la intimidad con respecto al tratamiento de los datos personales y de salud, de conformidad con la </w:t>
      </w:r>
      <w:r w:rsidR="00DE706F">
        <w:rPr>
          <w:rFonts w:ascii="Arial" w:eastAsia="Times New Roman" w:hAnsi="Arial" w:cs="Arial"/>
          <w:lang w:eastAsia="es-ES"/>
        </w:rPr>
        <w:t>LOPD</w:t>
      </w:r>
      <w:r w:rsidR="00170636" w:rsidRPr="00FA6571">
        <w:rPr>
          <w:rFonts w:ascii="Arial" w:eastAsia="Times New Roman" w:hAnsi="Arial" w:cs="Arial"/>
          <w:lang w:eastAsia="es-ES"/>
        </w:rPr>
        <w:t xml:space="preserve">, y la Ley 41/2002, de </w:t>
      </w:r>
      <w:r w:rsidR="00DE706F">
        <w:rPr>
          <w:rFonts w:ascii="Arial" w:eastAsia="Times New Roman" w:hAnsi="Arial" w:cs="Arial"/>
          <w:lang w:eastAsia="es-ES"/>
        </w:rPr>
        <w:t>autonomía del paciente</w:t>
      </w:r>
      <w:r w:rsidR="0085158E">
        <w:rPr>
          <w:rFonts w:ascii="Arial" w:eastAsia="Times New Roman" w:hAnsi="Arial" w:cs="Arial"/>
          <w:lang w:eastAsia="es-ES"/>
        </w:rPr>
        <w:t>.</w:t>
      </w:r>
    </w:p>
    <w:p w:rsidR="003A30F3" w:rsidRDefault="00DE706F" w:rsidP="00277A8A">
      <w:pPr>
        <w:spacing w:after="0" w:line="240" w:lineRule="auto"/>
        <w:ind w:firstLine="284"/>
        <w:jc w:val="both"/>
        <w:rPr>
          <w:rFonts w:ascii="Arial" w:eastAsia="Times New Roman" w:hAnsi="Arial" w:cs="Arial"/>
          <w:lang w:eastAsia="es-ES"/>
        </w:rPr>
      </w:pPr>
      <w:r>
        <w:rPr>
          <w:rFonts w:ascii="Arial" w:eastAsia="Times New Roman" w:hAnsi="Arial" w:cs="Arial"/>
          <w:lang w:eastAsia="es-ES"/>
        </w:rPr>
        <w:t>A</w:t>
      </w:r>
      <w:r w:rsidR="00170636" w:rsidRPr="00FA6571">
        <w:rPr>
          <w:rFonts w:ascii="Arial" w:eastAsia="Times New Roman" w:hAnsi="Arial" w:cs="Arial"/>
          <w:lang w:eastAsia="es-ES"/>
        </w:rPr>
        <w:t>plicación del principio de no discriminación por raz</w:t>
      </w:r>
      <w:r w:rsidR="00017B9F" w:rsidRPr="00FA6571">
        <w:rPr>
          <w:rFonts w:ascii="Arial" w:eastAsia="Times New Roman" w:hAnsi="Arial" w:cs="Arial"/>
          <w:lang w:eastAsia="es-ES"/>
        </w:rPr>
        <w:t>ón de la nacionalidad, entre</w:t>
      </w:r>
      <w:r w:rsidR="00170636" w:rsidRPr="00FA6571">
        <w:rPr>
          <w:rFonts w:ascii="Arial" w:eastAsia="Times New Roman" w:hAnsi="Arial" w:cs="Arial"/>
          <w:lang w:eastAsia="es-ES"/>
        </w:rPr>
        <w:t xml:space="preserve"> pacientes</w:t>
      </w:r>
      <w:r>
        <w:rPr>
          <w:rFonts w:ascii="Arial" w:eastAsia="Times New Roman" w:hAnsi="Arial" w:cs="Arial"/>
          <w:lang w:eastAsia="es-ES"/>
        </w:rPr>
        <w:t xml:space="preserve"> de otros EM</w:t>
      </w:r>
      <w:r w:rsidR="00017B9F" w:rsidRPr="00FA6571">
        <w:rPr>
          <w:rFonts w:ascii="Arial" w:eastAsia="Times New Roman" w:hAnsi="Arial" w:cs="Arial"/>
          <w:lang w:eastAsia="es-ES"/>
        </w:rPr>
        <w:t xml:space="preserve"> y</w:t>
      </w:r>
      <w:r w:rsidR="006A501B" w:rsidRPr="00FA6571">
        <w:rPr>
          <w:rFonts w:ascii="Arial" w:eastAsia="Times New Roman" w:hAnsi="Arial" w:cs="Arial"/>
          <w:lang w:eastAsia="es-ES"/>
        </w:rPr>
        <w:t xml:space="preserve"> españoles</w:t>
      </w:r>
      <w:r>
        <w:rPr>
          <w:rFonts w:ascii="Arial" w:eastAsia="Times New Roman" w:hAnsi="Arial" w:cs="Arial"/>
          <w:lang w:eastAsia="es-ES"/>
        </w:rPr>
        <w:t xml:space="preserve">. </w:t>
      </w:r>
      <w:r w:rsidR="00A75D6C" w:rsidRPr="00FA6571">
        <w:rPr>
          <w:rFonts w:ascii="Arial" w:eastAsia="Times New Roman" w:hAnsi="Arial" w:cs="Arial"/>
          <w:lang w:eastAsia="es-ES"/>
        </w:rPr>
        <w:t xml:space="preserve">Para hacer frente a las desigualdades en materia de salud, </w:t>
      </w:r>
      <w:r w:rsidR="00017B9F" w:rsidRPr="00FA6571">
        <w:rPr>
          <w:rFonts w:ascii="Arial" w:eastAsia="Times New Roman" w:hAnsi="Arial" w:cs="Arial"/>
          <w:lang w:eastAsia="es-ES"/>
        </w:rPr>
        <w:t>l</w:t>
      </w:r>
      <w:r w:rsidR="003A30F3" w:rsidRPr="00FA6571">
        <w:rPr>
          <w:rFonts w:ascii="Arial" w:eastAsia="Times New Roman" w:hAnsi="Arial" w:cs="Arial"/>
          <w:lang w:eastAsia="es-ES"/>
        </w:rPr>
        <w:t xml:space="preserve">a Estrategia Europa 2020 refuerza el vínculo entre las políticas sanitarias de la UE y las reformas de los </w:t>
      </w:r>
      <w:r w:rsidR="00017B9F" w:rsidRPr="00FA6571">
        <w:rPr>
          <w:rFonts w:ascii="Arial" w:eastAsia="Times New Roman" w:hAnsi="Arial" w:cs="Arial"/>
          <w:lang w:eastAsia="es-ES"/>
        </w:rPr>
        <w:t>SNS</w:t>
      </w:r>
      <w:r>
        <w:rPr>
          <w:rFonts w:ascii="Arial" w:eastAsia="Times New Roman" w:hAnsi="Arial" w:cs="Arial"/>
          <w:lang w:eastAsia="es-ES"/>
        </w:rPr>
        <w:t>,</w:t>
      </w:r>
      <w:r w:rsidR="003A30F3" w:rsidRPr="00FA6571">
        <w:rPr>
          <w:rFonts w:ascii="Arial" w:eastAsia="Times New Roman" w:hAnsi="Arial" w:cs="Arial"/>
          <w:lang w:eastAsia="es-ES"/>
        </w:rPr>
        <w:t xml:space="preserve"> y aboga por invertir en la salud de las personas.</w:t>
      </w:r>
      <w:r w:rsidR="00017B9F" w:rsidRPr="00FA6571">
        <w:rPr>
          <w:rFonts w:ascii="Arial" w:eastAsia="Times New Roman" w:hAnsi="Arial" w:cs="Arial"/>
          <w:lang w:eastAsia="es-ES"/>
        </w:rPr>
        <w:t xml:space="preserve"> </w:t>
      </w:r>
      <w:r w:rsidR="003A30F3" w:rsidRPr="00FA6571">
        <w:rPr>
          <w:rFonts w:ascii="Arial" w:eastAsia="Times New Roman" w:hAnsi="Arial" w:cs="Arial"/>
          <w:lang w:eastAsia="es-ES"/>
        </w:rPr>
        <w:t xml:space="preserve">El informe concluye que </w:t>
      </w:r>
      <w:r w:rsidR="00017B9F" w:rsidRPr="00FA6571">
        <w:rPr>
          <w:rFonts w:ascii="Arial" w:eastAsia="Times New Roman" w:hAnsi="Arial" w:cs="Arial"/>
          <w:lang w:eastAsia="es-ES"/>
        </w:rPr>
        <w:t>es preciso</w:t>
      </w:r>
      <w:r w:rsidR="003A30F3" w:rsidRPr="00FA6571">
        <w:rPr>
          <w:rFonts w:ascii="Arial" w:eastAsia="Times New Roman" w:hAnsi="Arial" w:cs="Arial"/>
          <w:lang w:eastAsia="es-ES"/>
        </w:rPr>
        <w:t xml:space="preserve"> un compromiso firme</w:t>
      </w:r>
      <w:r w:rsidR="00CD7C81">
        <w:rPr>
          <w:rFonts w:ascii="Arial" w:eastAsia="Times New Roman" w:hAnsi="Arial" w:cs="Arial"/>
          <w:lang w:eastAsia="es-ES"/>
        </w:rPr>
        <w:t>,</w:t>
      </w:r>
      <w:r w:rsidR="003A30F3" w:rsidRPr="00FA6571">
        <w:rPr>
          <w:rFonts w:ascii="Arial" w:eastAsia="Times New Roman" w:hAnsi="Arial" w:cs="Arial"/>
          <w:lang w:eastAsia="es-ES"/>
        </w:rPr>
        <w:t xml:space="preserve"> </w:t>
      </w:r>
      <w:r w:rsidR="00017B9F" w:rsidRPr="00FA6571">
        <w:rPr>
          <w:rFonts w:ascii="Arial" w:eastAsia="Times New Roman" w:hAnsi="Arial" w:cs="Arial"/>
          <w:lang w:eastAsia="es-ES"/>
        </w:rPr>
        <w:t>para</w:t>
      </w:r>
      <w:r w:rsidR="003A30F3" w:rsidRPr="00FA6571">
        <w:rPr>
          <w:rFonts w:ascii="Arial" w:eastAsia="Times New Roman" w:hAnsi="Arial" w:cs="Arial"/>
          <w:lang w:eastAsia="es-ES"/>
        </w:rPr>
        <w:t xml:space="preserve"> hacer frente a las desigualdades </w:t>
      </w:r>
      <w:r w:rsidR="00017B9F" w:rsidRPr="00FA6571">
        <w:rPr>
          <w:rFonts w:ascii="Arial" w:eastAsia="Times New Roman" w:hAnsi="Arial" w:cs="Arial"/>
          <w:lang w:eastAsia="es-ES"/>
        </w:rPr>
        <w:t>existentes</w:t>
      </w:r>
      <w:r w:rsidR="003A30F3" w:rsidRPr="00FA6571">
        <w:rPr>
          <w:rFonts w:ascii="Arial" w:eastAsia="Times New Roman" w:hAnsi="Arial" w:cs="Arial"/>
          <w:lang w:eastAsia="es-ES"/>
        </w:rPr>
        <w:t xml:space="preserve"> en materia de salud entre</w:t>
      </w:r>
      <w:r w:rsidR="00A75D6C" w:rsidRPr="00FA6571">
        <w:rPr>
          <w:rFonts w:ascii="Arial" w:eastAsia="Times New Roman" w:hAnsi="Arial" w:cs="Arial"/>
          <w:lang w:eastAsia="es-ES"/>
        </w:rPr>
        <w:t xml:space="preserve"> los distintos grupos sociales,</w:t>
      </w:r>
      <w:r w:rsidR="003A30F3" w:rsidRPr="00FA6571">
        <w:rPr>
          <w:rFonts w:ascii="Arial" w:eastAsia="Times New Roman" w:hAnsi="Arial" w:cs="Arial"/>
          <w:lang w:eastAsia="es-ES"/>
        </w:rPr>
        <w:t xml:space="preserve"> </w:t>
      </w:r>
      <w:r>
        <w:rPr>
          <w:rFonts w:ascii="Arial" w:eastAsia="Times New Roman" w:hAnsi="Arial" w:cs="Arial"/>
          <w:lang w:eastAsia="es-ES"/>
        </w:rPr>
        <w:t>regiones y los EM</w:t>
      </w:r>
      <w:r w:rsidR="003A30F3" w:rsidRPr="00FA6571">
        <w:rPr>
          <w:rFonts w:ascii="Arial" w:eastAsia="Times New Roman" w:hAnsi="Arial" w:cs="Arial"/>
          <w:lang w:eastAsia="es-ES"/>
        </w:rPr>
        <w:t>, siendo necesario tomar medidas a niv</w:t>
      </w:r>
      <w:r w:rsidR="00A75D6C" w:rsidRPr="00FA6571">
        <w:rPr>
          <w:rFonts w:ascii="Arial" w:eastAsia="Times New Roman" w:hAnsi="Arial" w:cs="Arial"/>
          <w:lang w:eastAsia="es-ES"/>
        </w:rPr>
        <w:t>el local, nacional y</w:t>
      </w:r>
      <w:r w:rsidR="00B307B0">
        <w:rPr>
          <w:rFonts w:ascii="Arial" w:eastAsia="Times New Roman" w:hAnsi="Arial" w:cs="Arial"/>
          <w:lang w:eastAsia="es-ES"/>
        </w:rPr>
        <w:t xml:space="preserve"> europeo.</w:t>
      </w:r>
    </w:p>
    <w:p w:rsidR="00AB1BF3" w:rsidRPr="00FA6571" w:rsidRDefault="00AB1BF3" w:rsidP="00C024D2">
      <w:pPr>
        <w:pStyle w:val="ESTTIT2"/>
        <w:rPr>
          <w:lang w:eastAsia="es-ES"/>
        </w:rPr>
      </w:pPr>
      <w:bookmarkStart w:id="11" w:name="_Toc399747466"/>
      <w:r>
        <w:rPr>
          <w:lang w:eastAsia="es-ES"/>
        </w:rPr>
        <w:t>Reembolso de Gastos y Autorización Previa</w:t>
      </w:r>
      <w:bookmarkEnd w:id="11"/>
    </w:p>
    <w:p w:rsidR="00AB1BF3" w:rsidRPr="00FA6571" w:rsidRDefault="00AB1BF3" w:rsidP="00AB1BF3">
      <w:pPr>
        <w:shd w:val="clear" w:color="auto" w:fill="FFFFFF"/>
        <w:spacing w:after="0" w:line="240" w:lineRule="auto"/>
        <w:ind w:firstLine="284"/>
        <w:jc w:val="both"/>
        <w:rPr>
          <w:rFonts w:ascii="Arial" w:eastAsia="Times New Roman" w:hAnsi="Arial" w:cs="Arial"/>
          <w:lang w:eastAsia="es-ES"/>
        </w:rPr>
      </w:pPr>
      <w:r w:rsidRPr="00FA6571">
        <w:rPr>
          <w:rFonts w:ascii="Arial" w:eastAsia="Times New Roman" w:hAnsi="Arial" w:cs="Arial"/>
          <w:lang w:eastAsia="es-ES"/>
        </w:rPr>
        <w:t>Los pacientes podrán acudir a otro país distinto al de su afiliación para recibir asistencia, que podrá ser prestada por servicios públicos o privados. Se aplicará, igualment</w:t>
      </w:r>
      <w:r w:rsidR="002C7FA5">
        <w:rPr>
          <w:rFonts w:ascii="Arial" w:eastAsia="Times New Roman" w:hAnsi="Arial" w:cs="Arial"/>
          <w:lang w:eastAsia="es-ES"/>
        </w:rPr>
        <w:t>e, a los países</w:t>
      </w:r>
      <w:r w:rsidR="00B1253E">
        <w:rPr>
          <w:rFonts w:ascii="Arial" w:eastAsia="Times New Roman" w:hAnsi="Arial" w:cs="Arial"/>
          <w:lang w:eastAsia="es-ES"/>
        </w:rPr>
        <w:t xml:space="preserve"> del Espacio Económico Europeo</w:t>
      </w:r>
      <w:r w:rsidRPr="00FA6571">
        <w:rPr>
          <w:rFonts w:ascii="Arial" w:eastAsia="Times New Roman" w:hAnsi="Arial" w:cs="Arial"/>
          <w:lang w:eastAsia="es-ES"/>
        </w:rPr>
        <w:t xml:space="preserve"> (Islandia, Noruega y </w:t>
      </w:r>
      <w:r w:rsidRPr="00FA6571">
        <w:rPr>
          <w:rFonts w:ascii="Arial" w:eastAsia="Times New Roman" w:hAnsi="Arial" w:cs="Arial"/>
          <w:lang w:eastAsia="es-ES"/>
        </w:rPr>
        <w:lastRenderedPageBreak/>
        <w:t>Liechtenstein) y Suiza. Los pacientes adelantarán el pago, que les será devuelto por la adm</w:t>
      </w:r>
      <w:r w:rsidR="00CD792B">
        <w:rPr>
          <w:rFonts w:ascii="Arial" w:eastAsia="Times New Roman" w:hAnsi="Arial" w:cs="Arial"/>
          <w:lang w:eastAsia="es-ES"/>
        </w:rPr>
        <w:t>inistración sanitaria</w:t>
      </w:r>
      <w:r w:rsidRPr="00FA6571">
        <w:rPr>
          <w:rFonts w:ascii="Arial" w:eastAsia="Times New Roman" w:hAnsi="Arial" w:cs="Arial"/>
          <w:lang w:eastAsia="es-ES"/>
        </w:rPr>
        <w:t xml:space="preserve"> (</w:t>
      </w:r>
      <w:r w:rsidR="002C7FA5">
        <w:rPr>
          <w:rFonts w:ascii="Arial" w:eastAsia="Times New Roman" w:hAnsi="Arial" w:cs="Arial"/>
          <w:lang w:eastAsia="es-ES"/>
        </w:rPr>
        <w:t>en España, CCAA</w:t>
      </w:r>
      <w:r w:rsidRPr="00FA6571">
        <w:rPr>
          <w:rFonts w:ascii="Arial" w:eastAsia="Times New Roman" w:hAnsi="Arial" w:cs="Arial"/>
          <w:lang w:eastAsia="es-ES"/>
        </w:rPr>
        <w:t>, INGESA y Mutualidades de funcionarios).</w:t>
      </w:r>
    </w:p>
    <w:p w:rsidR="00AB1BF3" w:rsidRPr="00FA6571" w:rsidRDefault="00181258" w:rsidP="00AB1BF3">
      <w:pPr>
        <w:shd w:val="clear" w:color="auto" w:fill="FFFFFF"/>
        <w:spacing w:after="0" w:line="240" w:lineRule="auto"/>
        <w:ind w:firstLine="284"/>
        <w:jc w:val="both"/>
        <w:rPr>
          <w:rFonts w:ascii="Arial" w:eastAsia="Times New Roman" w:hAnsi="Arial" w:cs="Arial"/>
          <w:lang w:eastAsia="es-ES"/>
        </w:rPr>
      </w:pPr>
      <w:r>
        <w:rPr>
          <w:rFonts w:ascii="Arial" w:eastAsia="Times New Roman" w:hAnsi="Arial" w:cs="Arial"/>
          <w:lang w:eastAsia="es-ES"/>
        </w:rPr>
        <w:t>En España</w:t>
      </w:r>
      <w:r w:rsidR="00AB1BF3" w:rsidRPr="00FA6571">
        <w:rPr>
          <w:rFonts w:ascii="Arial" w:eastAsia="Times New Roman" w:hAnsi="Arial" w:cs="Arial"/>
          <w:lang w:eastAsia="es-ES"/>
        </w:rPr>
        <w:t xml:space="preserve">, se reembolsará el coste de las prestaciones contenidas en la Cartera Común de Servicios del </w:t>
      </w:r>
      <w:r w:rsidR="0048246B">
        <w:rPr>
          <w:rFonts w:ascii="Arial" w:eastAsia="Times New Roman" w:hAnsi="Arial" w:cs="Arial"/>
          <w:lang w:eastAsia="es-ES"/>
        </w:rPr>
        <w:t>SNS</w:t>
      </w:r>
      <w:r w:rsidR="00AB1BF3" w:rsidRPr="00FA6571">
        <w:rPr>
          <w:rFonts w:ascii="Arial" w:eastAsia="Times New Roman" w:hAnsi="Arial" w:cs="Arial"/>
          <w:lang w:eastAsia="es-ES"/>
        </w:rPr>
        <w:t xml:space="preserve"> o, en su caso, en la cartera complem</w:t>
      </w:r>
      <w:r w:rsidR="0048246B">
        <w:rPr>
          <w:rFonts w:ascii="Arial" w:eastAsia="Times New Roman" w:hAnsi="Arial" w:cs="Arial"/>
          <w:lang w:eastAsia="es-ES"/>
        </w:rPr>
        <w:t>entaria de la CCAA</w:t>
      </w:r>
      <w:r w:rsidR="00AB1BF3" w:rsidRPr="00FA6571">
        <w:rPr>
          <w:rFonts w:ascii="Arial" w:eastAsia="Times New Roman" w:hAnsi="Arial" w:cs="Arial"/>
          <w:lang w:eastAsia="es-ES"/>
        </w:rPr>
        <w:t>. La asistencia, según el RD, incluye medicamentos y productos sanitarios, pero quedan excluidos los gastos conexos, tales como gastos de alojamiento y de viaje</w:t>
      </w:r>
      <w:r w:rsidR="00AB1BF3" w:rsidRPr="00FA6571">
        <w:rPr>
          <w:rFonts w:ascii="Arial" w:eastAsia="Times New Roman" w:hAnsi="Arial" w:cs="Arial"/>
          <w:b/>
          <w:bCs/>
          <w:lang w:eastAsia="es-ES"/>
        </w:rPr>
        <w:t>.</w:t>
      </w:r>
      <w:r w:rsidR="00AB1BF3" w:rsidRPr="00FA6571">
        <w:rPr>
          <w:rFonts w:ascii="Arial" w:eastAsia="Times New Roman" w:hAnsi="Arial" w:cs="Arial"/>
          <w:lang w:eastAsia="es-ES"/>
        </w:rPr>
        <w:t xml:space="preserve"> </w:t>
      </w:r>
    </w:p>
    <w:p w:rsidR="00AB1BF3" w:rsidRPr="00FA6571" w:rsidRDefault="002C7FA5" w:rsidP="00AB1BF3">
      <w:pPr>
        <w:shd w:val="clear" w:color="auto" w:fill="FFFFFF"/>
        <w:spacing w:after="0" w:line="240" w:lineRule="auto"/>
        <w:ind w:firstLine="284"/>
        <w:jc w:val="both"/>
        <w:rPr>
          <w:rFonts w:ascii="Arial" w:eastAsia="Times New Roman" w:hAnsi="Arial" w:cs="Arial"/>
          <w:lang w:eastAsia="es-ES"/>
        </w:rPr>
      </w:pPr>
      <w:r>
        <w:rPr>
          <w:rFonts w:ascii="Arial" w:eastAsia="Times New Roman" w:hAnsi="Arial" w:cs="Arial"/>
          <w:lang w:eastAsia="es-ES"/>
        </w:rPr>
        <w:t>Los EM</w:t>
      </w:r>
      <w:r w:rsidR="00AB1BF3" w:rsidRPr="00FA6571">
        <w:rPr>
          <w:rFonts w:ascii="Arial" w:eastAsia="Times New Roman" w:hAnsi="Arial" w:cs="Arial"/>
          <w:lang w:eastAsia="es-ES"/>
        </w:rPr>
        <w:t xml:space="preserve"> en que la asistencia es gratuita tendrán</w:t>
      </w:r>
      <w:r w:rsidR="00B1253E">
        <w:rPr>
          <w:rFonts w:ascii="Arial" w:eastAsia="Times New Roman" w:hAnsi="Arial" w:cs="Arial"/>
          <w:lang w:eastAsia="es-ES"/>
        </w:rPr>
        <w:t>,</w:t>
      </w:r>
      <w:r w:rsidR="00AB1BF3" w:rsidRPr="00FA6571">
        <w:rPr>
          <w:rFonts w:ascii="Arial" w:eastAsia="Times New Roman" w:hAnsi="Arial" w:cs="Arial"/>
          <w:lang w:eastAsia="es-ES"/>
        </w:rPr>
        <w:t xml:space="preserve"> que comunicar a los pacientes</w:t>
      </w:r>
      <w:r w:rsidR="00113EE1">
        <w:rPr>
          <w:rFonts w:ascii="Arial" w:eastAsia="Times New Roman" w:hAnsi="Arial" w:cs="Arial"/>
          <w:lang w:eastAsia="es-ES"/>
        </w:rPr>
        <w:t xml:space="preserve"> el porcentaje que se reembolsa</w:t>
      </w:r>
      <w:r w:rsidR="00AB1BF3" w:rsidRPr="00113EE1">
        <w:rPr>
          <w:rFonts w:ascii="Arial" w:eastAsia="Times New Roman" w:hAnsi="Arial" w:cs="Arial"/>
          <w:lang w:eastAsia="es-ES"/>
        </w:rPr>
        <w:t>.</w:t>
      </w:r>
      <w:r w:rsidR="00113EE1">
        <w:rPr>
          <w:rFonts w:ascii="Arial" w:eastAsia="Times New Roman" w:hAnsi="Arial" w:cs="Arial"/>
          <w:lang w:eastAsia="es-ES"/>
        </w:rPr>
        <w:t xml:space="preserve"> </w:t>
      </w:r>
      <w:r w:rsidR="00AB1BF3" w:rsidRPr="00113EE1">
        <w:rPr>
          <w:rFonts w:ascii="Arial" w:eastAsia="Times New Roman" w:hAnsi="Arial" w:cs="Arial"/>
          <w:lang w:eastAsia="es-ES"/>
        </w:rPr>
        <w:t xml:space="preserve">Si </w:t>
      </w:r>
      <w:r w:rsidR="00AB1BF3" w:rsidRPr="00FA6571">
        <w:rPr>
          <w:rFonts w:ascii="Arial" w:eastAsia="Times New Roman" w:hAnsi="Arial" w:cs="Arial"/>
          <w:lang w:eastAsia="es-ES"/>
        </w:rPr>
        <w:t xml:space="preserve">el tratamiento en el extranjero es más barato que en el país de origen, el reembolso reflejará el precio real del tratamiento. </w:t>
      </w:r>
      <w:r w:rsidR="00AB1BF3" w:rsidRPr="002C7FA5">
        <w:rPr>
          <w:rFonts w:ascii="Arial" w:eastAsia="Times New Roman" w:hAnsi="Arial" w:cs="Arial"/>
          <w:b/>
          <w:lang w:eastAsia="es-ES"/>
        </w:rPr>
        <w:t xml:space="preserve">En ningún caso </w:t>
      </w:r>
      <w:r w:rsidR="00AB1BF3" w:rsidRPr="002C7FA5">
        <w:rPr>
          <w:rFonts w:ascii="Arial" w:eastAsia="Times New Roman" w:hAnsi="Arial" w:cs="Arial"/>
          <w:lang w:eastAsia="es-ES"/>
        </w:rPr>
        <w:t xml:space="preserve">deben </w:t>
      </w:r>
      <w:r w:rsidR="00AB1BF3" w:rsidRPr="002C7FA5">
        <w:rPr>
          <w:rFonts w:ascii="Arial" w:eastAsia="Times New Roman" w:hAnsi="Arial" w:cs="Arial"/>
          <w:b/>
          <w:lang w:eastAsia="es-ES"/>
        </w:rPr>
        <w:t xml:space="preserve">los pacientes obtener ventaja financiera </w:t>
      </w:r>
      <w:r w:rsidR="00AB1BF3" w:rsidRPr="002C7FA5">
        <w:rPr>
          <w:rFonts w:ascii="Arial" w:eastAsia="Times New Roman" w:hAnsi="Arial" w:cs="Arial"/>
          <w:lang w:eastAsia="es-ES"/>
        </w:rPr>
        <w:t>alguna de la</w:t>
      </w:r>
      <w:r w:rsidR="00AB1BF3" w:rsidRPr="002C7FA5">
        <w:rPr>
          <w:rFonts w:ascii="Arial" w:eastAsia="Times New Roman" w:hAnsi="Arial" w:cs="Arial"/>
          <w:b/>
          <w:lang w:eastAsia="es-ES"/>
        </w:rPr>
        <w:t xml:space="preserve"> asistencia sanitaria prestada en otro Estado miembro, </w:t>
      </w:r>
      <w:r w:rsidR="00AB1BF3" w:rsidRPr="002C7FA5">
        <w:rPr>
          <w:rFonts w:ascii="Arial" w:eastAsia="Times New Roman" w:hAnsi="Arial" w:cs="Arial"/>
          <w:lang w:eastAsia="es-ES"/>
        </w:rPr>
        <w:t>y la asunción de los costes debe limitarse únicamente, por tanto, a los costes efectivos de la asistencia sanitaria recibida</w:t>
      </w:r>
      <w:r w:rsidR="00B1253E">
        <w:rPr>
          <w:rFonts w:ascii="Arial" w:eastAsia="Times New Roman" w:hAnsi="Arial" w:cs="Arial"/>
          <w:lang w:eastAsia="es-ES"/>
        </w:rPr>
        <w:t>.</w:t>
      </w:r>
      <w:r w:rsidR="00AB1BF3" w:rsidRPr="00FA6571">
        <w:rPr>
          <w:rFonts w:ascii="Arial" w:eastAsia="Times New Roman" w:hAnsi="Arial" w:cs="Arial"/>
          <w:lang w:eastAsia="es-ES"/>
        </w:rPr>
        <w:t xml:space="preserve"> </w:t>
      </w:r>
    </w:p>
    <w:p w:rsidR="00AB1BF3" w:rsidRPr="00FA6571" w:rsidRDefault="00AB1BF3" w:rsidP="00034BD9">
      <w:pPr>
        <w:shd w:val="clear" w:color="auto" w:fill="FFFFFF"/>
        <w:spacing w:before="60" w:after="60" w:line="240" w:lineRule="auto"/>
        <w:ind w:firstLine="284"/>
        <w:jc w:val="both"/>
        <w:rPr>
          <w:rFonts w:ascii="Arial" w:eastAsia="Times New Roman" w:hAnsi="Arial" w:cs="Arial"/>
          <w:lang w:eastAsia="es-ES"/>
        </w:rPr>
      </w:pPr>
      <w:r w:rsidRPr="00FA6571">
        <w:rPr>
          <w:rFonts w:ascii="Arial" w:eastAsia="Times New Roman" w:hAnsi="Arial" w:cs="Arial"/>
          <w:lang w:eastAsia="es-ES"/>
        </w:rPr>
        <w:t>El decreto establece también la necesidad de solicitar autorización previa a la Comunidad Autónoma, INGESA o mutualidad de funcionarios en dos casos:</w:t>
      </w:r>
    </w:p>
    <w:p w:rsidR="00AB1BF3" w:rsidRPr="00D1719E" w:rsidRDefault="00AB1BF3" w:rsidP="00203C5D">
      <w:pPr>
        <w:pStyle w:val="Prrafodelista"/>
        <w:numPr>
          <w:ilvl w:val="0"/>
          <w:numId w:val="8"/>
        </w:numPr>
        <w:shd w:val="clear" w:color="auto" w:fill="FFFFFF"/>
        <w:spacing w:after="0" w:line="240" w:lineRule="auto"/>
        <w:jc w:val="both"/>
        <w:rPr>
          <w:rFonts w:ascii="Arial" w:eastAsia="Times New Roman" w:hAnsi="Arial" w:cs="Arial"/>
          <w:lang w:eastAsia="es-ES"/>
        </w:rPr>
      </w:pPr>
      <w:r w:rsidRPr="00D1719E">
        <w:rPr>
          <w:rFonts w:ascii="Arial" w:eastAsia="Times New Roman" w:hAnsi="Arial" w:cs="Arial"/>
          <w:lang w:eastAsia="es-ES"/>
        </w:rPr>
        <w:t>Cuando la atención sanitaria implique hos</w:t>
      </w:r>
      <w:r w:rsidR="00385956">
        <w:rPr>
          <w:rFonts w:ascii="Arial" w:eastAsia="Times New Roman" w:hAnsi="Arial" w:cs="Arial"/>
          <w:lang w:eastAsia="es-ES"/>
        </w:rPr>
        <w:t>pitalización al menos una noche</w:t>
      </w:r>
      <w:r w:rsidR="00B1253E">
        <w:rPr>
          <w:rFonts w:ascii="Arial" w:eastAsia="Times New Roman" w:hAnsi="Arial" w:cs="Arial"/>
          <w:lang w:eastAsia="es-ES"/>
        </w:rPr>
        <w:t>.</w:t>
      </w:r>
    </w:p>
    <w:p w:rsidR="00AB1BF3" w:rsidRPr="00F13710" w:rsidRDefault="00AB1BF3" w:rsidP="00203C5D">
      <w:pPr>
        <w:pStyle w:val="Prrafodelista"/>
        <w:numPr>
          <w:ilvl w:val="0"/>
          <w:numId w:val="8"/>
        </w:numPr>
        <w:shd w:val="clear" w:color="auto" w:fill="FFFFFF"/>
        <w:spacing w:after="0" w:line="240" w:lineRule="auto"/>
        <w:jc w:val="both"/>
        <w:rPr>
          <w:rFonts w:ascii="Arial" w:eastAsia="Times New Roman" w:hAnsi="Arial" w:cs="Arial"/>
          <w:lang w:eastAsia="es-ES"/>
        </w:rPr>
      </w:pPr>
      <w:r w:rsidRPr="00F13710">
        <w:rPr>
          <w:rFonts w:ascii="Arial" w:eastAsia="Times New Roman" w:hAnsi="Arial" w:cs="Arial"/>
          <w:lang w:eastAsia="es-ES"/>
        </w:rPr>
        <w:t>Cuando los tratamientos incluidos en la cartera común de servici</w:t>
      </w:r>
      <w:r w:rsidR="00BD4C6B">
        <w:rPr>
          <w:rFonts w:ascii="Arial" w:eastAsia="Times New Roman" w:hAnsi="Arial" w:cs="Arial"/>
          <w:lang w:eastAsia="es-ES"/>
        </w:rPr>
        <w:t>os del SNS</w:t>
      </w:r>
      <w:r w:rsidR="00B1253E">
        <w:rPr>
          <w:rFonts w:ascii="Arial" w:eastAsia="Times New Roman" w:hAnsi="Arial" w:cs="Arial"/>
          <w:lang w:eastAsia="es-ES"/>
        </w:rPr>
        <w:t>,</w:t>
      </w:r>
      <w:r w:rsidRPr="00F13710">
        <w:rPr>
          <w:rFonts w:ascii="Arial" w:eastAsia="Times New Roman" w:hAnsi="Arial" w:cs="Arial"/>
          <w:lang w:eastAsia="es-ES"/>
        </w:rPr>
        <w:t xml:space="preserve"> exijan tecnología o equipos muy especializados y de elevado coste.</w:t>
      </w:r>
      <w:r>
        <w:rPr>
          <w:rFonts w:ascii="Arial" w:eastAsia="Times New Roman" w:hAnsi="Arial" w:cs="Arial"/>
          <w:lang w:eastAsia="es-ES"/>
        </w:rPr>
        <w:t xml:space="preserve"> (Anexo II RD, reproducción</w:t>
      </w:r>
      <w:r w:rsidRPr="00F13710">
        <w:rPr>
          <w:rFonts w:ascii="Arial" w:eastAsia="Times New Roman" w:hAnsi="Arial" w:cs="Arial"/>
          <w:lang w:eastAsia="es-ES"/>
        </w:rPr>
        <w:t xml:space="preserve"> </w:t>
      </w:r>
      <w:r>
        <w:rPr>
          <w:rFonts w:ascii="Arial" w:eastAsia="Times New Roman" w:hAnsi="Arial" w:cs="Arial"/>
          <w:lang w:eastAsia="es-ES"/>
        </w:rPr>
        <w:t>asistida, diálisis</w:t>
      </w:r>
      <w:r w:rsidRPr="00F13710">
        <w:rPr>
          <w:rFonts w:ascii="Arial" w:eastAsia="Times New Roman" w:hAnsi="Arial" w:cs="Arial"/>
          <w:lang w:eastAsia="es-ES"/>
        </w:rPr>
        <w:t>, análisis genéticos, etcétera)</w:t>
      </w:r>
    </w:p>
    <w:p w:rsidR="00AB1BF3" w:rsidRDefault="00AB1BF3" w:rsidP="00A24D70">
      <w:pPr>
        <w:shd w:val="clear" w:color="auto" w:fill="FFFFFF"/>
        <w:spacing w:before="60" w:after="60" w:line="240" w:lineRule="auto"/>
        <w:ind w:firstLine="284"/>
        <w:jc w:val="both"/>
        <w:rPr>
          <w:rFonts w:ascii="Arial" w:eastAsia="Times New Roman" w:hAnsi="Arial" w:cs="Arial"/>
          <w:lang w:eastAsia="es-ES"/>
        </w:rPr>
      </w:pPr>
      <w:r w:rsidRPr="00FA6571">
        <w:rPr>
          <w:rFonts w:ascii="Arial" w:eastAsia="Times New Roman" w:hAnsi="Arial" w:cs="Arial"/>
          <w:lang w:eastAsia="es-ES"/>
        </w:rPr>
        <w:t xml:space="preserve">Se establece </w:t>
      </w:r>
      <w:r w:rsidR="00F1403F">
        <w:rPr>
          <w:rFonts w:ascii="Arial" w:hAnsi="Arial" w:cs="Arial"/>
        </w:rPr>
        <w:t>un</w:t>
      </w:r>
      <w:r w:rsidRPr="00FA6571">
        <w:rPr>
          <w:rFonts w:ascii="Arial" w:hAnsi="Arial" w:cs="Arial"/>
        </w:rPr>
        <w:t xml:space="preserve"> procedimiento administrativo</w:t>
      </w:r>
      <w:r w:rsidR="00762465">
        <w:rPr>
          <w:rFonts w:ascii="Arial" w:eastAsia="Times New Roman" w:hAnsi="Arial" w:cs="Arial"/>
          <w:lang w:eastAsia="es-ES"/>
        </w:rPr>
        <w:t xml:space="preserve"> </w:t>
      </w:r>
      <w:r w:rsidR="00E758A1">
        <w:rPr>
          <w:rFonts w:ascii="Arial" w:eastAsia="Times New Roman" w:hAnsi="Arial" w:cs="Arial"/>
          <w:lang w:eastAsia="es-ES"/>
        </w:rPr>
        <w:t>debidamente motivado</w:t>
      </w:r>
      <w:r w:rsidRPr="00FA6571">
        <w:rPr>
          <w:rFonts w:ascii="Arial" w:eastAsia="Times New Roman" w:hAnsi="Arial" w:cs="Arial"/>
          <w:lang w:eastAsia="es-ES"/>
        </w:rPr>
        <w:t>.</w:t>
      </w:r>
      <w:r>
        <w:rPr>
          <w:rFonts w:ascii="Arial" w:eastAsia="Times New Roman" w:hAnsi="Arial" w:cs="Arial"/>
          <w:lang w:eastAsia="es-ES"/>
        </w:rPr>
        <w:t xml:space="preserve"> </w:t>
      </w:r>
      <w:r w:rsidRPr="00FA6571">
        <w:rPr>
          <w:rFonts w:ascii="Arial" w:eastAsia="Times New Roman" w:hAnsi="Arial" w:cs="Arial"/>
          <w:lang w:eastAsia="es-ES"/>
        </w:rPr>
        <w:t xml:space="preserve">La respuesta concediendo o denegando la solicitud, en un plazo máximo de 45 días, transcurrido </w:t>
      </w:r>
      <w:r w:rsidR="000E527D">
        <w:rPr>
          <w:rFonts w:ascii="Arial" w:eastAsia="Times New Roman" w:hAnsi="Arial" w:cs="Arial"/>
          <w:lang w:eastAsia="es-ES"/>
        </w:rPr>
        <w:t xml:space="preserve">el cual </w:t>
      </w:r>
      <w:r w:rsidRPr="00FA6571">
        <w:rPr>
          <w:rFonts w:ascii="Arial" w:eastAsia="Times New Roman" w:hAnsi="Arial" w:cs="Arial"/>
          <w:lang w:eastAsia="es-ES"/>
        </w:rPr>
        <w:t>sin resoluci</w:t>
      </w:r>
      <w:r w:rsidR="000E527D">
        <w:rPr>
          <w:rFonts w:ascii="Arial" w:eastAsia="Times New Roman" w:hAnsi="Arial" w:cs="Arial"/>
          <w:lang w:eastAsia="es-ES"/>
        </w:rPr>
        <w:t>ón expresa, se entiende estimado</w:t>
      </w:r>
      <w:r w:rsidRPr="00FA6571">
        <w:rPr>
          <w:rFonts w:ascii="Arial" w:eastAsia="Times New Roman" w:hAnsi="Arial" w:cs="Arial"/>
          <w:lang w:eastAsia="es-ES"/>
        </w:rPr>
        <w:t xml:space="preserve"> por silencio administrativo. </w:t>
      </w:r>
    </w:p>
    <w:p w:rsidR="00AB1BF3" w:rsidRPr="00FA6571" w:rsidRDefault="00AB1BF3" w:rsidP="00034BD9">
      <w:pPr>
        <w:pStyle w:val="Default"/>
        <w:spacing w:after="60"/>
        <w:ind w:firstLine="284"/>
        <w:jc w:val="both"/>
        <w:rPr>
          <w:rFonts w:ascii="Arial" w:hAnsi="Arial" w:cs="Arial"/>
          <w:color w:val="auto"/>
          <w:sz w:val="22"/>
          <w:szCs w:val="22"/>
        </w:rPr>
      </w:pPr>
      <w:r w:rsidRPr="00FA6571">
        <w:rPr>
          <w:rFonts w:ascii="Arial" w:hAnsi="Arial" w:cs="Arial"/>
          <w:color w:val="auto"/>
          <w:sz w:val="22"/>
          <w:szCs w:val="22"/>
        </w:rPr>
        <w:t xml:space="preserve">El RD evidencia las </w:t>
      </w:r>
      <w:r w:rsidRPr="00582A6A">
        <w:rPr>
          <w:rFonts w:ascii="Arial" w:hAnsi="Arial" w:cs="Arial"/>
          <w:b/>
          <w:i/>
          <w:color w:val="auto"/>
          <w:sz w:val="22"/>
          <w:szCs w:val="22"/>
        </w:rPr>
        <w:t>contradicciones</w:t>
      </w:r>
      <w:r w:rsidRPr="00C82652">
        <w:rPr>
          <w:rFonts w:ascii="Arial" w:hAnsi="Arial" w:cs="Arial"/>
          <w:b/>
          <w:color w:val="auto"/>
          <w:sz w:val="22"/>
          <w:szCs w:val="22"/>
        </w:rPr>
        <w:t xml:space="preserve"> </w:t>
      </w:r>
      <w:r w:rsidRPr="00FA6571">
        <w:rPr>
          <w:rFonts w:ascii="Arial" w:hAnsi="Arial" w:cs="Arial"/>
          <w:color w:val="auto"/>
          <w:sz w:val="22"/>
          <w:szCs w:val="22"/>
        </w:rPr>
        <w:t xml:space="preserve">de nuestro Ordenamiento Jurídico: </w:t>
      </w:r>
    </w:p>
    <w:p w:rsidR="00AB1BF3" w:rsidRDefault="00AB1BF3" w:rsidP="00203C5D">
      <w:pPr>
        <w:pStyle w:val="Default"/>
        <w:numPr>
          <w:ilvl w:val="0"/>
          <w:numId w:val="36"/>
        </w:numPr>
        <w:jc w:val="both"/>
        <w:rPr>
          <w:rFonts w:ascii="Arial" w:hAnsi="Arial" w:cs="Arial"/>
          <w:color w:val="auto"/>
          <w:sz w:val="22"/>
          <w:szCs w:val="22"/>
        </w:rPr>
      </w:pPr>
      <w:r w:rsidRPr="00FA6571">
        <w:rPr>
          <w:rFonts w:ascii="Arial" w:hAnsi="Arial" w:cs="Arial"/>
          <w:color w:val="auto"/>
          <w:sz w:val="22"/>
          <w:szCs w:val="22"/>
        </w:rPr>
        <w:t xml:space="preserve">Reembolso de gastos en caso de urgencia. </w:t>
      </w:r>
    </w:p>
    <w:p w:rsidR="00AB1BF3" w:rsidRPr="00EE6374" w:rsidRDefault="00AB1BF3" w:rsidP="00203C5D">
      <w:pPr>
        <w:pStyle w:val="Default"/>
        <w:numPr>
          <w:ilvl w:val="0"/>
          <w:numId w:val="36"/>
        </w:numPr>
        <w:jc w:val="both"/>
        <w:rPr>
          <w:rFonts w:ascii="Arial" w:hAnsi="Arial" w:cs="Arial"/>
          <w:color w:val="auto"/>
          <w:sz w:val="22"/>
          <w:szCs w:val="22"/>
        </w:rPr>
      </w:pPr>
      <w:r w:rsidRPr="00EE6374">
        <w:rPr>
          <w:rFonts w:ascii="Arial" w:eastAsia="Times New Roman" w:hAnsi="Arial" w:cs="Arial"/>
          <w:color w:val="auto"/>
          <w:sz w:val="22"/>
          <w:szCs w:val="22"/>
          <w:lang w:eastAsia="es-ES"/>
        </w:rPr>
        <w:t>El Sistema Nacional de Salud no tiene sistemas de reembolso, y</w:t>
      </w:r>
      <w:r>
        <w:rPr>
          <w:rFonts w:ascii="Arial" w:eastAsia="Times New Roman" w:hAnsi="Arial" w:cs="Arial"/>
          <w:color w:val="auto"/>
          <w:sz w:val="22"/>
          <w:szCs w:val="22"/>
          <w:lang w:eastAsia="es-ES"/>
        </w:rPr>
        <w:t xml:space="preserve"> serán las CCAA</w:t>
      </w:r>
      <w:r w:rsidRPr="00EE6374">
        <w:rPr>
          <w:rFonts w:ascii="Arial" w:eastAsia="Times New Roman" w:hAnsi="Arial" w:cs="Arial"/>
          <w:color w:val="auto"/>
          <w:sz w:val="22"/>
          <w:szCs w:val="22"/>
          <w:lang w:eastAsia="es-ES"/>
        </w:rPr>
        <w:t xml:space="preserve"> las que tengan que idear un sistema de cobro a los pacientes</w:t>
      </w:r>
      <w:r w:rsidR="00B1253E">
        <w:rPr>
          <w:rFonts w:ascii="Arial" w:eastAsia="Times New Roman" w:hAnsi="Arial" w:cs="Arial"/>
          <w:color w:val="auto"/>
          <w:sz w:val="22"/>
          <w:szCs w:val="22"/>
          <w:lang w:eastAsia="es-ES"/>
        </w:rPr>
        <w:t>.</w:t>
      </w:r>
    </w:p>
    <w:p w:rsidR="00AB1BF3" w:rsidRDefault="00AB1BF3" w:rsidP="00203C5D">
      <w:pPr>
        <w:pStyle w:val="Default"/>
        <w:numPr>
          <w:ilvl w:val="0"/>
          <w:numId w:val="36"/>
        </w:numPr>
        <w:jc w:val="both"/>
        <w:rPr>
          <w:rFonts w:ascii="Arial" w:hAnsi="Arial" w:cs="Arial"/>
          <w:color w:val="auto"/>
          <w:sz w:val="22"/>
          <w:szCs w:val="22"/>
        </w:rPr>
      </w:pPr>
      <w:r w:rsidRPr="00FA6571">
        <w:rPr>
          <w:rFonts w:ascii="Arial" w:hAnsi="Arial" w:cs="Arial"/>
          <w:color w:val="auto"/>
          <w:sz w:val="22"/>
          <w:szCs w:val="22"/>
        </w:rPr>
        <w:t>La posibilidad de reembolsar gastos por prestación de interrupción v</w:t>
      </w:r>
      <w:r w:rsidR="00651573">
        <w:rPr>
          <w:rFonts w:ascii="Arial" w:hAnsi="Arial" w:cs="Arial"/>
          <w:color w:val="auto"/>
          <w:sz w:val="22"/>
          <w:szCs w:val="22"/>
        </w:rPr>
        <w:t>oluntaria de embarazo</w:t>
      </w:r>
      <w:r w:rsidR="005A1FDA">
        <w:rPr>
          <w:rFonts w:ascii="Arial" w:hAnsi="Arial" w:cs="Arial"/>
          <w:color w:val="auto"/>
          <w:sz w:val="22"/>
          <w:szCs w:val="22"/>
        </w:rPr>
        <w:t>,</w:t>
      </w:r>
      <w:r w:rsidRPr="00FA6571">
        <w:rPr>
          <w:rFonts w:ascii="Arial" w:hAnsi="Arial" w:cs="Arial"/>
          <w:color w:val="auto"/>
          <w:sz w:val="22"/>
          <w:szCs w:val="22"/>
        </w:rPr>
        <w:t xml:space="preserve"> en supuestos distintos a los previstos en la legislación nacional</w:t>
      </w:r>
      <w:r w:rsidR="00B1253E">
        <w:rPr>
          <w:rFonts w:ascii="Arial" w:hAnsi="Arial" w:cs="Arial"/>
          <w:color w:val="auto"/>
          <w:sz w:val="22"/>
          <w:szCs w:val="22"/>
        </w:rPr>
        <w:t>.</w:t>
      </w:r>
    </w:p>
    <w:p w:rsidR="00AB1BF3" w:rsidRPr="006701FA" w:rsidRDefault="00AB1BF3" w:rsidP="00203C5D">
      <w:pPr>
        <w:pStyle w:val="Prrafodelista"/>
        <w:numPr>
          <w:ilvl w:val="0"/>
          <w:numId w:val="36"/>
        </w:numPr>
        <w:shd w:val="clear" w:color="auto" w:fill="FFFFFF"/>
        <w:spacing w:after="0" w:line="240" w:lineRule="auto"/>
        <w:jc w:val="both"/>
        <w:rPr>
          <w:rFonts w:ascii="Arial" w:eastAsia="Times New Roman" w:hAnsi="Arial" w:cs="Arial"/>
          <w:lang w:eastAsia="es-ES"/>
        </w:rPr>
      </w:pPr>
      <w:r w:rsidRPr="006701FA">
        <w:rPr>
          <w:rFonts w:ascii="Arial" w:hAnsi="Arial" w:cs="Arial"/>
        </w:rPr>
        <w:t>Situación en la que se encontrarían los españoles de origen residentes en el</w:t>
      </w:r>
      <w:r w:rsidR="00641CAA">
        <w:rPr>
          <w:rFonts w:ascii="Arial" w:hAnsi="Arial" w:cs="Arial"/>
        </w:rPr>
        <w:t xml:space="preserve"> exterior que retornen a España, </w:t>
      </w:r>
      <w:r w:rsidRPr="006701FA">
        <w:rPr>
          <w:rFonts w:ascii="Arial" w:hAnsi="Arial" w:cs="Arial"/>
        </w:rPr>
        <w:t>así como los pensionistas españoles de origen residentes en el exterior</w:t>
      </w:r>
      <w:r w:rsidR="005A1FDA">
        <w:rPr>
          <w:rFonts w:ascii="Arial" w:hAnsi="Arial" w:cs="Arial"/>
        </w:rPr>
        <w:t>,</w:t>
      </w:r>
      <w:r w:rsidRPr="006701FA">
        <w:rPr>
          <w:rFonts w:ascii="Arial" w:hAnsi="Arial" w:cs="Arial"/>
        </w:rPr>
        <w:t xml:space="preserve"> en sus desplazamientos temporales a nuestro país, que a diferencia de cualquier ciudadano procedente de otro </w:t>
      </w:r>
      <w:r w:rsidR="00005E71">
        <w:rPr>
          <w:rFonts w:ascii="Arial" w:hAnsi="Arial" w:cs="Arial"/>
        </w:rPr>
        <w:t>EM</w:t>
      </w:r>
      <w:r w:rsidRPr="006701FA">
        <w:rPr>
          <w:rFonts w:ascii="Arial" w:hAnsi="Arial" w:cs="Arial"/>
        </w:rPr>
        <w:t xml:space="preserve"> de la UE, que podría acceder direct</w:t>
      </w:r>
      <w:r w:rsidR="00641CAA">
        <w:rPr>
          <w:rFonts w:ascii="Arial" w:hAnsi="Arial" w:cs="Arial"/>
        </w:rPr>
        <w:t>amente y</w:t>
      </w:r>
      <w:r w:rsidR="005A1FDA">
        <w:rPr>
          <w:rFonts w:ascii="Arial" w:hAnsi="Arial" w:cs="Arial"/>
        </w:rPr>
        <w:t>,</w:t>
      </w:r>
      <w:r w:rsidR="00641CAA">
        <w:rPr>
          <w:rFonts w:ascii="Arial" w:hAnsi="Arial" w:cs="Arial"/>
        </w:rPr>
        <w:t xml:space="preserve"> sin requisito</w:t>
      </w:r>
      <w:r w:rsidRPr="006701FA">
        <w:rPr>
          <w:rFonts w:ascii="Arial" w:hAnsi="Arial" w:cs="Arial"/>
        </w:rPr>
        <w:t xml:space="preserve"> previo de autorización a los servicios médicos de atención primaria de n</w:t>
      </w:r>
      <w:r w:rsidR="00641CAA">
        <w:rPr>
          <w:rFonts w:ascii="Arial" w:hAnsi="Arial" w:cs="Arial"/>
        </w:rPr>
        <w:t>uestro SNS</w:t>
      </w:r>
      <w:r w:rsidRPr="006701FA">
        <w:rPr>
          <w:rFonts w:ascii="Arial" w:hAnsi="Arial" w:cs="Arial"/>
        </w:rPr>
        <w:t xml:space="preserve">, aquéllos, en cambio, tendrán derecho a la asistencia sanitaria pero siempre que, de acuerdo con las disposiciones de la legislación de Seguridad Social española, las del Estado de procedencia o de las normas o Convenios Internacionales de Seguridad Social establecidos al efecto, no tuvieran prevista esta cobertura, correspondiendo el reconocimiento del derecho a la </w:t>
      </w:r>
      <w:r w:rsidR="00005E71">
        <w:rPr>
          <w:rFonts w:ascii="Arial" w:hAnsi="Arial" w:cs="Arial"/>
        </w:rPr>
        <w:t>asistencia sanitaria</w:t>
      </w:r>
      <w:r w:rsidRPr="006701FA">
        <w:rPr>
          <w:rFonts w:ascii="Arial" w:hAnsi="Arial" w:cs="Arial"/>
        </w:rPr>
        <w:t xml:space="preserve"> al Instituto Nacional de la Seguridad Social, el cual expedirá el documento acreditativo del derecho</w:t>
      </w:r>
      <w:r w:rsidR="00641CAA">
        <w:rPr>
          <w:rFonts w:ascii="Arial" w:hAnsi="Arial" w:cs="Arial"/>
        </w:rPr>
        <w:t>.</w:t>
      </w:r>
    </w:p>
    <w:p w:rsidR="00AB1BF3" w:rsidRPr="00FA6571" w:rsidRDefault="00AB1BF3" w:rsidP="00C024D2">
      <w:pPr>
        <w:pStyle w:val="ESTTIT2"/>
        <w:rPr>
          <w:lang w:eastAsia="es-ES"/>
        </w:rPr>
      </w:pPr>
      <w:bookmarkStart w:id="12" w:name="_Toc399747467"/>
      <w:r>
        <w:rPr>
          <w:lang w:eastAsia="es-ES"/>
        </w:rPr>
        <w:t>Denegación de Autorización</w:t>
      </w:r>
      <w:bookmarkEnd w:id="12"/>
    </w:p>
    <w:p w:rsidR="00AB1BF3" w:rsidRPr="00FA6571" w:rsidRDefault="00AB1BF3" w:rsidP="00034BD9">
      <w:pPr>
        <w:shd w:val="clear" w:color="auto" w:fill="FFFFFF"/>
        <w:spacing w:after="60" w:line="240" w:lineRule="auto"/>
        <w:ind w:firstLine="284"/>
        <w:jc w:val="both"/>
        <w:rPr>
          <w:rFonts w:ascii="Arial" w:eastAsia="Times New Roman" w:hAnsi="Arial" w:cs="Arial"/>
          <w:bCs/>
          <w:lang w:eastAsia="es-ES"/>
        </w:rPr>
      </w:pPr>
      <w:r w:rsidRPr="00FA6571">
        <w:rPr>
          <w:rFonts w:ascii="Arial" w:eastAsia="Times New Roman" w:hAnsi="Arial" w:cs="Arial"/>
          <w:bCs/>
          <w:lang w:eastAsia="es-ES"/>
        </w:rPr>
        <w:t>La asistencia sanitaria transfronteriza denegada en una serie de situaciones:</w:t>
      </w:r>
    </w:p>
    <w:p w:rsidR="00AB1BF3" w:rsidRPr="00FA6571" w:rsidRDefault="00AB1BF3" w:rsidP="00203C5D">
      <w:pPr>
        <w:pStyle w:val="Prrafodelista"/>
        <w:numPr>
          <w:ilvl w:val="0"/>
          <w:numId w:val="37"/>
        </w:numPr>
        <w:shd w:val="clear" w:color="auto" w:fill="FFFFFF"/>
        <w:spacing w:after="0" w:line="240" w:lineRule="auto"/>
        <w:jc w:val="both"/>
        <w:rPr>
          <w:rFonts w:ascii="Arial" w:eastAsia="Times New Roman" w:hAnsi="Arial" w:cs="Arial"/>
          <w:bCs/>
          <w:lang w:eastAsia="es-ES"/>
        </w:rPr>
      </w:pPr>
      <w:r w:rsidRPr="00FA6571">
        <w:rPr>
          <w:rFonts w:ascii="Arial" w:eastAsia="Times New Roman" w:hAnsi="Arial" w:cs="Arial"/>
          <w:bCs/>
          <w:lang w:eastAsia="es-ES"/>
        </w:rPr>
        <w:t xml:space="preserve">Cuando </w:t>
      </w:r>
      <w:r w:rsidR="002C4359">
        <w:rPr>
          <w:rFonts w:ascii="Arial" w:eastAsia="Times New Roman" w:hAnsi="Arial" w:cs="Arial"/>
          <w:bCs/>
          <w:lang w:eastAsia="es-ES"/>
        </w:rPr>
        <w:t>sea</w:t>
      </w:r>
      <w:r w:rsidRPr="00FA6571">
        <w:rPr>
          <w:rFonts w:ascii="Arial" w:eastAsia="Times New Roman" w:hAnsi="Arial" w:cs="Arial"/>
          <w:bCs/>
          <w:lang w:eastAsia="es-ES"/>
        </w:rPr>
        <w:t xml:space="preserve"> una prestación no incluida en la cartera común de servicios del Sistema Nacional de Salud o, en su caso, la cartera complem</w:t>
      </w:r>
      <w:r w:rsidR="002C4359">
        <w:rPr>
          <w:rFonts w:ascii="Arial" w:eastAsia="Times New Roman" w:hAnsi="Arial" w:cs="Arial"/>
          <w:bCs/>
          <w:lang w:eastAsia="es-ES"/>
        </w:rPr>
        <w:t>entaria de la CCAA</w:t>
      </w:r>
      <w:r w:rsidRPr="00FA6571">
        <w:rPr>
          <w:rFonts w:ascii="Arial" w:eastAsia="Times New Roman" w:hAnsi="Arial" w:cs="Arial"/>
          <w:bCs/>
          <w:lang w:eastAsia="es-ES"/>
        </w:rPr>
        <w:t xml:space="preserve"> correspondiente, o no reúna las condiciones en las que se presta.</w:t>
      </w:r>
    </w:p>
    <w:p w:rsidR="00AB1BF3" w:rsidRPr="00FA6571" w:rsidRDefault="00AB1BF3" w:rsidP="00203C5D">
      <w:pPr>
        <w:pStyle w:val="Prrafodelista"/>
        <w:numPr>
          <w:ilvl w:val="0"/>
          <w:numId w:val="37"/>
        </w:numPr>
        <w:shd w:val="clear" w:color="auto" w:fill="FFFFFF"/>
        <w:spacing w:after="0" w:line="240" w:lineRule="auto"/>
        <w:jc w:val="both"/>
        <w:rPr>
          <w:rFonts w:ascii="Arial" w:eastAsia="Times New Roman" w:hAnsi="Arial" w:cs="Arial"/>
          <w:bCs/>
          <w:lang w:eastAsia="es-ES"/>
        </w:rPr>
      </w:pPr>
      <w:r w:rsidRPr="00FA6571">
        <w:rPr>
          <w:rFonts w:ascii="Arial" w:eastAsia="Times New Roman" w:hAnsi="Arial" w:cs="Arial"/>
          <w:bCs/>
          <w:lang w:eastAsia="es-ES"/>
        </w:rPr>
        <w:t>Cuando exista un grado razonable de certeza de que el paciente, según una eva</w:t>
      </w:r>
      <w:r w:rsidR="002C4359">
        <w:rPr>
          <w:rFonts w:ascii="Arial" w:eastAsia="Times New Roman" w:hAnsi="Arial" w:cs="Arial"/>
          <w:bCs/>
          <w:lang w:eastAsia="es-ES"/>
        </w:rPr>
        <w:t>luación clínica, vaya a exponerse a un riesgo que</w:t>
      </w:r>
      <w:r w:rsidRPr="00FA6571">
        <w:rPr>
          <w:rFonts w:ascii="Arial" w:eastAsia="Times New Roman" w:hAnsi="Arial" w:cs="Arial"/>
          <w:bCs/>
          <w:lang w:eastAsia="es-ES"/>
        </w:rPr>
        <w:t xml:space="preserve"> no pueda considerarse aceptable, teniendo en cuenta la evidencia del beneficio potencial que pueda obtener de la asistencia sanitaria transfronteriza solicitada.</w:t>
      </w:r>
    </w:p>
    <w:p w:rsidR="00AB1BF3" w:rsidRPr="00FA6571" w:rsidRDefault="00AB1BF3" w:rsidP="00203C5D">
      <w:pPr>
        <w:pStyle w:val="Prrafodelista"/>
        <w:numPr>
          <w:ilvl w:val="0"/>
          <w:numId w:val="37"/>
        </w:numPr>
        <w:shd w:val="clear" w:color="auto" w:fill="FFFFFF"/>
        <w:spacing w:after="0" w:line="240" w:lineRule="auto"/>
        <w:jc w:val="both"/>
        <w:rPr>
          <w:rFonts w:ascii="Arial" w:eastAsia="Times New Roman" w:hAnsi="Arial" w:cs="Arial"/>
          <w:bCs/>
          <w:lang w:eastAsia="es-ES"/>
        </w:rPr>
      </w:pPr>
      <w:r w:rsidRPr="00FA6571">
        <w:rPr>
          <w:rFonts w:ascii="Arial" w:eastAsia="Times New Roman" w:hAnsi="Arial" w:cs="Arial"/>
          <w:bCs/>
          <w:lang w:eastAsia="es-ES"/>
        </w:rPr>
        <w:t>Cuando exista un grado razonable de certeza de que la población en general pu</w:t>
      </w:r>
      <w:r>
        <w:rPr>
          <w:rFonts w:ascii="Arial" w:eastAsia="Times New Roman" w:hAnsi="Arial" w:cs="Arial"/>
          <w:bCs/>
          <w:lang w:eastAsia="es-ES"/>
        </w:rPr>
        <w:t>eda quedar expuesta a un riesgo</w:t>
      </w:r>
      <w:r w:rsidRPr="00FA6571">
        <w:rPr>
          <w:rFonts w:ascii="Arial" w:eastAsia="Times New Roman" w:hAnsi="Arial" w:cs="Arial"/>
          <w:bCs/>
          <w:lang w:eastAsia="es-ES"/>
        </w:rPr>
        <w:t xml:space="preserve"> sustancial</w:t>
      </w:r>
      <w:r w:rsidR="001D760D">
        <w:rPr>
          <w:rFonts w:ascii="Arial" w:eastAsia="Times New Roman" w:hAnsi="Arial" w:cs="Arial"/>
          <w:bCs/>
          <w:lang w:eastAsia="es-ES"/>
        </w:rPr>
        <w:t>.</w:t>
      </w:r>
      <w:r w:rsidRPr="00FA6571">
        <w:rPr>
          <w:rFonts w:ascii="Arial" w:eastAsia="Times New Roman" w:hAnsi="Arial" w:cs="Arial"/>
          <w:bCs/>
          <w:lang w:eastAsia="es-ES"/>
        </w:rPr>
        <w:t xml:space="preserve"> </w:t>
      </w:r>
    </w:p>
    <w:p w:rsidR="00AB1BF3" w:rsidRPr="00FA6571" w:rsidRDefault="00AB1BF3" w:rsidP="00203C5D">
      <w:pPr>
        <w:pStyle w:val="Prrafodelista"/>
        <w:numPr>
          <w:ilvl w:val="0"/>
          <w:numId w:val="37"/>
        </w:numPr>
        <w:spacing w:after="0" w:line="240" w:lineRule="auto"/>
        <w:jc w:val="both"/>
        <w:rPr>
          <w:rFonts w:ascii="Arial" w:eastAsia="Times New Roman" w:hAnsi="Arial" w:cs="Arial"/>
          <w:lang w:eastAsia="es-ES"/>
        </w:rPr>
      </w:pPr>
      <w:r w:rsidRPr="00FA6571">
        <w:rPr>
          <w:rFonts w:ascii="Arial" w:eastAsia="Times New Roman" w:hAnsi="Arial" w:cs="Arial"/>
          <w:lang w:eastAsia="es-ES"/>
        </w:rPr>
        <w:lastRenderedPageBreak/>
        <w:t>Cuando la prestación vaya a ser proporcionada por un proveedor de asistencia sanitaria que</w:t>
      </w:r>
      <w:r w:rsidR="001D760D">
        <w:rPr>
          <w:rFonts w:ascii="Arial" w:eastAsia="Times New Roman" w:hAnsi="Arial" w:cs="Arial"/>
          <w:lang w:eastAsia="es-ES"/>
        </w:rPr>
        <w:t>,</w:t>
      </w:r>
      <w:r w:rsidRPr="00FA6571">
        <w:rPr>
          <w:rFonts w:ascii="Arial" w:eastAsia="Times New Roman" w:hAnsi="Arial" w:cs="Arial"/>
          <w:lang w:eastAsia="es-ES"/>
        </w:rPr>
        <w:t xml:space="preserve"> suscite motivos graves y específicos de inquietud respecto a las normas y directrices de calidad y seguridad del paciente.</w:t>
      </w:r>
    </w:p>
    <w:p w:rsidR="00AB1BF3" w:rsidRPr="00FA6571" w:rsidRDefault="00AB1BF3" w:rsidP="00203C5D">
      <w:pPr>
        <w:pStyle w:val="Prrafodelista"/>
        <w:numPr>
          <w:ilvl w:val="0"/>
          <w:numId w:val="37"/>
        </w:numPr>
        <w:spacing w:after="0" w:line="240" w:lineRule="auto"/>
        <w:jc w:val="both"/>
        <w:rPr>
          <w:rFonts w:ascii="Arial" w:eastAsia="Times New Roman" w:hAnsi="Arial" w:cs="Arial"/>
          <w:lang w:eastAsia="es-ES"/>
        </w:rPr>
      </w:pPr>
      <w:r w:rsidRPr="00FA6571">
        <w:rPr>
          <w:rFonts w:ascii="Arial" w:eastAsia="Times New Roman" w:hAnsi="Arial" w:cs="Arial"/>
          <w:lang w:eastAsia="es-ES"/>
        </w:rPr>
        <w:t>Cuando la atención sanitaria pueda prestarse en el territorio nacional en un plazo que sea médicamente justificable.</w:t>
      </w:r>
    </w:p>
    <w:p w:rsidR="00AB1BF3" w:rsidRPr="00FA6571" w:rsidRDefault="00A93E54" w:rsidP="00527A08">
      <w:pPr>
        <w:shd w:val="clear" w:color="auto" w:fill="FFFFFF"/>
        <w:spacing w:before="60" w:after="0" w:line="240" w:lineRule="auto"/>
        <w:ind w:firstLine="284"/>
        <w:jc w:val="both"/>
        <w:rPr>
          <w:rFonts w:ascii="Arial" w:eastAsia="Times New Roman" w:hAnsi="Arial" w:cs="Arial"/>
          <w:lang w:eastAsia="es-ES"/>
        </w:rPr>
      </w:pPr>
      <w:r>
        <w:rPr>
          <w:rFonts w:ascii="Arial" w:eastAsia="Times New Roman" w:hAnsi="Arial" w:cs="Arial"/>
          <w:lang w:eastAsia="es-ES"/>
        </w:rPr>
        <w:t>Si un EM</w:t>
      </w:r>
      <w:r w:rsidR="00AB1BF3" w:rsidRPr="00FA6571">
        <w:rPr>
          <w:rFonts w:ascii="Arial" w:eastAsia="Times New Roman" w:hAnsi="Arial" w:cs="Arial"/>
          <w:lang w:eastAsia="es-ES"/>
        </w:rPr>
        <w:t xml:space="preserve"> no dispone de un tratamiento, las au</w:t>
      </w:r>
      <w:r w:rsidR="00B350C3">
        <w:rPr>
          <w:rFonts w:ascii="Arial" w:eastAsia="Times New Roman" w:hAnsi="Arial" w:cs="Arial"/>
          <w:lang w:eastAsia="es-ES"/>
        </w:rPr>
        <w:t xml:space="preserve">toridades sanitarias nacionales, </w:t>
      </w:r>
      <w:r>
        <w:rPr>
          <w:rFonts w:ascii="Arial" w:eastAsia="Times New Roman" w:hAnsi="Arial" w:cs="Arial"/>
          <w:lang w:eastAsia="es-ES"/>
        </w:rPr>
        <w:t>no pueden denegar</w:t>
      </w:r>
      <w:r w:rsidR="00AB1BF3" w:rsidRPr="00FA6571">
        <w:rPr>
          <w:rFonts w:ascii="Arial" w:eastAsia="Times New Roman" w:hAnsi="Arial" w:cs="Arial"/>
          <w:lang w:eastAsia="es-ES"/>
        </w:rPr>
        <w:t xml:space="preserve"> la autorización para </w:t>
      </w:r>
      <w:r w:rsidR="00C060E1" w:rsidRPr="00FA6571">
        <w:rPr>
          <w:rFonts w:ascii="Arial" w:eastAsia="Times New Roman" w:hAnsi="Arial" w:cs="Arial"/>
          <w:lang w:eastAsia="es-ES"/>
        </w:rPr>
        <w:t>administrárselo</w:t>
      </w:r>
      <w:r w:rsidR="00AB1BF3" w:rsidRPr="00FA6571">
        <w:rPr>
          <w:rFonts w:ascii="Arial" w:eastAsia="Times New Roman" w:hAnsi="Arial" w:cs="Arial"/>
          <w:lang w:eastAsia="es-ES"/>
        </w:rPr>
        <w:t xml:space="preserve"> </w:t>
      </w:r>
      <w:r w:rsidR="00AB1BF3">
        <w:rPr>
          <w:rFonts w:ascii="Arial" w:eastAsia="Times New Roman" w:hAnsi="Arial" w:cs="Arial"/>
          <w:lang w:eastAsia="es-ES"/>
        </w:rPr>
        <w:t>en otro país de la Unión</w:t>
      </w:r>
      <w:r w:rsidR="00AB1BF3" w:rsidRPr="00FA6571">
        <w:rPr>
          <w:rFonts w:ascii="Arial" w:eastAsia="Times New Roman" w:hAnsi="Arial" w:cs="Arial"/>
          <w:lang w:eastAsia="es-ES"/>
        </w:rPr>
        <w:t>. Pero dicho tratamiento les será reembolsado a los pacientes si corresponde al «paquete nacional de prestaciones sanitarias».</w:t>
      </w:r>
      <w:r w:rsidR="0050077C">
        <w:rPr>
          <w:rFonts w:ascii="Arial" w:eastAsia="Times New Roman" w:hAnsi="Arial" w:cs="Arial"/>
          <w:lang w:eastAsia="es-ES"/>
        </w:rPr>
        <w:t xml:space="preserve"> </w:t>
      </w:r>
      <w:r w:rsidR="00AB1BF3" w:rsidRPr="00FA6571">
        <w:rPr>
          <w:rFonts w:ascii="Arial" w:eastAsia="Times New Roman" w:hAnsi="Arial" w:cs="Arial"/>
          <w:lang w:eastAsia="es-ES"/>
        </w:rPr>
        <w:t xml:space="preserve">Habitualmente, </w:t>
      </w:r>
      <w:r w:rsidR="00272943">
        <w:rPr>
          <w:rFonts w:ascii="Arial" w:eastAsia="Times New Roman" w:hAnsi="Arial" w:cs="Arial"/>
          <w:lang w:eastAsia="es-ES"/>
        </w:rPr>
        <w:t>definidos de manera general, pero</w:t>
      </w:r>
      <w:r w:rsidR="00AB1BF3" w:rsidRPr="00FA6571">
        <w:rPr>
          <w:rFonts w:ascii="Arial" w:eastAsia="Times New Roman" w:hAnsi="Arial" w:cs="Arial"/>
          <w:lang w:eastAsia="es-ES"/>
        </w:rPr>
        <w:t xml:space="preserve"> exi</w:t>
      </w:r>
      <w:r w:rsidR="00272943">
        <w:rPr>
          <w:rFonts w:ascii="Arial" w:eastAsia="Times New Roman" w:hAnsi="Arial" w:cs="Arial"/>
          <w:lang w:eastAsia="es-ES"/>
        </w:rPr>
        <w:t>sten listas más detalladas (</w:t>
      </w:r>
      <w:r w:rsidR="00AB1BF3" w:rsidRPr="00FA6571">
        <w:rPr>
          <w:rFonts w:ascii="Arial" w:eastAsia="Times New Roman" w:hAnsi="Arial" w:cs="Arial"/>
          <w:lang w:eastAsia="es-ES"/>
        </w:rPr>
        <w:t>códigos de tarificación de actos médicos), a efectos de reembolso de la asistencia transfronteriza.</w:t>
      </w:r>
    </w:p>
    <w:p w:rsidR="00AB1BF3" w:rsidRPr="00FA6571" w:rsidRDefault="00272943" w:rsidP="00272943">
      <w:pPr>
        <w:shd w:val="clear" w:color="auto" w:fill="FFFFFF"/>
        <w:spacing w:after="0" w:line="240" w:lineRule="auto"/>
        <w:ind w:firstLine="284"/>
        <w:jc w:val="both"/>
        <w:rPr>
          <w:rFonts w:ascii="Arial" w:eastAsia="Times New Roman" w:hAnsi="Arial" w:cs="Arial"/>
          <w:lang w:eastAsia="es-ES"/>
        </w:rPr>
      </w:pPr>
      <w:r w:rsidRPr="00FA6571">
        <w:rPr>
          <w:rFonts w:ascii="Arial" w:eastAsia="Times New Roman" w:hAnsi="Arial" w:cs="Arial"/>
          <w:lang w:eastAsia="es-ES"/>
        </w:rPr>
        <w:t>Los pacientes tienen derecho a solicitar la revisión de cualquier decisión administrativa</w:t>
      </w:r>
      <w:r w:rsidR="00B350C3">
        <w:rPr>
          <w:rFonts w:ascii="Arial" w:eastAsia="Times New Roman" w:hAnsi="Arial" w:cs="Arial"/>
          <w:lang w:eastAsia="es-ES"/>
        </w:rPr>
        <w:t>,</w:t>
      </w:r>
      <w:r w:rsidRPr="00FA6571">
        <w:rPr>
          <w:rFonts w:ascii="Arial" w:eastAsia="Times New Roman" w:hAnsi="Arial" w:cs="Arial"/>
          <w:lang w:eastAsia="es-ES"/>
        </w:rPr>
        <w:t xml:space="preserve"> relativa a la asistencia sanitaria t</w:t>
      </w:r>
      <w:r>
        <w:rPr>
          <w:rFonts w:ascii="Arial" w:eastAsia="Times New Roman" w:hAnsi="Arial" w:cs="Arial"/>
          <w:lang w:eastAsia="es-ES"/>
        </w:rPr>
        <w:t>ransfronteriza que les afecte, además l</w:t>
      </w:r>
      <w:r w:rsidR="00AB1BF3" w:rsidRPr="00FA6571">
        <w:rPr>
          <w:rFonts w:ascii="Arial" w:eastAsia="Times New Roman" w:hAnsi="Arial" w:cs="Arial"/>
          <w:lang w:eastAsia="es-ES"/>
        </w:rPr>
        <w:t>a jurisprudencia comunitaria, ha especificado que los pacientes que recibieran una denegación de autorización previa</w:t>
      </w:r>
      <w:r w:rsidR="00B350C3">
        <w:rPr>
          <w:rFonts w:ascii="Arial" w:eastAsia="Times New Roman" w:hAnsi="Arial" w:cs="Arial"/>
          <w:lang w:eastAsia="es-ES"/>
        </w:rPr>
        <w:t>,</w:t>
      </w:r>
      <w:r w:rsidR="00AB1BF3" w:rsidRPr="00FA6571">
        <w:rPr>
          <w:rFonts w:ascii="Arial" w:eastAsia="Times New Roman" w:hAnsi="Arial" w:cs="Arial"/>
          <w:lang w:eastAsia="es-ES"/>
        </w:rPr>
        <w:t xml:space="preserve"> por motivos que posteriormente se consideraron infundados, tienen derecho al reembolso </w:t>
      </w:r>
      <w:r w:rsidR="00C060E1" w:rsidRPr="00FA6571">
        <w:rPr>
          <w:rFonts w:ascii="Arial" w:eastAsia="Times New Roman" w:hAnsi="Arial" w:cs="Arial"/>
          <w:lang w:eastAsia="es-ES"/>
        </w:rPr>
        <w:t>íntegro</w:t>
      </w:r>
      <w:r w:rsidR="00AB1BF3" w:rsidRPr="00FA6571">
        <w:rPr>
          <w:rFonts w:ascii="Arial" w:eastAsia="Times New Roman" w:hAnsi="Arial" w:cs="Arial"/>
          <w:lang w:eastAsia="es-ES"/>
        </w:rPr>
        <w:t xml:space="preserve"> del coste del tratamiento recibido en otro EM de conformidad con las disposiciones de la leg</w:t>
      </w:r>
      <w:r w:rsidR="00AB1BF3">
        <w:rPr>
          <w:rFonts w:ascii="Arial" w:eastAsia="Times New Roman" w:hAnsi="Arial" w:cs="Arial"/>
          <w:lang w:eastAsia="es-ES"/>
        </w:rPr>
        <w:t>islación del EM de tratamiento.</w:t>
      </w:r>
    </w:p>
    <w:p w:rsidR="00AB1BF3" w:rsidRPr="00FA6571" w:rsidRDefault="00AB1BF3" w:rsidP="00C024D2">
      <w:pPr>
        <w:pStyle w:val="ESTTIT2"/>
        <w:rPr>
          <w:lang w:eastAsia="es-ES"/>
        </w:rPr>
      </w:pPr>
      <w:bookmarkStart w:id="13" w:name="_Toc399747468"/>
      <w:r>
        <w:rPr>
          <w:lang w:eastAsia="es-ES"/>
        </w:rPr>
        <w:t>Punto Nacional de Contacto</w:t>
      </w:r>
      <w:bookmarkEnd w:id="13"/>
    </w:p>
    <w:p w:rsidR="00AB1BF3" w:rsidRPr="003D5B1D" w:rsidRDefault="00AB1BF3" w:rsidP="00A24D70">
      <w:pPr>
        <w:pStyle w:val="Default"/>
        <w:spacing w:after="60"/>
        <w:ind w:firstLine="284"/>
        <w:jc w:val="both"/>
        <w:rPr>
          <w:rStyle w:val="abbr-wrap"/>
          <w:rFonts w:ascii="Arial" w:hAnsi="Arial" w:cs="Arial"/>
          <w:color w:val="auto"/>
          <w:sz w:val="22"/>
          <w:szCs w:val="22"/>
        </w:rPr>
      </w:pPr>
      <w:r w:rsidRPr="00FA6571">
        <w:rPr>
          <w:rFonts w:ascii="Arial" w:hAnsi="Arial" w:cs="Arial"/>
          <w:sz w:val="22"/>
          <w:szCs w:val="22"/>
        </w:rPr>
        <w:t xml:space="preserve">Cada </w:t>
      </w:r>
      <w:r w:rsidRPr="00FA6571">
        <w:rPr>
          <w:rStyle w:val="abbr-wrap"/>
          <w:rFonts w:ascii="Arial" w:hAnsi="Arial" w:cs="Arial"/>
          <w:sz w:val="22"/>
          <w:szCs w:val="22"/>
        </w:rPr>
        <w:t>país de la UE cu</w:t>
      </w:r>
      <w:r w:rsidR="00CD792B">
        <w:rPr>
          <w:rStyle w:val="abbr-wrap"/>
          <w:rFonts w:ascii="Arial" w:hAnsi="Arial" w:cs="Arial"/>
          <w:sz w:val="22"/>
          <w:szCs w:val="22"/>
        </w:rPr>
        <w:t>enta c</w:t>
      </w:r>
      <w:r w:rsidR="00E54B7A">
        <w:rPr>
          <w:rStyle w:val="abbr-wrap"/>
          <w:rFonts w:ascii="Arial" w:hAnsi="Arial" w:cs="Arial"/>
          <w:sz w:val="22"/>
          <w:szCs w:val="22"/>
        </w:rPr>
        <w:t>omo mínimo con un PNC</w:t>
      </w:r>
      <w:r w:rsidR="00E54B7A" w:rsidRPr="00E54B7A">
        <w:rPr>
          <w:rStyle w:val="abbr-wrap"/>
          <w:rFonts w:ascii="Arial" w:hAnsi="Arial" w:cs="Arial"/>
          <w:color w:val="auto"/>
          <w:sz w:val="22"/>
          <w:szCs w:val="22"/>
        </w:rPr>
        <w:t xml:space="preserve"> </w:t>
      </w:r>
      <w:r w:rsidR="007E503F" w:rsidRPr="00E54B7A">
        <w:rPr>
          <w:rFonts w:ascii="Arial" w:hAnsi="Arial" w:cs="Arial"/>
          <w:color w:val="auto"/>
          <w:sz w:val="22"/>
          <w:szCs w:val="22"/>
        </w:rPr>
        <w:t>que suministra</w:t>
      </w:r>
      <w:r w:rsidR="00DE47A6" w:rsidRPr="00E54B7A">
        <w:rPr>
          <w:rFonts w:ascii="Arial" w:hAnsi="Arial" w:cs="Arial"/>
          <w:color w:val="auto"/>
          <w:sz w:val="22"/>
          <w:szCs w:val="22"/>
        </w:rPr>
        <w:t xml:space="preserve"> a los pacientes</w:t>
      </w:r>
      <w:r w:rsidRPr="00E54B7A">
        <w:rPr>
          <w:rFonts w:ascii="Arial" w:hAnsi="Arial" w:cs="Arial"/>
          <w:color w:val="auto"/>
          <w:sz w:val="22"/>
          <w:szCs w:val="22"/>
        </w:rPr>
        <w:t xml:space="preserve"> información neces</w:t>
      </w:r>
      <w:r w:rsidR="002B3130">
        <w:rPr>
          <w:rFonts w:ascii="Arial" w:hAnsi="Arial" w:cs="Arial"/>
          <w:color w:val="auto"/>
          <w:sz w:val="22"/>
          <w:szCs w:val="22"/>
        </w:rPr>
        <w:t>aria para ejercer sus derechos:</w:t>
      </w:r>
    </w:p>
    <w:p w:rsidR="00AB1BF3" w:rsidRPr="00FA6571" w:rsidRDefault="00AB1BF3" w:rsidP="00AE1B6D">
      <w:pPr>
        <w:pStyle w:val="NormalWeb"/>
        <w:numPr>
          <w:ilvl w:val="0"/>
          <w:numId w:val="5"/>
        </w:numPr>
        <w:spacing w:before="0" w:beforeAutospacing="0" w:after="0" w:afterAutospacing="0"/>
        <w:ind w:left="0" w:firstLine="284"/>
        <w:jc w:val="both"/>
        <w:rPr>
          <w:rFonts w:ascii="Arial" w:hAnsi="Arial" w:cs="Arial"/>
          <w:sz w:val="22"/>
          <w:szCs w:val="22"/>
        </w:rPr>
      </w:pPr>
      <w:r w:rsidRPr="00FA6571">
        <w:rPr>
          <w:rStyle w:val="Textoennegrita"/>
          <w:rFonts w:ascii="Arial" w:eastAsiaTheme="majorEastAsia" w:hAnsi="Arial" w:cs="Arial"/>
          <w:b w:val="0"/>
          <w:sz w:val="22"/>
          <w:szCs w:val="22"/>
        </w:rPr>
        <w:t>L</w:t>
      </w:r>
      <w:r>
        <w:rPr>
          <w:rStyle w:val="Textoennegrita"/>
          <w:rFonts w:ascii="Arial" w:eastAsiaTheme="majorEastAsia" w:hAnsi="Arial" w:cs="Arial"/>
          <w:b w:val="0"/>
          <w:sz w:val="22"/>
          <w:szCs w:val="22"/>
        </w:rPr>
        <w:t xml:space="preserve">a información </w:t>
      </w:r>
      <w:r w:rsidRPr="00FA6571">
        <w:rPr>
          <w:rStyle w:val="Textoennegrita"/>
          <w:rFonts w:ascii="Arial" w:eastAsiaTheme="majorEastAsia" w:hAnsi="Arial" w:cs="Arial"/>
          <w:b w:val="0"/>
          <w:sz w:val="22"/>
          <w:szCs w:val="22"/>
        </w:rPr>
        <w:t>sobre el derecho de un prestador espe</w:t>
      </w:r>
      <w:r w:rsidR="00A428AE">
        <w:rPr>
          <w:rStyle w:val="Textoennegrita"/>
          <w:rFonts w:ascii="Arial" w:eastAsiaTheme="majorEastAsia" w:hAnsi="Arial" w:cs="Arial"/>
          <w:b w:val="0"/>
          <w:sz w:val="22"/>
          <w:szCs w:val="22"/>
        </w:rPr>
        <w:t>cífico a prestar asistencia y</w:t>
      </w:r>
      <w:r w:rsidRPr="00FA6571">
        <w:rPr>
          <w:rStyle w:val="Textoennegrita"/>
          <w:rFonts w:ascii="Arial" w:eastAsiaTheme="majorEastAsia" w:hAnsi="Arial" w:cs="Arial"/>
          <w:b w:val="0"/>
          <w:sz w:val="22"/>
          <w:szCs w:val="22"/>
        </w:rPr>
        <w:t xml:space="preserve"> las posibl</w:t>
      </w:r>
      <w:r>
        <w:rPr>
          <w:rStyle w:val="Textoennegrita"/>
          <w:rFonts w:ascii="Arial" w:eastAsiaTheme="majorEastAsia" w:hAnsi="Arial" w:cs="Arial"/>
          <w:b w:val="0"/>
          <w:sz w:val="22"/>
          <w:szCs w:val="22"/>
        </w:rPr>
        <w:t>es restricciones a su ejercicio</w:t>
      </w:r>
      <w:r w:rsidRPr="00FA6571">
        <w:rPr>
          <w:rStyle w:val="Textoennegrita"/>
          <w:rFonts w:ascii="Arial" w:eastAsiaTheme="majorEastAsia" w:hAnsi="Arial" w:cs="Arial"/>
          <w:b w:val="0"/>
          <w:sz w:val="22"/>
          <w:szCs w:val="22"/>
        </w:rPr>
        <w:t xml:space="preserve">, mediante control deontológico y certificación </w:t>
      </w:r>
      <w:r w:rsidR="00C060E1">
        <w:rPr>
          <w:rStyle w:val="Textoennegrita"/>
          <w:rFonts w:ascii="Arial" w:eastAsiaTheme="majorEastAsia" w:hAnsi="Arial" w:cs="Arial"/>
          <w:b w:val="0"/>
          <w:sz w:val="22"/>
          <w:szCs w:val="22"/>
        </w:rPr>
        <w:t>contí</w:t>
      </w:r>
      <w:r w:rsidR="00C060E1" w:rsidRPr="00FA6571">
        <w:rPr>
          <w:rStyle w:val="Textoennegrita"/>
          <w:rFonts w:ascii="Arial" w:eastAsiaTheme="majorEastAsia" w:hAnsi="Arial" w:cs="Arial"/>
          <w:b w:val="0"/>
          <w:sz w:val="22"/>
          <w:szCs w:val="22"/>
        </w:rPr>
        <w:t>nua</w:t>
      </w:r>
      <w:r w:rsidRPr="00FA6571">
        <w:rPr>
          <w:rStyle w:val="Textoennegrita"/>
          <w:rFonts w:ascii="Arial" w:eastAsiaTheme="majorEastAsia" w:hAnsi="Arial" w:cs="Arial"/>
          <w:b w:val="0"/>
          <w:sz w:val="22"/>
          <w:szCs w:val="22"/>
        </w:rPr>
        <w:t xml:space="preserve"> de idoneidad profesional. Se garantiza la</w:t>
      </w:r>
      <w:r w:rsidRPr="00FA6571">
        <w:rPr>
          <w:rStyle w:val="abbr-wrap"/>
          <w:rFonts w:ascii="Arial" w:hAnsi="Arial" w:cs="Arial"/>
          <w:sz w:val="22"/>
          <w:szCs w:val="22"/>
        </w:rPr>
        <w:t xml:space="preserve"> atención médica en origen o en otro país de la UE por profesionales de la salud, que han cumplido con los requisitos mínimos para toda la UE</w:t>
      </w:r>
      <w:r>
        <w:rPr>
          <w:rStyle w:val="abbr-wrap"/>
          <w:rFonts w:ascii="Arial" w:hAnsi="Arial" w:cs="Arial"/>
          <w:sz w:val="22"/>
          <w:szCs w:val="22"/>
        </w:rPr>
        <w:t xml:space="preserve"> (Art 6 Directiva 2011/24/UE).</w:t>
      </w:r>
    </w:p>
    <w:p w:rsidR="00AB1BF3" w:rsidRPr="00995D1C" w:rsidRDefault="00AB1BF3" w:rsidP="00AE1B6D">
      <w:pPr>
        <w:pStyle w:val="NormalWeb"/>
        <w:shd w:val="clear" w:color="auto" w:fill="FFFFFF"/>
        <w:spacing w:before="0" w:beforeAutospacing="0" w:after="0" w:afterAutospacing="0"/>
        <w:ind w:firstLine="284"/>
        <w:jc w:val="both"/>
        <w:rPr>
          <w:rFonts w:ascii="Arial" w:hAnsi="Arial" w:cs="Arial"/>
          <w:sz w:val="22"/>
          <w:szCs w:val="22"/>
        </w:rPr>
      </w:pPr>
      <w:r w:rsidRPr="00995D1C">
        <w:rPr>
          <w:rFonts w:ascii="Arial" w:hAnsi="Arial" w:cs="Arial"/>
          <w:sz w:val="22"/>
          <w:szCs w:val="22"/>
        </w:rPr>
        <w:t>El artículo 8.2, c) requiere que el EM de afiliación facilite una autorización previa</w:t>
      </w:r>
      <w:r w:rsidR="008F2AE4">
        <w:rPr>
          <w:rFonts w:ascii="Arial" w:hAnsi="Arial" w:cs="Arial"/>
          <w:sz w:val="22"/>
          <w:szCs w:val="22"/>
        </w:rPr>
        <w:t>,</w:t>
      </w:r>
      <w:r w:rsidRPr="00995D1C">
        <w:rPr>
          <w:rFonts w:ascii="Arial" w:hAnsi="Arial" w:cs="Arial"/>
          <w:sz w:val="22"/>
          <w:szCs w:val="22"/>
        </w:rPr>
        <w:t xml:space="preserve"> cuando la asistencia sea proporcionada por un prestador </w:t>
      </w:r>
      <w:r w:rsidR="008F2AE4">
        <w:rPr>
          <w:rFonts w:ascii="Arial" w:hAnsi="Arial" w:cs="Arial"/>
          <w:sz w:val="22"/>
          <w:szCs w:val="22"/>
        </w:rPr>
        <w:t>sanitario</w:t>
      </w:r>
      <w:r w:rsidRPr="00995D1C">
        <w:rPr>
          <w:rFonts w:ascii="Arial" w:hAnsi="Arial" w:cs="Arial"/>
          <w:sz w:val="22"/>
          <w:szCs w:val="22"/>
        </w:rPr>
        <w:t xml:space="preserve"> que, pueda suscitar motivos graves y específicos de inquietud en relación con la calidad o seguridad de los cuidados. Además el artículo 8.6.c) establece que, en caso de duda</w:t>
      </w:r>
      <w:r w:rsidR="00BD4C6B">
        <w:rPr>
          <w:rFonts w:ascii="Arial" w:hAnsi="Arial" w:cs="Arial"/>
          <w:sz w:val="22"/>
          <w:szCs w:val="22"/>
        </w:rPr>
        <w:t>s sobre el profesional,</w:t>
      </w:r>
      <w:r w:rsidRPr="00995D1C">
        <w:rPr>
          <w:rFonts w:ascii="Arial" w:hAnsi="Arial" w:cs="Arial"/>
          <w:sz w:val="22"/>
          <w:szCs w:val="22"/>
        </w:rPr>
        <w:t xml:space="preserve"> denegar la autorización previa.</w:t>
      </w:r>
    </w:p>
    <w:p w:rsidR="00AB1BF3" w:rsidRPr="00FA6571" w:rsidRDefault="00AB1BF3" w:rsidP="00AE1B6D">
      <w:pPr>
        <w:pStyle w:val="Prrafodelista"/>
        <w:numPr>
          <w:ilvl w:val="0"/>
          <w:numId w:val="5"/>
        </w:numPr>
        <w:shd w:val="clear" w:color="auto" w:fill="FFFFFF"/>
        <w:spacing w:after="0" w:line="240" w:lineRule="auto"/>
        <w:ind w:left="0" w:firstLine="284"/>
        <w:jc w:val="both"/>
        <w:rPr>
          <w:rFonts w:ascii="Arial" w:eastAsia="Times New Roman" w:hAnsi="Arial" w:cs="Arial"/>
          <w:lang w:eastAsia="es-ES"/>
        </w:rPr>
      </w:pPr>
      <w:r w:rsidRPr="00FA6571">
        <w:rPr>
          <w:rFonts w:ascii="Arial" w:eastAsia="Times New Roman" w:hAnsi="Arial" w:cs="Arial"/>
          <w:lang w:eastAsia="es-ES"/>
        </w:rPr>
        <w:t>Información sobre las normas de calidad y seguridad en la UE</w:t>
      </w:r>
      <w:r w:rsidR="00517EF2">
        <w:rPr>
          <w:rFonts w:ascii="Arial" w:eastAsia="Times New Roman" w:hAnsi="Arial" w:cs="Arial"/>
          <w:lang w:eastAsia="es-ES"/>
        </w:rPr>
        <w:t>.</w:t>
      </w:r>
    </w:p>
    <w:p w:rsidR="00AB1BF3" w:rsidRPr="00FA6571" w:rsidRDefault="00AB1BF3" w:rsidP="00AE1B6D">
      <w:pPr>
        <w:pStyle w:val="Prrafodelista"/>
        <w:numPr>
          <w:ilvl w:val="0"/>
          <w:numId w:val="5"/>
        </w:numPr>
        <w:shd w:val="clear" w:color="auto" w:fill="FFFFFF"/>
        <w:spacing w:after="0" w:line="240" w:lineRule="auto"/>
        <w:ind w:left="0" w:firstLine="284"/>
        <w:jc w:val="both"/>
        <w:rPr>
          <w:rFonts w:ascii="Arial" w:eastAsia="Times New Roman" w:hAnsi="Arial" w:cs="Arial"/>
          <w:lang w:eastAsia="es-ES"/>
        </w:rPr>
      </w:pPr>
      <w:r w:rsidRPr="00FA6571">
        <w:rPr>
          <w:rFonts w:ascii="Arial" w:eastAsia="Times New Roman" w:hAnsi="Arial" w:cs="Arial"/>
          <w:lang w:eastAsia="es-ES"/>
        </w:rPr>
        <w:t xml:space="preserve">Condiciones de </w:t>
      </w:r>
      <w:r w:rsidR="00517EF2">
        <w:rPr>
          <w:rFonts w:ascii="Arial" w:eastAsia="Times New Roman" w:hAnsi="Arial" w:cs="Arial"/>
          <w:lang w:eastAsia="es-ES"/>
        </w:rPr>
        <w:t>reembolso de los gastos.</w:t>
      </w:r>
    </w:p>
    <w:p w:rsidR="00AB1BF3" w:rsidRPr="00FA6571" w:rsidRDefault="00AB1BF3" w:rsidP="00AE1B6D">
      <w:pPr>
        <w:pStyle w:val="Prrafodelista"/>
        <w:numPr>
          <w:ilvl w:val="0"/>
          <w:numId w:val="5"/>
        </w:numPr>
        <w:shd w:val="clear" w:color="auto" w:fill="FFFFFF"/>
        <w:spacing w:after="0" w:line="240" w:lineRule="auto"/>
        <w:ind w:left="0" w:firstLine="284"/>
        <w:jc w:val="both"/>
        <w:rPr>
          <w:rFonts w:ascii="Arial" w:eastAsia="Times New Roman" w:hAnsi="Arial" w:cs="Arial"/>
          <w:lang w:eastAsia="es-ES"/>
        </w:rPr>
      </w:pPr>
      <w:r w:rsidRPr="00FA6571">
        <w:rPr>
          <w:rFonts w:ascii="Arial" w:eastAsia="Times New Roman" w:hAnsi="Arial" w:cs="Arial"/>
          <w:lang w:eastAsia="es-ES"/>
        </w:rPr>
        <w:t>Procedimientos para acceder a la asist</w:t>
      </w:r>
      <w:r w:rsidR="00517EF2">
        <w:rPr>
          <w:rFonts w:ascii="Arial" w:eastAsia="Times New Roman" w:hAnsi="Arial" w:cs="Arial"/>
          <w:lang w:eastAsia="es-ES"/>
        </w:rPr>
        <w:t>encia sanitaria transfronteriza.</w:t>
      </w:r>
    </w:p>
    <w:p w:rsidR="00AB1BF3" w:rsidRPr="00FA6571" w:rsidRDefault="0072608A" w:rsidP="00AE1B6D">
      <w:pPr>
        <w:pStyle w:val="Prrafodelista"/>
        <w:numPr>
          <w:ilvl w:val="0"/>
          <w:numId w:val="5"/>
        </w:numPr>
        <w:shd w:val="clear" w:color="auto" w:fill="FFFFFF"/>
        <w:spacing w:after="0" w:line="240" w:lineRule="auto"/>
        <w:ind w:left="0" w:firstLine="284"/>
        <w:jc w:val="both"/>
        <w:rPr>
          <w:rFonts w:ascii="Arial" w:eastAsia="Times New Roman" w:hAnsi="Arial" w:cs="Arial"/>
          <w:lang w:eastAsia="es-ES"/>
        </w:rPr>
      </w:pPr>
      <w:r>
        <w:rPr>
          <w:rFonts w:ascii="Arial" w:eastAsia="Times New Roman" w:hAnsi="Arial" w:cs="Arial"/>
          <w:lang w:eastAsia="es-ES"/>
        </w:rPr>
        <w:t>Elementos necesarios para</w:t>
      </w:r>
      <w:r w:rsidR="00AB1BF3" w:rsidRPr="00FA6571">
        <w:rPr>
          <w:rFonts w:ascii="Arial" w:eastAsia="Times New Roman" w:hAnsi="Arial" w:cs="Arial"/>
          <w:lang w:eastAsia="es-ES"/>
        </w:rPr>
        <w:t xml:space="preserve"> receta</w:t>
      </w:r>
      <w:r>
        <w:rPr>
          <w:rFonts w:ascii="Arial" w:eastAsia="Times New Roman" w:hAnsi="Arial" w:cs="Arial"/>
          <w:lang w:eastAsia="es-ES"/>
        </w:rPr>
        <w:t>s expedidas en un EM</w:t>
      </w:r>
      <w:r w:rsidR="00517EF2">
        <w:rPr>
          <w:rFonts w:ascii="Arial" w:eastAsia="Times New Roman" w:hAnsi="Arial" w:cs="Arial"/>
          <w:lang w:eastAsia="es-ES"/>
        </w:rPr>
        <w:t xml:space="preserve"> y dispensadas en otro.</w:t>
      </w:r>
    </w:p>
    <w:p w:rsidR="00AB1BF3" w:rsidRPr="00FA6571" w:rsidRDefault="00AB1BF3" w:rsidP="00AE1B6D">
      <w:pPr>
        <w:pStyle w:val="Prrafodelista"/>
        <w:numPr>
          <w:ilvl w:val="0"/>
          <w:numId w:val="5"/>
        </w:numPr>
        <w:shd w:val="clear" w:color="auto" w:fill="FFFFFF"/>
        <w:spacing w:after="0" w:line="240" w:lineRule="auto"/>
        <w:ind w:left="0" w:firstLine="284"/>
        <w:jc w:val="both"/>
        <w:rPr>
          <w:rFonts w:ascii="Arial" w:eastAsia="Times New Roman" w:hAnsi="Arial" w:cs="Arial"/>
          <w:lang w:eastAsia="es-ES"/>
        </w:rPr>
      </w:pPr>
      <w:r w:rsidRPr="00FA6571">
        <w:rPr>
          <w:rFonts w:ascii="Arial" w:eastAsia="Times New Roman" w:hAnsi="Arial" w:cs="Arial"/>
          <w:lang w:eastAsia="es-ES"/>
        </w:rPr>
        <w:t xml:space="preserve">Facilitar la información a los pacientes en cualquiera de las lenguas oficiales del Estado miembro en </w:t>
      </w:r>
      <w:r w:rsidR="00C060E1" w:rsidRPr="00FA6571">
        <w:rPr>
          <w:rFonts w:ascii="Arial" w:eastAsia="Times New Roman" w:hAnsi="Arial" w:cs="Arial"/>
          <w:lang w:eastAsia="es-ES"/>
        </w:rPr>
        <w:t>él</w:t>
      </w:r>
      <w:r w:rsidRPr="00FA6571">
        <w:rPr>
          <w:rFonts w:ascii="Arial" w:eastAsia="Times New Roman" w:hAnsi="Arial" w:cs="Arial"/>
          <w:lang w:eastAsia="es-ES"/>
        </w:rPr>
        <w:t xml:space="preserve"> están situados y t</w:t>
      </w:r>
      <w:r w:rsidR="00517EF2">
        <w:rPr>
          <w:rFonts w:ascii="Arial" w:eastAsia="Times New Roman" w:hAnsi="Arial" w:cs="Arial"/>
          <w:lang w:eastAsia="es-ES"/>
        </w:rPr>
        <w:t>ambién en cualquier otra lengua.</w:t>
      </w:r>
    </w:p>
    <w:p w:rsidR="00AB1BF3" w:rsidRPr="00BD4C6B" w:rsidRDefault="00AB1BF3" w:rsidP="00AE1B6D">
      <w:pPr>
        <w:pStyle w:val="Prrafodelista"/>
        <w:numPr>
          <w:ilvl w:val="0"/>
          <w:numId w:val="5"/>
        </w:numPr>
        <w:shd w:val="clear" w:color="auto" w:fill="FFFFFF"/>
        <w:spacing w:after="0" w:line="240" w:lineRule="auto"/>
        <w:ind w:left="0" w:firstLine="284"/>
        <w:jc w:val="both"/>
        <w:rPr>
          <w:rFonts w:ascii="Arial" w:eastAsia="Times New Roman" w:hAnsi="Arial" w:cs="Arial"/>
          <w:lang w:eastAsia="es-ES"/>
        </w:rPr>
      </w:pPr>
      <w:r w:rsidRPr="00BD4C6B">
        <w:rPr>
          <w:rFonts w:ascii="Arial" w:eastAsia="Times New Roman" w:hAnsi="Arial" w:cs="Arial"/>
          <w:lang w:eastAsia="es-ES"/>
        </w:rPr>
        <w:t>Procedimientos para formular reclamaciones o</w:t>
      </w:r>
      <w:r w:rsidR="002B3130">
        <w:rPr>
          <w:rFonts w:ascii="Arial" w:eastAsia="Times New Roman" w:hAnsi="Arial" w:cs="Arial"/>
          <w:lang w:eastAsia="es-ES"/>
        </w:rPr>
        <w:t xml:space="preserve"> solicitar reparación de daños, l</w:t>
      </w:r>
      <w:r w:rsidR="00354203" w:rsidRPr="00BD4C6B">
        <w:rPr>
          <w:rFonts w:ascii="Arial" w:eastAsia="Times New Roman" w:hAnsi="Arial" w:cs="Arial"/>
          <w:lang w:eastAsia="es-ES"/>
        </w:rPr>
        <w:t>os conflictos r</w:t>
      </w:r>
      <w:r w:rsidRPr="00BD4C6B">
        <w:rPr>
          <w:rFonts w:ascii="Arial" w:eastAsia="Times New Roman" w:hAnsi="Arial" w:cs="Arial"/>
          <w:lang w:eastAsia="es-ES"/>
        </w:rPr>
        <w:t>especto de</w:t>
      </w:r>
      <w:r w:rsidRPr="00BD4C6B">
        <w:rPr>
          <w:rFonts w:ascii="Arial" w:eastAsia="Times New Roman" w:hAnsi="Arial" w:cs="Arial"/>
          <w:bCs/>
          <w:lang w:eastAsia="es-ES"/>
        </w:rPr>
        <w:t xml:space="preserve"> la </w:t>
      </w:r>
      <w:r w:rsidR="00BD4C6B" w:rsidRPr="00BD4C6B">
        <w:rPr>
          <w:rFonts w:ascii="Arial" w:eastAsia="Times New Roman" w:hAnsi="Arial" w:cs="Arial"/>
          <w:bCs/>
          <w:lang w:eastAsia="es-ES"/>
        </w:rPr>
        <w:t>AST</w:t>
      </w:r>
      <w:r w:rsidRPr="00BD4C6B">
        <w:rPr>
          <w:rFonts w:ascii="Arial" w:eastAsia="Times New Roman" w:hAnsi="Arial" w:cs="Arial"/>
          <w:bCs/>
          <w:lang w:eastAsia="es-ES"/>
        </w:rPr>
        <w:t xml:space="preserve"> se prestará</w:t>
      </w:r>
      <w:r w:rsidR="00354203" w:rsidRPr="00BD4C6B">
        <w:rPr>
          <w:rFonts w:ascii="Arial" w:eastAsia="Times New Roman" w:hAnsi="Arial" w:cs="Arial"/>
          <w:bCs/>
          <w:lang w:eastAsia="es-ES"/>
        </w:rPr>
        <w:t>n</w:t>
      </w:r>
      <w:r w:rsidRPr="00BD4C6B">
        <w:rPr>
          <w:rFonts w:ascii="Arial" w:eastAsia="Times New Roman" w:hAnsi="Arial" w:cs="Arial"/>
          <w:bCs/>
          <w:lang w:eastAsia="es-ES"/>
        </w:rPr>
        <w:t xml:space="preserve"> </w:t>
      </w:r>
      <w:r w:rsidR="00BD4C6B" w:rsidRPr="00BD4C6B">
        <w:rPr>
          <w:rFonts w:ascii="Arial" w:eastAsia="Times New Roman" w:hAnsi="Arial" w:cs="Arial"/>
          <w:bCs/>
          <w:lang w:eastAsia="es-ES"/>
        </w:rPr>
        <w:t>según la normativa del EM de tratamiento, incluidas</w:t>
      </w:r>
      <w:r w:rsidRPr="00BD4C6B">
        <w:rPr>
          <w:rFonts w:ascii="Arial" w:eastAsia="Times New Roman" w:hAnsi="Arial" w:cs="Arial"/>
          <w:bCs/>
          <w:lang w:eastAsia="es-ES"/>
        </w:rPr>
        <w:t xml:space="preserve"> normas y directrices sobre calidad y seguridad, y </w:t>
      </w:r>
      <w:r w:rsidR="00BD4C6B" w:rsidRPr="00BD4C6B">
        <w:rPr>
          <w:rFonts w:ascii="Arial" w:eastAsia="Times New Roman" w:hAnsi="Arial" w:cs="Arial"/>
          <w:bCs/>
          <w:lang w:eastAsia="es-ES"/>
        </w:rPr>
        <w:t xml:space="preserve">con la legislación de la UE. </w:t>
      </w:r>
      <w:r w:rsidR="00BD4C6B" w:rsidRPr="00822A71">
        <w:rPr>
          <w:rFonts w:ascii="Arial" w:eastAsia="Times New Roman" w:hAnsi="Arial" w:cs="Arial"/>
          <w:bCs/>
          <w:lang w:eastAsia="es-ES"/>
        </w:rPr>
        <w:t>El PNC del país explicará</w:t>
      </w:r>
      <w:r w:rsidRPr="00822A71">
        <w:rPr>
          <w:rFonts w:ascii="Arial" w:hAnsi="Arial" w:cs="Arial"/>
        </w:rPr>
        <w:t xml:space="preserve"> </w:t>
      </w:r>
      <w:r w:rsidR="002B3130">
        <w:rPr>
          <w:rFonts w:ascii="Arial" w:hAnsi="Arial" w:cs="Arial"/>
        </w:rPr>
        <w:t xml:space="preserve">las </w:t>
      </w:r>
      <w:r w:rsidRPr="00822A71">
        <w:rPr>
          <w:rFonts w:ascii="Arial" w:hAnsi="Arial" w:cs="Arial"/>
        </w:rPr>
        <w:t>opciones jurídic</w:t>
      </w:r>
      <w:r w:rsidR="002B3130">
        <w:rPr>
          <w:rFonts w:ascii="Arial" w:hAnsi="Arial" w:cs="Arial"/>
        </w:rPr>
        <w:t>as y administrativas</w:t>
      </w:r>
      <w:r w:rsidRPr="00822A71">
        <w:rPr>
          <w:rFonts w:ascii="Arial" w:hAnsi="Arial" w:cs="Arial"/>
        </w:rPr>
        <w:t xml:space="preserve"> para la resolución </w:t>
      </w:r>
      <w:r w:rsidR="009F56C7" w:rsidRPr="00822A71">
        <w:rPr>
          <w:rFonts w:ascii="Arial" w:hAnsi="Arial" w:cs="Arial"/>
        </w:rPr>
        <w:t>de estos litigios</w:t>
      </w:r>
      <w:r w:rsidR="002B3130">
        <w:rPr>
          <w:rFonts w:ascii="Arial" w:hAnsi="Arial" w:cs="Arial"/>
        </w:rPr>
        <w:t xml:space="preserve">, garantizándose </w:t>
      </w:r>
      <w:r w:rsidRPr="00BD4C6B">
        <w:rPr>
          <w:rFonts w:ascii="Arial" w:eastAsia="Times New Roman" w:hAnsi="Arial" w:cs="Arial"/>
          <w:lang w:eastAsia="es-ES"/>
        </w:rPr>
        <w:t>unas obligacion</w:t>
      </w:r>
      <w:r w:rsidR="00BD4C6B">
        <w:rPr>
          <w:rFonts w:ascii="Arial" w:eastAsia="Times New Roman" w:hAnsi="Arial" w:cs="Arial"/>
          <w:lang w:eastAsia="es-ES"/>
        </w:rPr>
        <w:t>es comunes para responder de</w:t>
      </w:r>
      <w:r w:rsidRPr="00BD4C6B">
        <w:rPr>
          <w:rFonts w:ascii="Arial" w:eastAsia="Times New Roman" w:hAnsi="Arial" w:cs="Arial"/>
          <w:lang w:eastAsia="es-ES"/>
        </w:rPr>
        <w:t xml:space="preserve"> daños derivados de la asistencia sanitari</w:t>
      </w:r>
      <w:r w:rsidR="007E503F" w:rsidRPr="00BD4C6B">
        <w:rPr>
          <w:rFonts w:ascii="Arial" w:eastAsia="Times New Roman" w:hAnsi="Arial" w:cs="Arial"/>
          <w:lang w:eastAsia="es-ES"/>
        </w:rPr>
        <w:t>a</w:t>
      </w:r>
      <w:r w:rsidR="002B3130">
        <w:rPr>
          <w:rFonts w:ascii="Arial" w:eastAsia="Times New Roman" w:hAnsi="Arial" w:cs="Arial"/>
          <w:lang w:eastAsia="es-ES"/>
        </w:rPr>
        <w:t>,</w:t>
      </w:r>
      <w:r w:rsidR="007E503F" w:rsidRPr="00BD4C6B">
        <w:rPr>
          <w:rFonts w:ascii="Arial" w:eastAsia="Times New Roman" w:hAnsi="Arial" w:cs="Arial"/>
          <w:lang w:eastAsia="es-ES"/>
        </w:rPr>
        <w:t xml:space="preserve"> evitando</w:t>
      </w:r>
      <w:r w:rsidRPr="00BD4C6B">
        <w:rPr>
          <w:rFonts w:ascii="Arial" w:eastAsia="Times New Roman" w:hAnsi="Arial" w:cs="Arial"/>
          <w:lang w:eastAsia="es-ES"/>
        </w:rPr>
        <w:t xml:space="preserve"> que la falta de c</w:t>
      </w:r>
      <w:r w:rsidR="00BD4C6B">
        <w:rPr>
          <w:rFonts w:ascii="Arial" w:eastAsia="Times New Roman" w:hAnsi="Arial" w:cs="Arial"/>
          <w:lang w:eastAsia="es-ES"/>
        </w:rPr>
        <w:t xml:space="preserve">onfianza </w:t>
      </w:r>
      <w:r w:rsidR="009F56C7">
        <w:rPr>
          <w:rFonts w:ascii="Arial" w:eastAsia="Times New Roman" w:hAnsi="Arial" w:cs="Arial"/>
          <w:lang w:eastAsia="es-ES"/>
        </w:rPr>
        <w:t xml:space="preserve">obstaculice </w:t>
      </w:r>
      <w:r w:rsidRPr="00BD4C6B">
        <w:rPr>
          <w:rFonts w:ascii="Arial" w:eastAsia="Times New Roman" w:hAnsi="Arial" w:cs="Arial"/>
          <w:lang w:eastAsia="es-ES"/>
        </w:rPr>
        <w:t>la implant</w:t>
      </w:r>
      <w:r w:rsidR="009F56C7">
        <w:rPr>
          <w:rFonts w:ascii="Arial" w:eastAsia="Times New Roman" w:hAnsi="Arial" w:cs="Arial"/>
          <w:lang w:eastAsia="es-ES"/>
        </w:rPr>
        <w:t>ación de la AST</w:t>
      </w:r>
      <w:r w:rsidR="007E503F" w:rsidRPr="00BD4C6B">
        <w:rPr>
          <w:rFonts w:ascii="Arial" w:eastAsia="Times New Roman" w:hAnsi="Arial" w:cs="Arial"/>
          <w:lang w:eastAsia="es-ES"/>
        </w:rPr>
        <w:t>. P</w:t>
      </w:r>
      <w:r w:rsidRPr="00BD4C6B">
        <w:rPr>
          <w:rFonts w:ascii="Arial" w:eastAsia="Times New Roman" w:hAnsi="Arial" w:cs="Arial"/>
          <w:lang w:eastAsia="es-ES"/>
        </w:rPr>
        <w:t xml:space="preserve">ara hacer frente a los daños </w:t>
      </w:r>
      <w:r w:rsidR="007E503F" w:rsidRPr="00BD4C6B">
        <w:rPr>
          <w:rFonts w:ascii="Arial" w:eastAsia="Times New Roman" w:hAnsi="Arial" w:cs="Arial"/>
          <w:lang w:eastAsia="es-ES"/>
        </w:rPr>
        <w:t>se aplican los sistemas del</w:t>
      </w:r>
      <w:r w:rsidRPr="00BD4C6B">
        <w:rPr>
          <w:rFonts w:ascii="Arial" w:eastAsia="Times New Roman" w:hAnsi="Arial" w:cs="Arial"/>
          <w:lang w:eastAsia="es-ES"/>
        </w:rPr>
        <w:t xml:space="preserve"> EM de tratamiento, sin pe</w:t>
      </w:r>
      <w:r w:rsidR="002B3130">
        <w:rPr>
          <w:rFonts w:ascii="Arial" w:eastAsia="Times New Roman" w:hAnsi="Arial" w:cs="Arial"/>
          <w:lang w:eastAsia="es-ES"/>
        </w:rPr>
        <w:t>rjuicio de que los EM de origen,</w:t>
      </w:r>
      <w:r w:rsidRPr="00BD4C6B">
        <w:rPr>
          <w:rFonts w:ascii="Arial" w:eastAsia="Times New Roman" w:hAnsi="Arial" w:cs="Arial"/>
          <w:lang w:eastAsia="es-ES"/>
        </w:rPr>
        <w:t xml:space="preserve"> extiendan la cobertura de sus sistemas nacion</w:t>
      </w:r>
      <w:r w:rsidR="002B3130">
        <w:rPr>
          <w:rFonts w:ascii="Arial" w:eastAsia="Times New Roman" w:hAnsi="Arial" w:cs="Arial"/>
          <w:lang w:eastAsia="es-ES"/>
        </w:rPr>
        <w:t xml:space="preserve">ales a los pacientes de su país, </w:t>
      </w:r>
      <w:r w:rsidRPr="00BD4C6B">
        <w:rPr>
          <w:rFonts w:ascii="Arial" w:eastAsia="Times New Roman" w:hAnsi="Arial" w:cs="Arial"/>
          <w:lang w:eastAsia="es-ES"/>
        </w:rPr>
        <w:t>cuando esto sea lo más adecuado.</w:t>
      </w:r>
    </w:p>
    <w:p w:rsidR="00AB1BF3" w:rsidRPr="00BF6C6C" w:rsidRDefault="00AB1BF3" w:rsidP="00034BD9">
      <w:pPr>
        <w:pStyle w:val="Default"/>
        <w:spacing w:before="60" w:after="60"/>
        <w:ind w:firstLine="284"/>
        <w:jc w:val="both"/>
        <w:rPr>
          <w:rFonts w:ascii="Arial" w:hAnsi="Arial" w:cs="Arial"/>
          <w:color w:val="auto"/>
          <w:sz w:val="22"/>
          <w:szCs w:val="22"/>
          <w:u w:val="single"/>
        </w:rPr>
      </w:pPr>
      <w:r>
        <w:rPr>
          <w:rFonts w:ascii="Arial" w:hAnsi="Arial" w:cs="Arial"/>
          <w:sz w:val="22"/>
          <w:szCs w:val="22"/>
        </w:rPr>
        <w:t>Para remover obstáculos y facilitar la movilidad de los pacientes los</w:t>
      </w:r>
      <w:r w:rsidRPr="00FA6571">
        <w:rPr>
          <w:rFonts w:ascii="Arial" w:hAnsi="Arial" w:cs="Arial"/>
          <w:sz w:val="22"/>
          <w:szCs w:val="22"/>
        </w:rPr>
        <w:t xml:space="preserve"> prestadores de asistencia sanitaria deben informar</w:t>
      </w:r>
      <w:r w:rsidR="00343AF3">
        <w:rPr>
          <w:rFonts w:ascii="Arial" w:hAnsi="Arial" w:cs="Arial"/>
          <w:color w:val="auto"/>
          <w:sz w:val="22"/>
          <w:szCs w:val="22"/>
        </w:rPr>
        <w:t>:</w:t>
      </w:r>
    </w:p>
    <w:p w:rsidR="00AB1BF3" w:rsidRPr="00343AF3" w:rsidRDefault="00713663" w:rsidP="00AB1BF3">
      <w:pPr>
        <w:numPr>
          <w:ilvl w:val="0"/>
          <w:numId w:val="1"/>
        </w:numPr>
        <w:spacing w:after="0" w:line="240" w:lineRule="auto"/>
        <w:ind w:firstLine="284"/>
        <w:jc w:val="both"/>
        <w:rPr>
          <w:rFonts w:ascii="Arial" w:hAnsi="Arial" w:cs="Arial"/>
        </w:rPr>
      </w:pPr>
      <w:r w:rsidRPr="00343AF3">
        <w:rPr>
          <w:rFonts w:ascii="Arial" w:hAnsi="Arial" w:cs="Arial"/>
        </w:rPr>
        <w:t>Sobre</w:t>
      </w:r>
      <w:r w:rsidR="00AB1BF3" w:rsidRPr="00343AF3">
        <w:rPr>
          <w:rFonts w:ascii="Arial" w:hAnsi="Arial" w:cs="Arial"/>
        </w:rPr>
        <w:t xml:space="preserve"> lo necesario para elegir con conocimiento de causa un tratamiento.</w:t>
      </w:r>
    </w:p>
    <w:p w:rsidR="00AB1BF3" w:rsidRPr="00FA6571" w:rsidRDefault="00AB1BF3" w:rsidP="00AB1BF3">
      <w:pPr>
        <w:numPr>
          <w:ilvl w:val="0"/>
          <w:numId w:val="1"/>
        </w:numPr>
        <w:spacing w:after="0" w:line="240" w:lineRule="auto"/>
        <w:ind w:firstLine="284"/>
        <w:jc w:val="both"/>
        <w:rPr>
          <w:rFonts w:ascii="Arial" w:hAnsi="Arial" w:cs="Arial"/>
        </w:rPr>
      </w:pPr>
      <w:r w:rsidRPr="00FA6571">
        <w:rPr>
          <w:rFonts w:ascii="Arial" w:hAnsi="Arial" w:cs="Arial"/>
        </w:rPr>
        <w:t>Seguro de responsabilidad civil o equivalente</w:t>
      </w:r>
      <w:r>
        <w:rPr>
          <w:rFonts w:ascii="Arial" w:hAnsi="Arial" w:cs="Arial"/>
        </w:rPr>
        <w:t xml:space="preserve"> (</w:t>
      </w:r>
      <w:r w:rsidRPr="00FA6571">
        <w:rPr>
          <w:rFonts w:ascii="Arial" w:hAnsi="Arial" w:cs="Arial"/>
        </w:rPr>
        <w:t>responsabilidad profesional)</w:t>
      </w:r>
      <w:r w:rsidR="00EC66FA">
        <w:rPr>
          <w:rFonts w:ascii="Arial" w:hAnsi="Arial" w:cs="Arial"/>
        </w:rPr>
        <w:t>.</w:t>
      </w:r>
    </w:p>
    <w:p w:rsidR="00AB1BF3" w:rsidRPr="00FA6571" w:rsidRDefault="00AB1BF3" w:rsidP="00AB1BF3">
      <w:pPr>
        <w:pStyle w:val="Prrafodelista"/>
        <w:numPr>
          <w:ilvl w:val="0"/>
          <w:numId w:val="1"/>
        </w:numPr>
        <w:shd w:val="clear" w:color="auto" w:fill="FFFFFF"/>
        <w:spacing w:after="0" w:line="240" w:lineRule="auto"/>
        <w:ind w:firstLine="284"/>
        <w:jc w:val="both"/>
        <w:rPr>
          <w:rFonts w:ascii="Arial" w:eastAsia="Times New Roman" w:hAnsi="Arial" w:cs="Arial"/>
          <w:lang w:eastAsia="es-ES"/>
        </w:rPr>
      </w:pPr>
      <w:r w:rsidRPr="00FA6571">
        <w:rPr>
          <w:rFonts w:ascii="Arial" w:eastAsia="Times New Roman" w:hAnsi="Arial" w:cs="Arial"/>
          <w:lang w:eastAsia="es-ES"/>
        </w:rPr>
        <w:t>Lista actualizada de precios adapta</w:t>
      </w:r>
      <w:r w:rsidR="00EC66FA">
        <w:rPr>
          <w:rFonts w:ascii="Arial" w:eastAsia="Times New Roman" w:hAnsi="Arial" w:cs="Arial"/>
          <w:lang w:eastAsia="es-ES"/>
        </w:rPr>
        <w:t>da a su oferta de servicios.</w:t>
      </w:r>
    </w:p>
    <w:p w:rsidR="00AB1BF3" w:rsidRDefault="00AB1BF3" w:rsidP="00AB1BF3">
      <w:pPr>
        <w:numPr>
          <w:ilvl w:val="0"/>
          <w:numId w:val="1"/>
        </w:numPr>
        <w:spacing w:after="0" w:line="240" w:lineRule="auto"/>
        <w:ind w:firstLine="284"/>
        <w:jc w:val="both"/>
        <w:rPr>
          <w:rFonts w:ascii="Arial" w:hAnsi="Arial" w:cs="Arial"/>
        </w:rPr>
      </w:pPr>
      <w:r>
        <w:rPr>
          <w:rFonts w:ascii="Arial" w:hAnsi="Arial" w:cs="Arial"/>
        </w:rPr>
        <w:t>Alternativas y opciones</w:t>
      </w:r>
      <w:r w:rsidRPr="00FA6571">
        <w:rPr>
          <w:rFonts w:ascii="Arial" w:hAnsi="Arial" w:cs="Arial"/>
        </w:rPr>
        <w:t xml:space="preserve"> para pagar el coste del tratamiento</w:t>
      </w:r>
      <w:r w:rsidR="00EC66FA">
        <w:rPr>
          <w:rFonts w:ascii="Arial" w:hAnsi="Arial" w:cs="Arial"/>
        </w:rPr>
        <w:t>.</w:t>
      </w:r>
      <w:r w:rsidRPr="00FA6571">
        <w:rPr>
          <w:rFonts w:ascii="Arial" w:hAnsi="Arial" w:cs="Arial"/>
        </w:rPr>
        <w:t xml:space="preserve"> </w:t>
      </w:r>
    </w:p>
    <w:p w:rsidR="00AB1BF3" w:rsidRPr="00FA6571" w:rsidRDefault="00AB1BF3" w:rsidP="00A24D70">
      <w:pPr>
        <w:pStyle w:val="NormalWeb"/>
        <w:spacing w:before="60" w:beforeAutospacing="0" w:after="60" w:afterAutospacing="0"/>
        <w:ind w:firstLine="284"/>
        <w:jc w:val="both"/>
        <w:rPr>
          <w:rStyle w:val="abbr-wrap"/>
          <w:rFonts w:ascii="Arial" w:hAnsi="Arial" w:cs="Arial"/>
          <w:sz w:val="22"/>
          <w:szCs w:val="22"/>
          <w:highlight w:val="yellow"/>
        </w:rPr>
      </w:pPr>
      <w:r w:rsidRPr="00517EF2">
        <w:rPr>
          <w:rFonts w:ascii="Arial" w:hAnsi="Arial" w:cs="Arial"/>
          <w:b/>
          <w:i/>
          <w:sz w:val="22"/>
          <w:szCs w:val="22"/>
        </w:rPr>
        <w:lastRenderedPageBreak/>
        <w:t>Puntos Nacionales de Contacto de los diferentes Estados Miembros</w:t>
      </w:r>
      <w:r>
        <w:rPr>
          <w:rFonts w:ascii="Arial" w:hAnsi="Arial" w:cs="Arial"/>
          <w:sz w:val="22"/>
          <w:szCs w:val="22"/>
        </w:rPr>
        <w:t xml:space="preserve"> (art 10.1</w:t>
      </w:r>
      <w:r w:rsidRPr="00FA6571">
        <w:rPr>
          <w:rFonts w:ascii="Arial" w:hAnsi="Arial" w:cs="Arial"/>
          <w:sz w:val="22"/>
          <w:szCs w:val="22"/>
        </w:rPr>
        <w:t>)</w:t>
      </w:r>
    </w:p>
    <w:p w:rsidR="00AB1BF3" w:rsidRPr="00FA6571" w:rsidRDefault="00AB1BF3" w:rsidP="00034BD9">
      <w:pPr>
        <w:spacing w:after="60" w:line="240" w:lineRule="auto"/>
        <w:ind w:firstLine="284"/>
        <w:jc w:val="both"/>
        <w:rPr>
          <w:rFonts w:ascii="Arial" w:hAnsi="Arial" w:cs="Arial"/>
        </w:rPr>
      </w:pPr>
      <w:r w:rsidRPr="00FA6571">
        <w:rPr>
          <w:rFonts w:ascii="Arial" w:hAnsi="Arial" w:cs="Arial"/>
        </w:rPr>
        <w:t xml:space="preserve">El </w:t>
      </w:r>
      <w:r w:rsidRPr="00EC66FA">
        <w:rPr>
          <w:rFonts w:ascii="Arial" w:hAnsi="Arial" w:cs="Arial"/>
          <w:i/>
          <w:u w:val="single"/>
        </w:rPr>
        <w:t>Punto Nacional de contacto de origen</w:t>
      </w:r>
      <w:r w:rsidRPr="00FA6571">
        <w:rPr>
          <w:rFonts w:ascii="Arial" w:hAnsi="Arial" w:cs="Arial"/>
        </w:rPr>
        <w:t xml:space="preserve"> te informará, en relación con la AST:</w:t>
      </w:r>
    </w:p>
    <w:p w:rsidR="00AB1BF3" w:rsidRPr="00FA6571" w:rsidRDefault="00AB1BF3" w:rsidP="00203C5D">
      <w:pPr>
        <w:numPr>
          <w:ilvl w:val="0"/>
          <w:numId w:val="15"/>
        </w:numPr>
        <w:spacing w:after="0" w:line="240" w:lineRule="auto"/>
        <w:jc w:val="both"/>
        <w:rPr>
          <w:rFonts w:ascii="Arial" w:hAnsi="Arial" w:cs="Arial"/>
        </w:rPr>
      </w:pPr>
      <w:r>
        <w:rPr>
          <w:rFonts w:ascii="Arial" w:hAnsi="Arial" w:cs="Arial"/>
        </w:rPr>
        <w:t>D</w:t>
      </w:r>
      <w:r w:rsidRPr="00FA6571">
        <w:rPr>
          <w:rFonts w:ascii="Arial" w:hAnsi="Arial" w:cs="Arial"/>
        </w:rPr>
        <w:t>erecho a que la totalidad o parte de tus gastos queden cubiertos</w:t>
      </w:r>
    </w:p>
    <w:p w:rsidR="00AB1BF3" w:rsidRPr="00FA6571" w:rsidRDefault="00AB1BF3" w:rsidP="00203C5D">
      <w:pPr>
        <w:numPr>
          <w:ilvl w:val="0"/>
          <w:numId w:val="15"/>
        </w:numPr>
        <w:spacing w:after="0" w:line="240" w:lineRule="auto"/>
        <w:jc w:val="both"/>
        <w:rPr>
          <w:rFonts w:ascii="Arial" w:hAnsi="Arial" w:cs="Arial"/>
        </w:rPr>
      </w:pPr>
      <w:r>
        <w:rPr>
          <w:rFonts w:ascii="Arial" w:hAnsi="Arial" w:cs="Arial"/>
        </w:rPr>
        <w:t>Tratamientos reembolsables</w:t>
      </w:r>
      <w:r w:rsidRPr="00FA6571">
        <w:rPr>
          <w:rFonts w:ascii="Arial" w:hAnsi="Arial" w:cs="Arial"/>
        </w:rPr>
        <w:t xml:space="preserve"> e importes</w:t>
      </w:r>
    </w:p>
    <w:p w:rsidR="00AB1BF3" w:rsidRPr="00FA6571" w:rsidRDefault="00AB1BF3" w:rsidP="00203C5D">
      <w:pPr>
        <w:numPr>
          <w:ilvl w:val="0"/>
          <w:numId w:val="15"/>
        </w:numPr>
        <w:spacing w:after="0" w:line="240" w:lineRule="auto"/>
        <w:jc w:val="both"/>
        <w:rPr>
          <w:rFonts w:ascii="Arial" w:hAnsi="Arial" w:cs="Arial"/>
        </w:rPr>
      </w:pPr>
      <w:r>
        <w:rPr>
          <w:rFonts w:ascii="Arial" w:hAnsi="Arial" w:cs="Arial"/>
        </w:rPr>
        <w:t>Necesidad de</w:t>
      </w:r>
      <w:r w:rsidRPr="00FA6571">
        <w:rPr>
          <w:rFonts w:ascii="Arial" w:hAnsi="Arial" w:cs="Arial"/>
        </w:rPr>
        <w:t xml:space="preserve"> </w:t>
      </w:r>
      <w:r w:rsidRPr="00F13710">
        <w:rPr>
          <w:rStyle w:val="Textoennegrita"/>
          <w:rFonts w:ascii="Arial" w:hAnsi="Arial" w:cs="Arial"/>
          <w:b w:val="0"/>
        </w:rPr>
        <w:t>autorización previa</w:t>
      </w:r>
      <w:r w:rsidRPr="00F13710">
        <w:rPr>
          <w:rFonts w:ascii="Arial" w:hAnsi="Arial" w:cs="Arial"/>
          <w:b/>
        </w:rPr>
        <w:t xml:space="preserve"> </w:t>
      </w:r>
      <w:r w:rsidRPr="00FA6571">
        <w:rPr>
          <w:rFonts w:ascii="Arial" w:hAnsi="Arial" w:cs="Arial"/>
        </w:rPr>
        <w:t>y cómo solicitarla</w:t>
      </w:r>
    </w:p>
    <w:p w:rsidR="00AB1BF3" w:rsidRPr="00FA6571" w:rsidRDefault="00AB1BF3" w:rsidP="00203C5D">
      <w:pPr>
        <w:numPr>
          <w:ilvl w:val="0"/>
          <w:numId w:val="15"/>
        </w:numPr>
        <w:spacing w:after="0" w:line="240" w:lineRule="auto"/>
        <w:jc w:val="both"/>
        <w:rPr>
          <w:rFonts w:ascii="Arial" w:hAnsi="Arial" w:cs="Arial"/>
        </w:rPr>
      </w:pPr>
      <w:r>
        <w:rPr>
          <w:rFonts w:ascii="Arial" w:hAnsi="Arial" w:cs="Arial"/>
        </w:rPr>
        <w:t>R</w:t>
      </w:r>
      <w:r w:rsidRPr="00FA6571">
        <w:rPr>
          <w:rFonts w:ascii="Arial" w:hAnsi="Arial" w:cs="Arial"/>
        </w:rPr>
        <w:t>eclamar en caso de que no se respeten tus derechos.</w:t>
      </w:r>
    </w:p>
    <w:p w:rsidR="00AB1BF3" w:rsidRPr="00F443F7" w:rsidRDefault="00AB1BF3" w:rsidP="00034BD9">
      <w:pPr>
        <w:spacing w:before="60" w:after="60" w:line="240" w:lineRule="auto"/>
        <w:ind w:firstLine="284"/>
        <w:jc w:val="both"/>
        <w:rPr>
          <w:rFonts w:ascii="Arial" w:hAnsi="Arial" w:cs="Arial"/>
        </w:rPr>
      </w:pPr>
      <w:r w:rsidRPr="00F443F7">
        <w:rPr>
          <w:rFonts w:ascii="Arial" w:hAnsi="Arial" w:cs="Arial"/>
        </w:rPr>
        <w:t xml:space="preserve">Por el contrario el </w:t>
      </w:r>
      <w:r w:rsidRPr="00EC66FA">
        <w:rPr>
          <w:rFonts w:ascii="Arial" w:hAnsi="Arial" w:cs="Arial"/>
          <w:i/>
          <w:u w:val="single"/>
        </w:rPr>
        <w:t>PNC del país de tratamiento</w:t>
      </w:r>
      <w:r w:rsidRPr="00F443F7">
        <w:rPr>
          <w:rFonts w:ascii="Arial" w:hAnsi="Arial" w:cs="Arial"/>
        </w:rPr>
        <w:t xml:space="preserve"> te informará de:</w:t>
      </w:r>
    </w:p>
    <w:p w:rsidR="00AB1BF3" w:rsidRPr="00F443F7" w:rsidRDefault="00AB1BF3" w:rsidP="00203C5D">
      <w:pPr>
        <w:numPr>
          <w:ilvl w:val="0"/>
          <w:numId w:val="15"/>
        </w:numPr>
        <w:spacing w:after="0" w:line="240" w:lineRule="auto"/>
        <w:jc w:val="both"/>
        <w:rPr>
          <w:rFonts w:ascii="Arial" w:hAnsi="Arial" w:cs="Arial"/>
        </w:rPr>
      </w:pPr>
      <w:r w:rsidRPr="00F443F7">
        <w:rPr>
          <w:rFonts w:ascii="Arial" w:hAnsi="Arial" w:cs="Arial"/>
          <w:bCs/>
        </w:rPr>
        <w:t>Sistema de asistencia sanitaria</w:t>
      </w:r>
      <w:r w:rsidRPr="00F443F7">
        <w:rPr>
          <w:rFonts w:ascii="Arial" w:hAnsi="Arial" w:cs="Arial"/>
        </w:rPr>
        <w:t xml:space="preserve"> y cómo garantiza la calidad y seguridad:</w:t>
      </w:r>
    </w:p>
    <w:p w:rsidR="00AB1BF3" w:rsidRPr="00F443F7" w:rsidRDefault="00AB1BF3" w:rsidP="00203C5D">
      <w:pPr>
        <w:numPr>
          <w:ilvl w:val="1"/>
          <w:numId w:val="14"/>
        </w:numPr>
        <w:spacing w:after="0" w:line="240" w:lineRule="auto"/>
        <w:jc w:val="both"/>
        <w:rPr>
          <w:rFonts w:ascii="Arial" w:hAnsi="Arial" w:cs="Arial"/>
        </w:rPr>
      </w:pPr>
      <w:r w:rsidRPr="00F443F7">
        <w:rPr>
          <w:rFonts w:ascii="Arial" w:hAnsi="Arial" w:cs="Arial"/>
        </w:rPr>
        <w:t xml:space="preserve">quién establece las normas y alcance </w:t>
      </w:r>
    </w:p>
    <w:p w:rsidR="00AB1BF3" w:rsidRPr="00F443F7" w:rsidRDefault="00AB1BF3" w:rsidP="00203C5D">
      <w:pPr>
        <w:numPr>
          <w:ilvl w:val="1"/>
          <w:numId w:val="14"/>
        </w:numPr>
        <w:spacing w:after="0" w:line="240" w:lineRule="auto"/>
        <w:jc w:val="both"/>
        <w:rPr>
          <w:rFonts w:ascii="Arial" w:hAnsi="Arial" w:cs="Arial"/>
        </w:rPr>
      </w:pPr>
      <w:r w:rsidRPr="00F443F7">
        <w:rPr>
          <w:rFonts w:ascii="Arial" w:hAnsi="Arial" w:cs="Arial"/>
        </w:rPr>
        <w:t xml:space="preserve">quién vigila que se cumplan esas normas </w:t>
      </w:r>
    </w:p>
    <w:p w:rsidR="00AB1BF3" w:rsidRPr="00F443F7" w:rsidRDefault="00AB1BF3" w:rsidP="00203C5D">
      <w:pPr>
        <w:numPr>
          <w:ilvl w:val="1"/>
          <w:numId w:val="14"/>
        </w:numPr>
        <w:spacing w:after="0" w:line="240" w:lineRule="auto"/>
        <w:jc w:val="both"/>
        <w:rPr>
          <w:rFonts w:ascii="Arial" w:hAnsi="Arial" w:cs="Arial"/>
        </w:rPr>
      </w:pPr>
      <w:r w:rsidRPr="00F443F7">
        <w:rPr>
          <w:rFonts w:ascii="Arial" w:hAnsi="Arial" w:cs="Arial"/>
        </w:rPr>
        <w:t xml:space="preserve">qué ocurre si los prestadores de asistencia sanitaria no cumplen las normas </w:t>
      </w:r>
    </w:p>
    <w:p w:rsidR="00AB1BF3" w:rsidRPr="00F443F7" w:rsidRDefault="00AB1BF3" w:rsidP="00203C5D">
      <w:pPr>
        <w:numPr>
          <w:ilvl w:val="0"/>
          <w:numId w:val="15"/>
        </w:numPr>
        <w:spacing w:after="0" w:line="240" w:lineRule="auto"/>
        <w:jc w:val="both"/>
        <w:rPr>
          <w:rFonts w:ascii="Arial" w:hAnsi="Arial" w:cs="Arial"/>
        </w:rPr>
      </w:pPr>
      <w:r w:rsidRPr="00F443F7">
        <w:rPr>
          <w:rFonts w:ascii="Arial" w:hAnsi="Arial" w:cs="Arial"/>
          <w:bCs/>
        </w:rPr>
        <w:t>Si un determinado prestador está registrado</w:t>
      </w:r>
      <w:r w:rsidRPr="00F443F7">
        <w:rPr>
          <w:rFonts w:ascii="Arial" w:hAnsi="Arial" w:cs="Arial"/>
        </w:rPr>
        <w:t xml:space="preserve"> y autorizado para dispensar tratamientos específicos y sistema de calidad y seguridad aplicable.</w:t>
      </w:r>
    </w:p>
    <w:p w:rsidR="00AB1BF3" w:rsidRDefault="00AB1BF3" w:rsidP="00203C5D">
      <w:pPr>
        <w:numPr>
          <w:ilvl w:val="0"/>
          <w:numId w:val="15"/>
        </w:numPr>
        <w:spacing w:after="0" w:line="240" w:lineRule="auto"/>
        <w:jc w:val="both"/>
        <w:rPr>
          <w:rFonts w:ascii="Arial" w:hAnsi="Arial" w:cs="Arial"/>
        </w:rPr>
      </w:pPr>
      <w:r w:rsidRPr="00F443F7">
        <w:rPr>
          <w:rFonts w:ascii="Arial" w:hAnsi="Arial" w:cs="Arial"/>
        </w:rPr>
        <w:t>D</w:t>
      </w:r>
      <w:r w:rsidRPr="00F443F7">
        <w:rPr>
          <w:rFonts w:ascii="Arial" w:hAnsi="Arial" w:cs="Arial"/>
          <w:bCs/>
        </w:rPr>
        <w:t>erechos de los pacientes</w:t>
      </w:r>
      <w:r w:rsidRPr="00F443F7">
        <w:rPr>
          <w:rFonts w:ascii="Arial" w:hAnsi="Arial" w:cs="Arial"/>
        </w:rPr>
        <w:t xml:space="preserve"> en ese país e información específica si las cosas no salen bien o no quedas contento con el tratamiento dispensado.</w:t>
      </w:r>
    </w:p>
    <w:p w:rsidR="00BD2240" w:rsidRPr="00FA6571" w:rsidRDefault="00B10C10" w:rsidP="00C024D2">
      <w:pPr>
        <w:pStyle w:val="ESTTtulo1"/>
      </w:pPr>
      <w:bookmarkStart w:id="14" w:name="_Toc399747469"/>
      <w:r>
        <w:t xml:space="preserve">Los </w:t>
      </w:r>
      <w:r w:rsidR="00270D89">
        <w:t>Reglamentos</w:t>
      </w:r>
      <w:r w:rsidR="00A239B3">
        <w:t xml:space="preserve"> comunitarios</w:t>
      </w:r>
      <w:r>
        <w:t xml:space="preserve"> y </w:t>
      </w:r>
      <w:r w:rsidR="00270D89">
        <w:t>Directiva 2011/24/UE</w:t>
      </w:r>
      <w:r w:rsidR="00A239B3">
        <w:t xml:space="preserve"> y R</w:t>
      </w:r>
      <w:r w:rsidR="00977F0C">
        <w:t xml:space="preserve">eal </w:t>
      </w:r>
      <w:r w:rsidR="00A239B3">
        <w:t>D</w:t>
      </w:r>
      <w:r w:rsidR="00977F0C">
        <w:t>ecreto</w:t>
      </w:r>
      <w:r w:rsidR="00A239B3">
        <w:t xml:space="preserve"> 81/2014 </w:t>
      </w:r>
      <w:r w:rsidR="001A107D">
        <w:t xml:space="preserve">de </w:t>
      </w:r>
      <w:r>
        <w:t>asistencia sanitaria transfronteriza</w:t>
      </w:r>
      <w:bookmarkEnd w:id="14"/>
    </w:p>
    <w:p w:rsidR="00517EF2" w:rsidRDefault="00E9282F" w:rsidP="00277A8A">
      <w:pPr>
        <w:pStyle w:val="NormalWeb"/>
        <w:shd w:val="clear" w:color="auto" w:fill="FFFFFF"/>
        <w:spacing w:before="0" w:beforeAutospacing="0" w:after="0" w:afterAutospacing="0"/>
        <w:ind w:firstLine="284"/>
        <w:jc w:val="both"/>
        <w:rPr>
          <w:rFonts w:ascii="Arial" w:hAnsi="Arial" w:cs="Arial"/>
          <w:sz w:val="22"/>
          <w:szCs w:val="22"/>
        </w:rPr>
      </w:pPr>
      <w:r w:rsidRPr="00FA6571">
        <w:rPr>
          <w:rFonts w:ascii="Arial" w:hAnsi="Arial" w:cs="Arial"/>
          <w:color w:val="000000"/>
          <w:sz w:val="22"/>
          <w:szCs w:val="22"/>
        </w:rPr>
        <w:t>Hasta ahora, para regular la asistencia de pacientes europeos en un Estado disti</w:t>
      </w:r>
      <w:r w:rsidR="00621F25" w:rsidRPr="00FA6571">
        <w:rPr>
          <w:rFonts w:ascii="Arial" w:hAnsi="Arial" w:cs="Arial"/>
          <w:color w:val="000000"/>
          <w:sz w:val="22"/>
          <w:szCs w:val="22"/>
        </w:rPr>
        <w:t>nto al suyo</w:t>
      </w:r>
      <w:r w:rsidR="00B72F51">
        <w:rPr>
          <w:rFonts w:ascii="Arial" w:hAnsi="Arial" w:cs="Arial"/>
          <w:color w:val="000000"/>
          <w:sz w:val="22"/>
          <w:szCs w:val="22"/>
        </w:rPr>
        <w:t>,</w:t>
      </w:r>
      <w:r w:rsidR="00621F25" w:rsidRPr="00FA6571">
        <w:rPr>
          <w:rFonts w:ascii="Arial" w:hAnsi="Arial" w:cs="Arial"/>
          <w:color w:val="000000"/>
          <w:sz w:val="22"/>
          <w:szCs w:val="22"/>
        </w:rPr>
        <w:t xml:space="preserve"> se </w:t>
      </w:r>
      <w:r w:rsidR="00C06B35">
        <w:rPr>
          <w:rFonts w:ascii="Arial" w:hAnsi="Arial" w:cs="Arial"/>
          <w:color w:val="000000"/>
          <w:sz w:val="22"/>
          <w:szCs w:val="22"/>
        </w:rPr>
        <w:t>aplicaban</w:t>
      </w:r>
      <w:r w:rsidR="00621F25" w:rsidRPr="00FA6571">
        <w:rPr>
          <w:rFonts w:ascii="Arial" w:hAnsi="Arial" w:cs="Arial"/>
          <w:color w:val="000000"/>
          <w:sz w:val="22"/>
          <w:szCs w:val="22"/>
        </w:rPr>
        <w:t xml:space="preserve"> l</w:t>
      </w:r>
      <w:r w:rsidR="00621F25" w:rsidRPr="00FA6571">
        <w:rPr>
          <w:rFonts w:ascii="Arial" w:hAnsi="Arial" w:cs="Arial"/>
          <w:sz w:val="22"/>
          <w:szCs w:val="22"/>
        </w:rPr>
        <w:t xml:space="preserve">os reglamentos de coordinación de los sistemas de seguridad social, Reglamento 883/2004 y Reglamento 987/2009, que facilitan cierto nivel de reciprocidad en la cobertura de la asistencia sanitaria. </w:t>
      </w:r>
    </w:p>
    <w:p w:rsidR="00621F25" w:rsidRPr="00FA6571" w:rsidRDefault="00621F25" w:rsidP="00277A8A">
      <w:pPr>
        <w:pStyle w:val="NormalWeb"/>
        <w:shd w:val="clear" w:color="auto" w:fill="FFFFFF"/>
        <w:spacing w:before="0" w:beforeAutospacing="0" w:after="0" w:afterAutospacing="0"/>
        <w:ind w:firstLine="284"/>
        <w:jc w:val="both"/>
        <w:rPr>
          <w:rFonts w:ascii="Arial" w:hAnsi="Arial" w:cs="Arial"/>
          <w:sz w:val="22"/>
          <w:szCs w:val="22"/>
        </w:rPr>
      </w:pPr>
      <w:r w:rsidRPr="00FA6571">
        <w:rPr>
          <w:rFonts w:ascii="Arial" w:hAnsi="Arial" w:cs="Arial"/>
          <w:sz w:val="22"/>
          <w:szCs w:val="22"/>
        </w:rPr>
        <w:t>En concreto, se aplican a:</w:t>
      </w:r>
    </w:p>
    <w:p w:rsidR="00621F25" w:rsidRPr="00104E73" w:rsidRDefault="00621F25" w:rsidP="00203C5D">
      <w:pPr>
        <w:pStyle w:val="Prrafodelista"/>
        <w:numPr>
          <w:ilvl w:val="0"/>
          <w:numId w:val="13"/>
        </w:numPr>
        <w:shd w:val="clear" w:color="auto" w:fill="FFFFFF"/>
        <w:spacing w:after="0" w:line="240" w:lineRule="auto"/>
        <w:jc w:val="both"/>
        <w:rPr>
          <w:rFonts w:ascii="Arial" w:hAnsi="Arial" w:cs="Arial"/>
        </w:rPr>
      </w:pPr>
      <w:r w:rsidRPr="00104E73">
        <w:rPr>
          <w:rFonts w:ascii="Arial" w:hAnsi="Arial" w:cs="Arial"/>
        </w:rPr>
        <w:t>turistas que requieren asistencia sanitaria durante</w:t>
      </w:r>
      <w:r w:rsidR="007177AF">
        <w:rPr>
          <w:rFonts w:ascii="Arial" w:hAnsi="Arial" w:cs="Arial"/>
        </w:rPr>
        <w:t xml:space="preserve"> su visita a otro EM</w:t>
      </w:r>
      <w:r w:rsidRPr="00104E73">
        <w:rPr>
          <w:rFonts w:ascii="Arial" w:hAnsi="Arial" w:cs="Arial"/>
        </w:rPr>
        <w:t xml:space="preserve">, </w:t>
      </w:r>
    </w:p>
    <w:p w:rsidR="00621F25" w:rsidRPr="00104E73" w:rsidRDefault="00621F25" w:rsidP="00203C5D">
      <w:pPr>
        <w:pStyle w:val="Prrafodelista"/>
        <w:numPr>
          <w:ilvl w:val="0"/>
          <w:numId w:val="13"/>
        </w:numPr>
        <w:shd w:val="clear" w:color="auto" w:fill="FFFFFF"/>
        <w:spacing w:after="0" w:line="240" w:lineRule="auto"/>
        <w:jc w:val="both"/>
        <w:rPr>
          <w:rFonts w:ascii="Arial" w:hAnsi="Arial" w:cs="Arial"/>
        </w:rPr>
      </w:pPr>
      <w:r w:rsidRPr="00104E73">
        <w:rPr>
          <w:rFonts w:ascii="Arial" w:hAnsi="Arial" w:cs="Arial"/>
        </w:rPr>
        <w:t>las personas que viven y trabajan en el extranjero, o,</w:t>
      </w:r>
    </w:p>
    <w:p w:rsidR="00621F25" w:rsidRPr="00104E73" w:rsidRDefault="00621F25" w:rsidP="00203C5D">
      <w:pPr>
        <w:pStyle w:val="Prrafodelista"/>
        <w:numPr>
          <w:ilvl w:val="0"/>
          <w:numId w:val="13"/>
        </w:numPr>
        <w:shd w:val="clear" w:color="auto" w:fill="FFFFFF"/>
        <w:spacing w:after="0" w:line="240" w:lineRule="auto"/>
        <w:jc w:val="both"/>
        <w:rPr>
          <w:rFonts w:ascii="Arial" w:hAnsi="Arial" w:cs="Arial"/>
        </w:rPr>
      </w:pPr>
      <w:r w:rsidRPr="00104E73">
        <w:rPr>
          <w:rFonts w:ascii="Arial" w:hAnsi="Arial" w:cs="Arial"/>
        </w:rPr>
        <w:t xml:space="preserve">en </w:t>
      </w:r>
      <w:r w:rsidR="007F3726">
        <w:rPr>
          <w:rFonts w:ascii="Arial" w:hAnsi="Arial" w:cs="Arial"/>
        </w:rPr>
        <w:t>ciertas circunstancias, los que viajan</w:t>
      </w:r>
      <w:r w:rsidRPr="00104E73">
        <w:rPr>
          <w:rFonts w:ascii="Arial" w:hAnsi="Arial" w:cs="Arial"/>
        </w:rPr>
        <w:t xml:space="preserve"> para recibir asistencia sanitaria. </w:t>
      </w:r>
    </w:p>
    <w:p w:rsidR="00621F25" w:rsidRPr="00104E73" w:rsidRDefault="00343AF3" w:rsidP="00203C5D">
      <w:pPr>
        <w:pStyle w:val="Prrafodelista"/>
        <w:numPr>
          <w:ilvl w:val="0"/>
          <w:numId w:val="13"/>
        </w:numPr>
        <w:shd w:val="clear" w:color="auto" w:fill="FFFFFF"/>
        <w:spacing w:after="0" w:line="240" w:lineRule="auto"/>
        <w:jc w:val="both"/>
        <w:rPr>
          <w:rFonts w:ascii="Arial" w:hAnsi="Arial" w:cs="Arial"/>
        </w:rPr>
      </w:pPr>
      <w:r>
        <w:rPr>
          <w:rFonts w:ascii="Arial" w:hAnsi="Arial" w:cs="Arial"/>
        </w:rPr>
        <w:t>pensionistas y</w:t>
      </w:r>
      <w:r w:rsidR="00621F25" w:rsidRPr="00104E73">
        <w:rPr>
          <w:rFonts w:ascii="Arial" w:hAnsi="Arial" w:cs="Arial"/>
        </w:rPr>
        <w:t xml:space="preserve"> disposiciones de seguridad social, (incluyendo la asistencia sanitaria) que se transfieren de un Estado a otro al llegar a la jubilación.</w:t>
      </w:r>
    </w:p>
    <w:p w:rsidR="00621F25" w:rsidRPr="00FA6571" w:rsidRDefault="00621F25" w:rsidP="00527A08">
      <w:pPr>
        <w:shd w:val="clear" w:color="auto" w:fill="FFFFFF"/>
        <w:spacing w:before="60" w:after="0" w:line="240" w:lineRule="auto"/>
        <w:ind w:firstLine="284"/>
        <w:jc w:val="both"/>
        <w:rPr>
          <w:rFonts w:ascii="Arial" w:hAnsi="Arial" w:cs="Arial"/>
          <w:color w:val="000000"/>
        </w:rPr>
      </w:pPr>
      <w:r w:rsidRPr="00FA6571">
        <w:rPr>
          <w:rFonts w:ascii="Arial" w:hAnsi="Arial" w:cs="Arial"/>
          <w:color w:val="000000"/>
        </w:rPr>
        <w:t>Además</w:t>
      </w:r>
      <w:r w:rsidR="00B72F51">
        <w:rPr>
          <w:rFonts w:ascii="Arial" w:hAnsi="Arial" w:cs="Arial"/>
          <w:color w:val="000000"/>
        </w:rPr>
        <w:t>,</w:t>
      </w:r>
      <w:r w:rsidRPr="00FA6571">
        <w:rPr>
          <w:rFonts w:ascii="Arial" w:hAnsi="Arial" w:cs="Arial"/>
          <w:color w:val="000000"/>
        </w:rPr>
        <w:t xml:space="preserve"> estos r</w:t>
      </w:r>
      <w:r w:rsidR="00E9282F" w:rsidRPr="00FA6571">
        <w:rPr>
          <w:rFonts w:ascii="Arial" w:hAnsi="Arial" w:cs="Arial"/>
          <w:color w:val="000000"/>
        </w:rPr>
        <w:t>eglamentos comunitarios garantizaban</w:t>
      </w:r>
      <w:r w:rsidR="007F3726">
        <w:rPr>
          <w:rFonts w:ascii="Arial" w:hAnsi="Arial" w:cs="Arial"/>
          <w:color w:val="000000"/>
        </w:rPr>
        <w:t xml:space="preserve"> la asistencia sanitaria </w:t>
      </w:r>
      <w:r w:rsidR="00343AF3">
        <w:rPr>
          <w:rFonts w:ascii="Arial" w:hAnsi="Arial" w:cs="Arial"/>
          <w:color w:val="000000"/>
        </w:rPr>
        <w:t>de</w:t>
      </w:r>
      <w:r w:rsidR="00E9282F" w:rsidRPr="00FA6571">
        <w:rPr>
          <w:rFonts w:ascii="Arial" w:hAnsi="Arial" w:cs="Arial"/>
          <w:color w:val="000000"/>
        </w:rPr>
        <w:t xml:space="preserve"> europeos </w:t>
      </w:r>
      <w:r w:rsidR="00343AF3">
        <w:rPr>
          <w:rFonts w:ascii="Arial" w:hAnsi="Arial" w:cs="Arial"/>
          <w:color w:val="000000"/>
        </w:rPr>
        <w:t>en el espacio europeo, tanto</w:t>
      </w:r>
      <w:r w:rsidR="00E9282F" w:rsidRPr="00FA6571">
        <w:rPr>
          <w:rFonts w:ascii="Arial" w:hAnsi="Arial" w:cs="Arial"/>
          <w:color w:val="000000"/>
        </w:rPr>
        <w:t xml:space="preserve"> estancia </w:t>
      </w:r>
      <w:r w:rsidR="00343AF3">
        <w:rPr>
          <w:rFonts w:ascii="Arial" w:hAnsi="Arial" w:cs="Arial"/>
          <w:color w:val="000000"/>
        </w:rPr>
        <w:t>temporal</w:t>
      </w:r>
      <w:r w:rsidR="00E9282F" w:rsidRPr="00FA6571">
        <w:rPr>
          <w:rFonts w:ascii="Arial" w:hAnsi="Arial" w:cs="Arial"/>
          <w:color w:val="000000"/>
        </w:rPr>
        <w:t xml:space="preserve"> como permanente</w:t>
      </w:r>
      <w:r w:rsidRPr="00FA6571">
        <w:rPr>
          <w:rFonts w:ascii="Arial" w:hAnsi="Arial" w:cs="Arial"/>
          <w:color w:val="000000"/>
        </w:rPr>
        <w:t xml:space="preserve">. </w:t>
      </w:r>
    </w:p>
    <w:p w:rsidR="00621F25" w:rsidRPr="00686449" w:rsidRDefault="00B9765B" w:rsidP="00686449">
      <w:pPr>
        <w:shd w:val="clear" w:color="auto" w:fill="FFFFFF"/>
        <w:spacing w:after="0" w:line="240" w:lineRule="auto"/>
        <w:ind w:firstLine="284"/>
        <w:jc w:val="both"/>
        <w:rPr>
          <w:rFonts w:ascii="Arial" w:hAnsi="Arial" w:cs="Arial"/>
          <w:b/>
        </w:rPr>
      </w:pPr>
      <w:r w:rsidRPr="00686449">
        <w:rPr>
          <w:rFonts w:ascii="Arial" w:hAnsi="Arial" w:cs="Arial"/>
        </w:rPr>
        <w:t xml:space="preserve">La </w:t>
      </w:r>
      <w:r w:rsidRPr="00275103">
        <w:rPr>
          <w:rStyle w:val="Textoennegrita"/>
          <w:rFonts w:ascii="Arial" w:hAnsi="Arial" w:cs="Arial"/>
          <w:b w:val="0"/>
        </w:rPr>
        <w:t>Tarjeta Sanitaria Europea</w:t>
      </w:r>
      <w:r w:rsidRPr="00275103">
        <w:rPr>
          <w:rFonts w:ascii="Arial" w:hAnsi="Arial" w:cs="Arial"/>
          <w:b/>
        </w:rPr>
        <w:t>,</w:t>
      </w:r>
      <w:r w:rsidRPr="00686449">
        <w:rPr>
          <w:rFonts w:ascii="Arial" w:hAnsi="Arial" w:cs="Arial"/>
        </w:rPr>
        <w:t xml:space="preserve"> deriva de la aplicación de los Reglamentos de la Seguridad Social de la UE. Por lo tanto, los ciudadanos que necesiten asistencia al encontrarse temporalmente en el extranjero</w:t>
      </w:r>
      <w:r w:rsidR="00B72F51">
        <w:rPr>
          <w:rFonts w:ascii="Arial" w:hAnsi="Arial" w:cs="Arial"/>
        </w:rPr>
        <w:t>,</w:t>
      </w:r>
      <w:r w:rsidRPr="00686449">
        <w:rPr>
          <w:rFonts w:ascii="Arial" w:hAnsi="Arial" w:cs="Arial"/>
        </w:rPr>
        <w:t xml:space="preserve"> seguirán beneficiándose de la reglamentación existente y</w:t>
      </w:r>
      <w:r w:rsidR="00B72F51">
        <w:rPr>
          <w:rFonts w:ascii="Arial" w:hAnsi="Arial" w:cs="Arial"/>
        </w:rPr>
        <w:t>,</w:t>
      </w:r>
      <w:r w:rsidRPr="00686449">
        <w:rPr>
          <w:rFonts w:ascii="Arial" w:hAnsi="Arial" w:cs="Arial"/>
        </w:rPr>
        <w:t xml:space="preserve"> recibiendo los cuidados que pr</w:t>
      </w:r>
      <w:r w:rsidR="00222428">
        <w:rPr>
          <w:rFonts w:ascii="Arial" w:hAnsi="Arial" w:cs="Arial"/>
        </w:rPr>
        <w:t xml:space="preserve">ecisen, </w:t>
      </w:r>
      <w:r w:rsidR="00686449" w:rsidRPr="00275103">
        <w:rPr>
          <w:rFonts w:ascii="Arial" w:hAnsi="Arial" w:cs="Arial"/>
          <w:b/>
        </w:rPr>
        <w:t>a</w:t>
      </w:r>
      <w:r w:rsidRPr="00275103">
        <w:rPr>
          <w:rFonts w:ascii="Arial" w:hAnsi="Arial" w:cs="Arial"/>
          <w:b/>
        </w:rPr>
        <w:t>sistencia san</w:t>
      </w:r>
      <w:r w:rsidR="00DD689C" w:rsidRPr="00275103">
        <w:rPr>
          <w:rFonts w:ascii="Arial" w:hAnsi="Arial" w:cs="Arial"/>
          <w:b/>
        </w:rPr>
        <w:t>itaria no programada</w:t>
      </w:r>
      <w:r w:rsidR="007177AF" w:rsidRPr="00686449">
        <w:rPr>
          <w:rFonts w:ascii="Arial" w:hAnsi="Arial" w:cs="Arial"/>
        </w:rPr>
        <w:t>.</w:t>
      </w:r>
      <w:r w:rsidR="008B0DA2" w:rsidRPr="00686449">
        <w:rPr>
          <w:rFonts w:ascii="Arial" w:hAnsi="Arial" w:cs="Arial"/>
        </w:rPr>
        <w:t xml:space="preserve"> </w:t>
      </w:r>
      <w:r w:rsidR="00275103">
        <w:rPr>
          <w:rFonts w:ascii="Arial" w:hAnsi="Arial" w:cs="Arial"/>
        </w:rPr>
        <w:t>Mediante la tarjeta</w:t>
      </w:r>
      <w:r w:rsidRPr="00686449">
        <w:rPr>
          <w:rFonts w:ascii="Arial" w:hAnsi="Arial" w:cs="Arial"/>
        </w:rPr>
        <w:t xml:space="preserve"> puedes recibir asistencia sanitaria, y solicitar el </w:t>
      </w:r>
      <w:r w:rsidR="00C060E1" w:rsidRPr="00686449">
        <w:rPr>
          <w:rFonts w:ascii="Arial" w:hAnsi="Arial" w:cs="Arial"/>
        </w:rPr>
        <w:t>reembolso</w:t>
      </w:r>
      <w:r w:rsidRPr="00686449">
        <w:rPr>
          <w:rFonts w:ascii="Arial" w:hAnsi="Arial" w:cs="Arial"/>
        </w:rPr>
        <w:t xml:space="preserve"> </w:t>
      </w:r>
      <w:r w:rsidR="00686449">
        <w:rPr>
          <w:rFonts w:ascii="Arial" w:hAnsi="Arial" w:cs="Arial"/>
        </w:rPr>
        <w:t>de los gastos, en iguales</w:t>
      </w:r>
      <w:r w:rsidRPr="00686449">
        <w:rPr>
          <w:rFonts w:ascii="Arial" w:hAnsi="Arial" w:cs="Arial"/>
        </w:rPr>
        <w:t xml:space="preserve"> condiciones que los ciudadano</w:t>
      </w:r>
      <w:r w:rsidR="00275103">
        <w:rPr>
          <w:rFonts w:ascii="Arial" w:hAnsi="Arial" w:cs="Arial"/>
        </w:rPr>
        <w:t xml:space="preserve">s </w:t>
      </w:r>
      <w:r w:rsidRPr="00686449">
        <w:rPr>
          <w:rFonts w:ascii="Arial" w:hAnsi="Arial" w:cs="Arial"/>
        </w:rPr>
        <w:t xml:space="preserve">y según las normas y baremos del país donde hayas recibido el tratamiento, Es decir, </w:t>
      </w:r>
      <w:r w:rsidR="007177AF" w:rsidRPr="00686449">
        <w:rPr>
          <w:rFonts w:ascii="Arial" w:hAnsi="Arial" w:cs="Arial"/>
        </w:rPr>
        <w:t>devolución</w:t>
      </w:r>
      <w:r w:rsidRPr="00686449">
        <w:rPr>
          <w:rFonts w:ascii="Arial" w:hAnsi="Arial" w:cs="Arial"/>
        </w:rPr>
        <w:t xml:space="preserve"> </w:t>
      </w:r>
      <w:r w:rsidR="007177AF" w:rsidRPr="00686449">
        <w:rPr>
          <w:rFonts w:ascii="Arial" w:hAnsi="Arial" w:cs="Arial"/>
        </w:rPr>
        <w:t>d</w:t>
      </w:r>
      <w:r w:rsidRPr="00686449">
        <w:rPr>
          <w:rFonts w:ascii="Arial" w:hAnsi="Arial" w:cs="Arial"/>
        </w:rPr>
        <w:t xml:space="preserve">el coste total del tratamiento o pagar la parte correspondiente al paciente, según las normas del país donde recibas la asistencia. </w:t>
      </w:r>
      <w:r w:rsidR="00686449">
        <w:rPr>
          <w:rFonts w:ascii="Arial" w:hAnsi="Arial" w:cs="Arial"/>
        </w:rPr>
        <w:t>El asegurador</w:t>
      </w:r>
      <w:r w:rsidR="00B72F51">
        <w:rPr>
          <w:rFonts w:ascii="Arial" w:hAnsi="Arial" w:cs="Arial"/>
        </w:rPr>
        <w:t>,</w:t>
      </w:r>
      <w:r w:rsidRPr="00686449">
        <w:rPr>
          <w:rFonts w:ascii="Arial" w:hAnsi="Arial" w:cs="Arial"/>
        </w:rPr>
        <w:t xml:space="preserve"> puede decidir reembolsar el coste total </w:t>
      </w:r>
      <w:r w:rsidR="00686449">
        <w:rPr>
          <w:rFonts w:ascii="Arial" w:hAnsi="Arial" w:cs="Arial"/>
        </w:rPr>
        <w:t>según</w:t>
      </w:r>
      <w:r w:rsidR="00275103">
        <w:rPr>
          <w:rFonts w:ascii="Arial" w:hAnsi="Arial" w:cs="Arial"/>
        </w:rPr>
        <w:t xml:space="preserve"> sus</w:t>
      </w:r>
      <w:r w:rsidRPr="00686449">
        <w:rPr>
          <w:rFonts w:ascii="Arial" w:hAnsi="Arial" w:cs="Arial"/>
        </w:rPr>
        <w:t xml:space="preserve"> normas</w:t>
      </w:r>
      <w:r w:rsidR="00686449">
        <w:rPr>
          <w:rFonts w:ascii="Arial" w:hAnsi="Arial" w:cs="Arial"/>
          <w:color w:val="000000"/>
        </w:rPr>
        <w:t xml:space="preserve">, </w:t>
      </w:r>
      <w:r w:rsidR="00FC3999">
        <w:rPr>
          <w:rFonts w:ascii="Arial" w:hAnsi="Arial" w:cs="Arial"/>
          <w:color w:val="000000"/>
        </w:rPr>
        <w:t xml:space="preserve">la </w:t>
      </w:r>
      <w:r w:rsidR="00686449">
        <w:rPr>
          <w:rFonts w:ascii="Arial" w:hAnsi="Arial" w:cs="Arial"/>
          <w:color w:val="000000"/>
        </w:rPr>
        <w:t xml:space="preserve">facturación </w:t>
      </w:r>
      <w:r w:rsidR="00FC3999">
        <w:rPr>
          <w:rFonts w:ascii="Arial" w:hAnsi="Arial" w:cs="Arial"/>
          <w:color w:val="000000"/>
        </w:rPr>
        <w:t xml:space="preserve">es </w:t>
      </w:r>
      <w:r w:rsidR="00686449">
        <w:rPr>
          <w:rFonts w:ascii="Arial" w:hAnsi="Arial" w:cs="Arial"/>
          <w:color w:val="000000"/>
        </w:rPr>
        <w:t>entre</w:t>
      </w:r>
      <w:r w:rsidR="00275103">
        <w:rPr>
          <w:rFonts w:ascii="Arial" w:hAnsi="Arial" w:cs="Arial"/>
          <w:color w:val="000000"/>
        </w:rPr>
        <w:t xml:space="preserve"> instituciones estatales</w:t>
      </w:r>
      <w:r w:rsidRPr="00686449">
        <w:rPr>
          <w:rFonts w:ascii="Arial" w:hAnsi="Arial" w:cs="Arial"/>
          <w:color w:val="000000"/>
        </w:rPr>
        <w:t>, y</w:t>
      </w:r>
      <w:r w:rsidR="00652E1D" w:rsidRPr="00686449">
        <w:rPr>
          <w:rFonts w:ascii="Arial" w:hAnsi="Arial" w:cs="Arial"/>
          <w:color w:val="FF0000"/>
        </w:rPr>
        <w:t xml:space="preserve"> </w:t>
      </w:r>
      <w:r w:rsidR="00652E1D" w:rsidRPr="00686449">
        <w:rPr>
          <w:rFonts w:ascii="Arial" w:hAnsi="Arial" w:cs="Arial"/>
        </w:rPr>
        <w:t>no cubre a los proveedores privados de asistencia sanitaria.</w:t>
      </w:r>
    </w:p>
    <w:p w:rsidR="00582804" w:rsidRPr="002A42D7" w:rsidRDefault="00E9282F" w:rsidP="002A42D7">
      <w:pPr>
        <w:shd w:val="clear" w:color="auto" w:fill="FFFFFF"/>
        <w:spacing w:after="0" w:line="240" w:lineRule="auto"/>
        <w:ind w:firstLine="284"/>
        <w:jc w:val="both"/>
        <w:rPr>
          <w:rFonts w:ascii="Arial" w:hAnsi="Arial" w:cs="Arial"/>
          <w:color w:val="333333"/>
        </w:rPr>
      </w:pPr>
      <w:r w:rsidRPr="00FA6571">
        <w:rPr>
          <w:rFonts w:ascii="Arial" w:hAnsi="Arial" w:cs="Arial"/>
          <w:color w:val="000000"/>
        </w:rPr>
        <w:t xml:space="preserve">Sin embargo, </w:t>
      </w:r>
      <w:r w:rsidRPr="005A08F8">
        <w:rPr>
          <w:rStyle w:val="Textoennegrita"/>
          <w:rFonts w:ascii="Arial" w:hAnsi="Arial" w:cs="Arial"/>
          <w:b w:val="0"/>
          <w:color w:val="000000"/>
        </w:rPr>
        <w:t>no se había regulado el supuesto de desplazamiento a otro Estado con el propósito expreso de recibir asistencia sanitaria</w:t>
      </w:r>
      <w:r w:rsidRPr="005A08F8">
        <w:rPr>
          <w:rFonts w:ascii="Arial" w:hAnsi="Arial" w:cs="Arial"/>
          <w:b/>
          <w:color w:val="000000"/>
        </w:rPr>
        <w:t xml:space="preserve">, </w:t>
      </w:r>
      <w:r w:rsidR="002A42D7">
        <w:rPr>
          <w:rFonts w:ascii="Arial" w:hAnsi="Arial" w:cs="Arial"/>
        </w:rPr>
        <w:t xml:space="preserve">la Directiva 2011/24/UE, </w:t>
      </w:r>
      <w:r w:rsidR="00BD2240" w:rsidRPr="002A42D7">
        <w:rPr>
          <w:rFonts w:ascii="Arial" w:hAnsi="Arial" w:cs="Arial"/>
        </w:rPr>
        <w:t xml:space="preserve">viene a garantizar </w:t>
      </w:r>
      <w:r w:rsidR="002A42D7">
        <w:rPr>
          <w:rFonts w:ascii="Arial" w:hAnsi="Arial" w:cs="Arial"/>
        </w:rPr>
        <w:t>este derecho</w:t>
      </w:r>
      <w:r w:rsidR="00BD2240" w:rsidRPr="002A42D7">
        <w:rPr>
          <w:rFonts w:ascii="Arial" w:hAnsi="Arial" w:cs="Arial"/>
        </w:rPr>
        <w:t xml:space="preserve"> reconocido en los Tratados fundaci</w:t>
      </w:r>
      <w:r w:rsidR="005A08F8">
        <w:rPr>
          <w:rFonts w:ascii="Arial" w:hAnsi="Arial" w:cs="Arial"/>
        </w:rPr>
        <w:t>onales</w:t>
      </w:r>
      <w:r w:rsidR="00B72F51">
        <w:rPr>
          <w:rFonts w:ascii="Arial" w:hAnsi="Arial" w:cs="Arial"/>
        </w:rPr>
        <w:t>,</w:t>
      </w:r>
      <w:r w:rsidR="00BD2240" w:rsidRPr="002A42D7">
        <w:rPr>
          <w:rFonts w:ascii="Arial" w:hAnsi="Arial" w:cs="Arial"/>
        </w:rPr>
        <w:t xml:space="preserve"> </w:t>
      </w:r>
      <w:r w:rsidR="00B72F51">
        <w:rPr>
          <w:rFonts w:ascii="Arial" w:hAnsi="Arial" w:cs="Arial"/>
        </w:rPr>
        <w:t>s</w:t>
      </w:r>
      <w:r w:rsidR="00C9072B" w:rsidRPr="002A42D7">
        <w:rPr>
          <w:rFonts w:ascii="Arial" w:hAnsi="Arial" w:cs="Arial"/>
        </w:rPr>
        <w:t>in afectar a las prestaciones ya reconocidas en los mencionados Reglamentos.</w:t>
      </w:r>
      <w:r w:rsidR="00BA2945" w:rsidRPr="002A42D7">
        <w:rPr>
          <w:rFonts w:ascii="Arial" w:hAnsi="Arial" w:cs="Arial"/>
        </w:rPr>
        <w:t xml:space="preserve"> Se trata de la </w:t>
      </w:r>
      <w:r w:rsidR="00BA2945" w:rsidRPr="002A42D7">
        <w:rPr>
          <w:rFonts w:ascii="Arial" w:hAnsi="Arial" w:cs="Arial"/>
          <w:b/>
        </w:rPr>
        <w:t>asistencia sanitaria programada</w:t>
      </w:r>
      <w:r w:rsidR="00C55863">
        <w:rPr>
          <w:rFonts w:ascii="Arial" w:hAnsi="Arial" w:cs="Arial"/>
        </w:rPr>
        <w:t xml:space="preserve">. </w:t>
      </w:r>
      <w:r w:rsidR="00582804" w:rsidRPr="002A42D7">
        <w:rPr>
          <w:rFonts w:ascii="Arial" w:hAnsi="Arial" w:cs="Arial"/>
        </w:rPr>
        <w:t>Esta normativa ofrece al paciente</w:t>
      </w:r>
      <w:r w:rsidR="00B72F51">
        <w:rPr>
          <w:rFonts w:ascii="Arial" w:hAnsi="Arial" w:cs="Arial"/>
        </w:rPr>
        <w:t>,</w:t>
      </w:r>
      <w:r w:rsidR="00582804" w:rsidRPr="002A42D7">
        <w:rPr>
          <w:rFonts w:ascii="Arial" w:hAnsi="Arial" w:cs="Arial"/>
        </w:rPr>
        <w:t xml:space="preserve"> el derecho de reembolso de la asistencia sanitaria</w:t>
      </w:r>
      <w:r w:rsidR="00B77049" w:rsidRPr="002A42D7">
        <w:rPr>
          <w:rFonts w:ascii="Arial" w:hAnsi="Arial" w:cs="Arial"/>
        </w:rPr>
        <w:t xml:space="preserve"> recibida en otro EM</w:t>
      </w:r>
      <w:r w:rsidR="002A42D7">
        <w:rPr>
          <w:rFonts w:ascii="Arial" w:hAnsi="Arial" w:cs="Arial"/>
        </w:rPr>
        <w:t>,</w:t>
      </w:r>
      <w:r w:rsidR="00582804" w:rsidRPr="002A42D7">
        <w:rPr>
          <w:rFonts w:ascii="Arial" w:hAnsi="Arial" w:cs="Arial"/>
        </w:rPr>
        <w:t xml:space="preserve"> derecho a una co</w:t>
      </w:r>
      <w:r w:rsidR="00C55863">
        <w:rPr>
          <w:rFonts w:ascii="Arial" w:hAnsi="Arial" w:cs="Arial"/>
        </w:rPr>
        <w:t>pia de su historial médico</w:t>
      </w:r>
      <w:r w:rsidR="00B72F51">
        <w:rPr>
          <w:rFonts w:ascii="Arial" w:hAnsi="Arial" w:cs="Arial"/>
        </w:rPr>
        <w:t>,</w:t>
      </w:r>
      <w:r w:rsidR="00582804" w:rsidRPr="002A42D7">
        <w:rPr>
          <w:rFonts w:ascii="Arial" w:hAnsi="Arial" w:cs="Arial"/>
        </w:rPr>
        <w:t xml:space="preserve"> y la garantía de la continuidad del tratamiento.</w:t>
      </w:r>
      <w:r w:rsidR="002015B1" w:rsidRPr="002A42D7">
        <w:rPr>
          <w:rFonts w:ascii="Arial" w:hAnsi="Arial" w:cs="Arial"/>
        </w:rPr>
        <w:t xml:space="preserve"> La solicitud de autorización debe ser la excepción y</w:t>
      </w:r>
      <w:r w:rsidR="00B72F51">
        <w:rPr>
          <w:rFonts w:ascii="Arial" w:hAnsi="Arial" w:cs="Arial"/>
        </w:rPr>
        <w:t>,</w:t>
      </w:r>
      <w:r w:rsidR="002015B1" w:rsidRPr="002A42D7">
        <w:rPr>
          <w:rFonts w:ascii="Arial" w:hAnsi="Arial" w:cs="Arial"/>
        </w:rPr>
        <w:t xml:space="preserve"> no la regla general como en los Reglamentos.</w:t>
      </w:r>
      <w:r w:rsidR="00992BBC" w:rsidRPr="002A42D7">
        <w:rPr>
          <w:rFonts w:ascii="Arial" w:hAnsi="Arial" w:cs="Arial"/>
        </w:rPr>
        <w:t xml:space="preserve"> Lo más importantes es que los pacientes podrán elegir pr</w:t>
      </w:r>
      <w:r w:rsidR="00204182" w:rsidRPr="002A42D7">
        <w:rPr>
          <w:rFonts w:ascii="Arial" w:hAnsi="Arial" w:cs="Arial"/>
        </w:rPr>
        <w:t>estador de servicios san</w:t>
      </w:r>
      <w:r w:rsidR="00992BBC" w:rsidRPr="002A42D7">
        <w:rPr>
          <w:rFonts w:ascii="Arial" w:hAnsi="Arial" w:cs="Arial"/>
        </w:rPr>
        <w:t>i</w:t>
      </w:r>
      <w:r w:rsidR="00204182" w:rsidRPr="002A42D7">
        <w:rPr>
          <w:rFonts w:ascii="Arial" w:hAnsi="Arial" w:cs="Arial"/>
        </w:rPr>
        <w:t>t</w:t>
      </w:r>
      <w:r w:rsidR="00992BBC" w:rsidRPr="002A42D7">
        <w:rPr>
          <w:rFonts w:ascii="Arial" w:hAnsi="Arial" w:cs="Arial"/>
        </w:rPr>
        <w:t>arios</w:t>
      </w:r>
      <w:r w:rsidR="0088498A" w:rsidRPr="002A42D7">
        <w:rPr>
          <w:rFonts w:ascii="Arial" w:hAnsi="Arial" w:cs="Arial"/>
        </w:rPr>
        <w:t>.</w:t>
      </w:r>
    </w:p>
    <w:p w:rsidR="00250D6B" w:rsidRPr="00B77049" w:rsidRDefault="00250D6B" w:rsidP="00A24D70">
      <w:pPr>
        <w:pStyle w:val="Default"/>
        <w:spacing w:after="60"/>
        <w:ind w:firstLine="284"/>
        <w:jc w:val="both"/>
        <w:rPr>
          <w:rFonts w:ascii="Arial" w:hAnsi="Arial" w:cs="Arial"/>
          <w:color w:val="auto"/>
          <w:sz w:val="22"/>
          <w:szCs w:val="22"/>
        </w:rPr>
      </w:pPr>
      <w:r w:rsidRPr="00B77049">
        <w:rPr>
          <w:rFonts w:ascii="Arial" w:hAnsi="Arial" w:cs="Arial"/>
          <w:color w:val="auto"/>
          <w:sz w:val="22"/>
          <w:szCs w:val="22"/>
        </w:rPr>
        <w:t xml:space="preserve">La disposición reglamentaria </w:t>
      </w:r>
      <w:r w:rsidR="009E2B9D">
        <w:rPr>
          <w:rFonts w:ascii="Arial" w:hAnsi="Arial" w:cs="Arial"/>
          <w:color w:val="auto"/>
          <w:sz w:val="22"/>
          <w:szCs w:val="22"/>
        </w:rPr>
        <w:t>estatal</w:t>
      </w:r>
      <w:r w:rsidR="00CA0B78">
        <w:rPr>
          <w:rFonts w:ascii="Arial" w:hAnsi="Arial" w:cs="Arial"/>
          <w:color w:val="auto"/>
          <w:sz w:val="22"/>
          <w:szCs w:val="22"/>
        </w:rPr>
        <w:t xml:space="preserve">, </w:t>
      </w:r>
      <w:r w:rsidR="009E2B9D">
        <w:rPr>
          <w:rFonts w:ascii="Arial" w:hAnsi="Arial" w:cs="Arial"/>
          <w:color w:val="auto"/>
          <w:sz w:val="22"/>
          <w:szCs w:val="22"/>
        </w:rPr>
        <w:t>reproduce la coexistencia</w:t>
      </w:r>
      <w:r w:rsidRPr="00B77049">
        <w:rPr>
          <w:rFonts w:ascii="Arial" w:hAnsi="Arial" w:cs="Arial"/>
          <w:color w:val="auto"/>
          <w:sz w:val="22"/>
          <w:szCs w:val="22"/>
        </w:rPr>
        <w:t xml:space="preserve"> de los dos regímenes jurídicos sobre los que pivota el derecho a la asistencia sanitaria en </w:t>
      </w:r>
      <w:r w:rsidR="009E2B9D">
        <w:rPr>
          <w:rFonts w:ascii="Arial" w:hAnsi="Arial" w:cs="Arial"/>
          <w:color w:val="auto"/>
          <w:sz w:val="22"/>
          <w:szCs w:val="22"/>
        </w:rPr>
        <w:t>la UE</w:t>
      </w:r>
      <w:r w:rsidRPr="00B77049">
        <w:rPr>
          <w:rFonts w:ascii="Arial" w:hAnsi="Arial" w:cs="Arial"/>
          <w:color w:val="auto"/>
          <w:sz w:val="22"/>
          <w:szCs w:val="22"/>
        </w:rPr>
        <w:t xml:space="preserve">, </w:t>
      </w:r>
      <w:r w:rsidRPr="00B77049">
        <w:rPr>
          <w:rFonts w:ascii="Arial" w:hAnsi="Arial" w:cs="Arial"/>
          <w:color w:val="auto"/>
          <w:sz w:val="22"/>
          <w:szCs w:val="22"/>
        </w:rPr>
        <w:lastRenderedPageBreak/>
        <w:t xml:space="preserve">de una parte la </w:t>
      </w:r>
      <w:r w:rsidRPr="00517EF2">
        <w:rPr>
          <w:rFonts w:ascii="Arial" w:hAnsi="Arial" w:cs="Arial"/>
          <w:color w:val="auto"/>
          <w:sz w:val="22"/>
          <w:szCs w:val="22"/>
        </w:rPr>
        <w:t>Dire</w:t>
      </w:r>
      <w:r w:rsidR="00AC3854" w:rsidRPr="00517EF2">
        <w:rPr>
          <w:rFonts w:ascii="Arial" w:hAnsi="Arial" w:cs="Arial"/>
          <w:color w:val="auto"/>
          <w:sz w:val="22"/>
          <w:szCs w:val="22"/>
        </w:rPr>
        <w:t xml:space="preserve">ctiva 2011/24, de 9 de marzo </w:t>
      </w:r>
      <w:r w:rsidR="00AC3854" w:rsidRPr="00B77049">
        <w:rPr>
          <w:rFonts w:ascii="Arial" w:hAnsi="Arial" w:cs="Arial"/>
          <w:color w:val="auto"/>
          <w:sz w:val="22"/>
          <w:szCs w:val="22"/>
        </w:rPr>
        <w:t>y e</w:t>
      </w:r>
      <w:r w:rsidRPr="00B77049">
        <w:rPr>
          <w:rFonts w:ascii="Arial" w:hAnsi="Arial" w:cs="Arial"/>
          <w:color w:val="auto"/>
          <w:sz w:val="22"/>
          <w:szCs w:val="22"/>
        </w:rPr>
        <w:t xml:space="preserve">l </w:t>
      </w:r>
      <w:r w:rsidRPr="00517EF2">
        <w:rPr>
          <w:rFonts w:ascii="Arial" w:hAnsi="Arial" w:cs="Arial"/>
          <w:color w:val="auto"/>
          <w:sz w:val="22"/>
          <w:szCs w:val="22"/>
        </w:rPr>
        <w:t>RD 81/2014, de 7 de febrero</w:t>
      </w:r>
      <w:r w:rsidRPr="00B77049">
        <w:rPr>
          <w:rFonts w:ascii="Arial" w:hAnsi="Arial" w:cs="Arial"/>
          <w:color w:val="auto"/>
          <w:sz w:val="22"/>
          <w:szCs w:val="22"/>
        </w:rPr>
        <w:t>, y los Reglamentos comunitarios sobre coordinación de Sistemas de Seguridad Social, de aplicación preferente</w:t>
      </w:r>
      <w:r w:rsidR="00B72F51">
        <w:rPr>
          <w:rFonts w:ascii="Arial" w:hAnsi="Arial" w:cs="Arial"/>
          <w:color w:val="auto"/>
          <w:sz w:val="22"/>
          <w:szCs w:val="22"/>
        </w:rPr>
        <w:t>,</w:t>
      </w:r>
      <w:r w:rsidRPr="00B77049">
        <w:rPr>
          <w:rFonts w:ascii="Arial" w:hAnsi="Arial" w:cs="Arial"/>
          <w:color w:val="auto"/>
          <w:sz w:val="22"/>
          <w:szCs w:val="22"/>
        </w:rPr>
        <w:t xml:space="preserve"> salvo que el paciente solicite expresamente la aplicación del RD </w:t>
      </w:r>
      <w:r w:rsidR="009E2B9D">
        <w:rPr>
          <w:rFonts w:ascii="Arial" w:hAnsi="Arial" w:cs="Arial"/>
          <w:color w:val="auto"/>
          <w:sz w:val="22"/>
          <w:szCs w:val="22"/>
        </w:rPr>
        <w:t>(art. 5.1. y art. 16.2 del RD), pero sin olvidar las princip</w:t>
      </w:r>
      <w:r w:rsidR="006B5142">
        <w:rPr>
          <w:rFonts w:ascii="Arial" w:hAnsi="Arial" w:cs="Arial"/>
          <w:color w:val="auto"/>
          <w:sz w:val="22"/>
          <w:szCs w:val="22"/>
        </w:rPr>
        <w:t>ales diferencias:</w:t>
      </w:r>
    </w:p>
    <w:p w:rsidR="00250D6B" w:rsidRPr="00FA6571" w:rsidRDefault="00250D6B" w:rsidP="000B5347">
      <w:pPr>
        <w:pStyle w:val="Default"/>
        <w:ind w:firstLine="284"/>
        <w:jc w:val="both"/>
        <w:rPr>
          <w:rFonts w:ascii="Arial" w:hAnsi="Arial" w:cs="Arial"/>
          <w:color w:val="auto"/>
          <w:sz w:val="22"/>
          <w:szCs w:val="22"/>
        </w:rPr>
      </w:pPr>
      <w:r w:rsidRPr="00FA6571">
        <w:rPr>
          <w:rFonts w:ascii="Arial" w:hAnsi="Arial" w:cs="Arial"/>
          <w:color w:val="auto"/>
          <w:sz w:val="22"/>
          <w:szCs w:val="22"/>
        </w:rPr>
        <w:t xml:space="preserve">1.- La </w:t>
      </w:r>
      <w:r w:rsidRPr="009E2B9D">
        <w:rPr>
          <w:rFonts w:ascii="Arial" w:hAnsi="Arial" w:cs="Arial"/>
          <w:b/>
          <w:i/>
          <w:color w:val="auto"/>
          <w:sz w:val="22"/>
          <w:szCs w:val="22"/>
        </w:rPr>
        <w:t>exportación de la asistencia sanitaria vía Reglamentos de la UE</w:t>
      </w:r>
      <w:r w:rsidRPr="00FA6571">
        <w:rPr>
          <w:rFonts w:ascii="Arial" w:hAnsi="Arial" w:cs="Arial"/>
          <w:color w:val="auto"/>
          <w:sz w:val="22"/>
          <w:szCs w:val="22"/>
        </w:rPr>
        <w:t xml:space="preserve"> supone que la </w:t>
      </w:r>
      <w:r w:rsidR="009E2B9D">
        <w:rPr>
          <w:rFonts w:ascii="Arial" w:hAnsi="Arial" w:cs="Arial"/>
          <w:color w:val="auto"/>
          <w:sz w:val="22"/>
          <w:szCs w:val="22"/>
        </w:rPr>
        <w:t>asistencia sanitaria se presta</w:t>
      </w:r>
      <w:r w:rsidRPr="00FA6571">
        <w:rPr>
          <w:rFonts w:ascii="Arial" w:hAnsi="Arial" w:cs="Arial"/>
          <w:color w:val="auto"/>
          <w:sz w:val="22"/>
          <w:szCs w:val="22"/>
        </w:rPr>
        <w:t xml:space="preserve"> por el sistema sanitario público, </w:t>
      </w:r>
      <w:r w:rsidR="00850434">
        <w:rPr>
          <w:rFonts w:ascii="Arial" w:hAnsi="Arial" w:cs="Arial"/>
          <w:color w:val="auto"/>
          <w:sz w:val="22"/>
          <w:szCs w:val="22"/>
        </w:rPr>
        <w:t>según</w:t>
      </w:r>
      <w:r w:rsidRPr="00FA6571">
        <w:rPr>
          <w:rFonts w:ascii="Arial" w:hAnsi="Arial" w:cs="Arial"/>
          <w:color w:val="auto"/>
          <w:sz w:val="22"/>
          <w:szCs w:val="22"/>
        </w:rPr>
        <w:t xml:space="preserve"> la cartera de servicios del </w:t>
      </w:r>
      <w:r w:rsidR="00BF7641">
        <w:rPr>
          <w:rFonts w:ascii="Arial" w:hAnsi="Arial" w:cs="Arial"/>
          <w:color w:val="auto"/>
          <w:sz w:val="22"/>
          <w:szCs w:val="22"/>
        </w:rPr>
        <w:t>país de tratamiento</w:t>
      </w:r>
      <w:r w:rsidRPr="00FA6571">
        <w:rPr>
          <w:rFonts w:ascii="Arial" w:hAnsi="Arial" w:cs="Arial"/>
          <w:color w:val="auto"/>
          <w:sz w:val="22"/>
          <w:szCs w:val="22"/>
        </w:rPr>
        <w:t>, con sujeción a las aportaciones que haya de efectuar el usuario</w:t>
      </w:r>
      <w:r w:rsidR="00B72F51">
        <w:rPr>
          <w:rFonts w:ascii="Arial" w:hAnsi="Arial" w:cs="Arial"/>
          <w:color w:val="auto"/>
          <w:sz w:val="22"/>
          <w:szCs w:val="22"/>
        </w:rPr>
        <w:t>,</w:t>
      </w:r>
      <w:r w:rsidR="000B5347">
        <w:rPr>
          <w:rFonts w:ascii="Arial" w:hAnsi="Arial" w:cs="Arial"/>
          <w:color w:val="auto"/>
          <w:sz w:val="22"/>
          <w:szCs w:val="22"/>
        </w:rPr>
        <w:t xml:space="preserve"> según</w:t>
      </w:r>
      <w:r w:rsidRPr="00FA6571">
        <w:rPr>
          <w:rFonts w:ascii="Arial" w:hAnsi="Arial" w:cs="Arial"/>
          <w:color w:val="auto"/>
          <w:sz w:val="22"/>
          <w:szCs w:val="22"/>
        </w:rPr>
        <w:t xml:space="preserve"> las reglas de financiación </w:t>
      </w:r>
      <w:r w:rsidR="000B5347">
        <w:rPr>
          <w:rFonts w:ascii="Arial" w:hAnsi="Arial" w:cs="Arial"/>
          <w:color w:val="auto"/>
          <w:sz w:val="22"/>
          <w:szCs w:val="22"/>
        </w:rPr>
        <w:t>de</w:t>
      </w:r>
      <w:r w:rsidR="005653FD">
        <w:rPr>
          <w:rFonts w:ascii="Arial" w:hAnsi="Arial" w:cs="Arial"/>
          <w:color w:val="auto"/>
          <w:sz w:val="22"/>
          <w:szCs w:val="22"/>
        </w:rPr>
        <w:t xml:space="preserve"> dicho Estado</w:t>
      </w:r>
      <w:r w:rsidR="00BF7641">
        <w:rPr>
          <w:rFonts w:ascii="Arial" w:hAnsi="Arial" w:cs="Arial"/>
          <w:color w:val="auto"/>
          <w:sz w:val="22"/>
          <w:szCs w:val="22"/>
        </w:rPr>
        <w:t>, y la facturación</w:t>
      </w:r>
      <w:r w:rsidRPr="00FA6571">
        <w:rPr>
          <w:rFonts w:ascii="Arial" w:hAnsi="Arial" w:cs="Arial"/>
          <w:color w:val="auto"/>
          <w:sz w:val="22"/>
          <w:szCs w:val="22"/>
        </w:rPr>
        <w:t xml:space="preserve"> de la asistencia se realiza entre las instituciones compe</w:t>
      </w:r>
      <w:r w:rsidR="00850434">
        <w:rPr>
          <w:rFonts w:ascii="Arial" w:hAnsi="Arial" w:cs="Arial"/>
          <w:color w:val="auto"/>
          <w:sz w:val="22"/>
          <w:szCs w:val="22"/>
        </w:rPr>
        <w:t>tentes. Es decir,</w:t>
      </w:r>
      <w:r w:rsidRPr="00FA6571">
        <w:rPr>
          <w:rFonts w:ascii="Arial" w:hAnsi="Arial" w:cs="Arial"/>
          <w:color w:val="auto"/>
          <w:sz w:val="22"/>
          <w:szCs w:val="22"/>
        </w:rPr>
        <w:t xml:space="preserve"> el </w:t>
      </w:r>
      <w:r w:rsidR="000B5347">
        <w:rPr>
          <w:rFonts w:ascii="Arial" w:hAnsi="Arial" w:cs="Arial"/>
          <w:color w:val="auto"/>
          <w:sz w:val="22"/>
          <w:szCs w:val="22"/>
        </w:rPr>
        <w:t xml:space="preserve">paciente no anticipará </w:t>
      </w:r>
      <w:r w:rsidRPr="00FA6571">
        <w:rPr>
          <w:rFonts w:ascii="Arial" w:hAnsi="Arial" w:cs="Arial"/>
          <w:color w:val="auto"/>
          <w:sz w:val="22"/>
          <w:szCs w:val="22"/>
        </w:rPr>
        <w:t xml:space="preserve">el importe de la asistencia recibida, </w:t>
      </w:r>
      <w:r w:rsidR="00AC3854">
        <w:rPr>
          <w:rFonts w:ascii="Arial" w:hAnsi="Arial" w:cs="Arial"/>
          <w:color w:val="auto"/>
          <w:sz w:val="22"/>
          <w:szCs w:val="22"/>
        </w:rPr>
        <w:t>salvo</w:t>
      </w:r>
      <w:r w:rsidRPr="00FA6571">
        <w:rPr>
          <w:rFonts w:ascii="Arial" w:hAnsi="Arial" w:cs="Arial"/>
          <w:color w:val="auto"/>
          <w:sz w:val="22"/>
          <w:szCs w:val="22"/>
        </w:rPr>
        <w:t xml:space="preserve"> los eventuales copagos. </w:t>
      </w:r>
    </w:p>
    <w:p w:rsidR="00B552F7" w:rsidRDefault="00250D6B" w:rsidP="00034BD9">
      <w:pPr>
        <w:pStyle w:val="NormalWeb"/>
        <w:shd w:val="clear" w:color="auto" w:fill="FFFFFF"/>
        <w:spacing w:before="0" w:beforeAutospacing="0" w:after="60" w:afterAutospacing="0"/>
        <w:ind w:firstLine="284"/>
        <w:jc w:val="both"/>
        <w:rPr>
          <w:rFonts w:ascii="Arial" w:hAnsi="Arial" w:cs="Arial"/>
          <w:sz w:val="22"/>
          <w:szCs w:val="22"/>
        </w:rPr>
      </w:pPr>
      <w:r w:rsidRPr="00FA6571">
        <w:rPr>
          <w:rFonts w:ascii="Arial" w:hAnsi="Arial" w:cs="Arial"/>
          <w:sz w:val="22"/>
          <w:szCs w:val="22"/>
        </w:rPr>
        <w:t xml:space="preserve">2.- La </w:t>
      </w:r>
      <w:r w:rsidRPr="009E2B9D">
        <w:rPr>
          <w:rFonts w:ascii="Arial" w:hAnsi="Arial" w:cs="Arial"/>
          <w:b/>
          <w:i/>
          <w:sz w:val="22"/>
          <w:szCs w:val="22"/>
        </w:rPr>
        <w:t>exportación de la asis</w:t>
      </w:r>
      <w:r w:rsidR="00AC3854" w:rsidRPr="009E2B9D">
        <w:rPr>
          <w:rFonts w:ascii="Arial" w:hAnsi="Arial" w:cs="Arial"/>
          <w:b/>
          <w:i/>
          <w:sz w:val="22"/>
          <w:szCs w:val="22"/>
        </w:rPr>
        <w:t>tencia sanitaria vía Directiva y</w:t>
      </w:r>
      <w:r w:rsidRPr="009E2B9D">
        <w:rPr>
          <w:rFonts w:ascii="Arial" w:hAnsi="Arial" w:cs="Arial"/>
          <w:b/>
          <w:i/>
          <w:sz w:val="22"/>
          <w:szCs w:val="22"/>
        </w:rPr>
        <w:t xml:space="preserve"> RD</w:t>
      </w:r>
      <w:r w:rsidR="00B32536" w:rsidRPr="009E2B9D">
        <w:rPr>
          <w:rFonts w:ascii="Arial" w:hAnsi="Arial" w:cs="Arial"/>
          <w:b/>
          <w:i/>
          <w:sz w:val="22"/>
          <w:szCs w:val="22"/>
        </w:rPr>
        <w:t xml:space="preserve"> </w:t>
      </w:r>
      <w:r w:rsidRPr="009E2B9D">
        <w:rPr>
          <w:rFonts w:ascii="Arial" w:hAnsi="Arial" w:cs="Arial"/>
          <w:b/>
          <w:i/>
          <w:sz w:val="22"/>
          <w:szCs w:val="22"/>
        </w:rPr>
        <w:t>81/2014</w:t>
      </w:r>
      <w:r w:rsidRPr="00FA6571">
        <w:rPr>
          <w:rFonts w:ascii="Arial" w:hAnsi="Arial" w:cs="Arial"/>
          <w:sz w:val="22"/>
          <w:szCs w:val="22"/>
        </w:rPr>
        <w:t>, comporta que la prestación de l</w:t>
      </w:r>
      <w:r w:rsidR="009E2B9D">
        <w:rPr>
          <w:rFonts w:ascii="Arial" w:hAnsi="Arial" w:cs="Arial"/>
          <w:sz w:val="22"/>
          <w:szCs w:val="22"/>
        </w:rPr>
        <w:t>a asistencia sanitaria</w:t>
      </w:r>
      <w:r w:rsidRPr="00FA6571">
        <w:rPr>
          <w:rFonts w:ascii="Arial" w:hAnsi="Arial" w:cs="Arial"/>
          <w:sz w:val="22"/>
          <w:szCs w:val="22"/>
        </w:rPr>
        <w:t xml:space="preserve"> podrá llevarse a cabo por proveedores púb</w:t>
      </w:r>
      <w:r w:rsidR="00834500">
        <w:rPr>
          <w:rFonts w:ascii="Arial" w:hAnsi="Arial" w:cs="Arial"/>
          <w:sz w:val="22"/>
          <w:szCs w:val="22"/>
        </w:rPr>
        <w:t>licos o privados, la asistencia</w:t>
      </w:r>
      <w:r w:rsidR="009E2B9D">
        <w:rPr>
          <w:rFonts w:ascii="Arial" w:hAnsi="Arial" w:cs="Arial"/>
          <w:sz w:val="22"/>
          <w:szCs w:val="22"/>
        </w:rPr>
        <w:t xml:space="preserve"> financiada debe estar</w:t>
      </w:r>
      <w:r w:rsidRPr="00FA6571">
        <w:rPr>
          <w:rFonts w:ascii="Arial" w:hAnsi="Arial" w:cs="Arial"/>
          <w:sz w:val="22"/>
          <w:szCs w:val="22"/>
        </w:rPr>
        <w:t xml:space="preserve"> dentro de la cartera de servicios del Est</w:t>
      </w:r>
      <w:r w:rsidR="00AC3854">
        <w:rPr>
          <w:rFonts w:ascii="Arial" w:hAnsi="Arial" w:cs="Arial"/>
          <w:sz w:val="22"/>
          <w:szCs w:val="22"/>
        </w:rPr>
        <w:t>ado de origen, y el paciente anticipa</w:t>
      </w:r>
      <w:r w:rsidRPr="00FA6571">
        <w:rPr>
          <w:rFonts w:ascii="Arial" w:hAnsi="Arial" w:cs="Arial"/>
          <w:sz w:val="22"/>
          <w:szCs w:val="22"/>
        </w:rPr>
        <w:t xml:space="preserve"> e</w:t>
      </w:r>
      <w:r w:rsidR="00AC3854">
        <w:rPr>
          <w:rFonts w:ascii="Arial" w:hAnsi="Arial" w:cs="Arial"/>
          <w:sz w:val="22"/>
          <w:szCs w:val="22"/>
        </w:rPr>
        <w:t>l pago de la asistencia</w:t>
      </w:r>
      <w:r w:rsidRPr="00FA6571">
        <w:rPr>
          <w:rFonts w:ascii="Arial" w:hAnsi="Arial" w:cs="Arial"/>
          <w:sz w:val="22"/>
          <w:szCs w:val="22"/>
        </w:rPr>
        <w:t xml:space="preserve"> que posteriormente le será reembolsada</w:t>
      </w:r>
      <w:r w:rsidR="00AC3854">
        <w:rPr>
          <w:rFonts w:ascii="Arial" w:hAnsi="Arial" w:cs="Arial"/>
          <w:sz w:val="22"/>
          <w:szCs w:val="22"/>
        </w:rPr>
        <w:t>.</w:t>
      </w:r>
    </w:p>
    <w:p w:rsidR="00B552F7" w:rsidRDefault="00B552F7" w:rsidP="00B552F7">
      <w:pPr>
        <w:shd w:val="clear" w:color="auto" w:fill="FFFFFF"/>
        <w:spacing w:after="0" w:line="240" w:lineRule="auto"/>
        <w:ind w:firstLine="284"/>
        <w:jc w:val="both"/>
        <w:rPr>
          <w:rFonts w:ascii="Arial" w:eastAsia="Times New Roman" w:hAnsi="Arial" w:cs="Arial"/>
          <w:lang w:eastAsia="es-ES"/>
        </w:rPr>
      </w:pPr>
      <w:r w:rsidRPr="00813873">
        <w:rPr>
          <w:rFonts w:ascii="Arial" w:eastAsia="Times New Roman" w:hAnsi="Arial" w:cs="Arial"/>
          <w:lang w:eastAsia="es-ES"/>
        </w:rPr>
        <w:t>La normativa comunitaria ha instau</w:t>
      </w:r>
      <w:r w:rsidR="00813873">
        <w:rPr>
          <w:rFonts w:ascii="Arial" w:eastAsia="Times New Roman" w:hAnsi="Arial" w:cs="Arial"/>
          <w:lang w:eastAsia="es-ES"/>
        </w:rPr>
        <w:t xml:space="preserve">rado </w:t>
      </w:r>
      <w:r w:rsidRPr="00813873">
        <w:rPr>
          <w:rFonts w:ascii="Arial" w:eastAsia="Times New Roman" w:hAnsi="Arial" w:cs="Arial"/>
          <w:lang w:eastAsia="es-ES"/>
        </w:rPr>
        <w:t>una doble vía para que el paciente pueda recibir asistencia sanitaria en otro Estado, con consecuencias distintas, creand</w:t>
      </w:r>
      <w:r w:rsidR="00813873" w:rsidRPr="00813873">
        <w:rPr>
          <w:rFonts w:ascii="Arial" w:eastAsia="Times New Roman" w:hAnsi="Arial" w:cs="Arial"/>
          <w:lang w:eastAsia="es-ES"/>
        </w:rPr>
        <w:t xml:space="preserve">o una gran inseguridad jurídica, ya que </w:t>
      </w:r>
      <w:r w:rsidRPr="00813873">
        <w:rPr>
          <w:rFonts w:ascii="Arial" w:eastAsia="Times New Roman" w:hAnsi="Arial" w:cs="Arial"/>
          <w:lang w:eastAsia="es-ES"/>
        </w:rPr>
        <w:t>la diferencia básica entre la aplicación de la Directiva y RD es</w:t>
      </w:r>
      <w:r w:rsidR="00B72F51">
        <w:rPr>
          <w:rFonts w:ascii="Arial" w:eastAsia="Times New Roman" w:hAnsi="Arial" w:cs="Arial"/>
          <w:lang w:eastAsia="es-ES"/>
        </w:rPr>
        <w:t>,</w:t>
      </w:r>
      <w:r w:rsidRPr="00813873">
        <w:rPr>
          <w:rFonts w:ascii="Arial" w:eastAsia="Times New Roman" w:hAnsi="Arial" w:cs="Arial"/>
          <w:lang w:eastAsia="es-ES"/>
        </w:rPr>
        <w:t xml:space="preserve"> que el paciente tiene derecho a todas las prestaciones de su servicio público, mientras que si opta por los Reglamentos</w:t>
      </w:r>
      <w:r w:rsidR="00B72F51">
        <w:rPr>
          <w:rFonts w:ascii="Arial" w:eastAsia="Times New Roman" w:hAnsi="Arial" w:cs="Arial"/>
          <w:lang w:eastAsia="es-ES"/>
        </w:rPr>
        <w:t>,</w:t>
      </w:r>
      <w:r w:rsidRPr="00813873">
        <w:rPr>
          <w:rFonts w:ascii="Arial" w:eastAsia="Times New Roman" w:hAnsi="Arial" w:cs="Arial"/>
          <w:lang w:eastAsia="es-ES"/>
        </w:rPr>
        <w:t xml:space="preserve"> sólo le corresponderán las prestaciones</w:t>
      </w:r>
      <w:r w:rsidR="00AC3854">
        <w:rPr>
          <w:rFonts w:ascii="Arial" w:eastAsia="Times New Roman" w:hAnsi="Arial" w:cs="Arial"/>
          <w:lang w:eastAsia="es-ES"/>
        </w:rPr>
        <w:t xml:space="preserve"> previstas</w:t>
      </w:r>
      <w:r w:rsidRPr="00813873">
        <w:rPr>
          <w:rFonts w:ascii="Arial" w:eastAsia="Times New Roman" w:hAnsi="Arial" w:cs="Arial"/>
          <w:lang w:eastAsia="es-ES"/>
        </w:rPr>
        <w:t xml:space="preserve"> para los asegurados de ese Estado.</w:t>
      </w:r>
    </w:p>
    <w:p w:rsidR="0050077C" w:rsidRPr="00FA6571" w:rsidRDefault="00527A08" w:rsidP="0050077C">
      <w:pPr>
        <w:pStyle w:val="ESTTtulo1"/>
      </w:pPr>
      <w:bookmarkStart w:id="15" w:name="_Toc399747470"/>
      <w:r>
        <w:t>La protección de datos personales</w:t>
      </w:r>
      <w:bookmarkEnd w:id="15"/>
    </w:p>
    <w:p w:rsidR="0050077C" w:rsidRPr="00E27BB4" w:rsidRDefault="0050077C" w:rsidP="0050077C">
      <w:pPr>
        <w:pStyle w:val="NormalWeb"/>
        <w:shd w:val="clear" w:color="auto" w:fill="FFFFFF"/>
        <w:spacing w:before="0" w:beforeAutospacing="0" w:after="0" w:afterAutospacing="0"/>
        <w:ind w:firstLine="284"/>
        <w:jc w:val="both"/>
        <w:rPr>
          <w:rFonts w:ascii="Arial" w:hAnsi="Arial" w:cs="Arial"/>
          <w:sz w:val="22"/>
          <w:szCs w:val="22"/>
        </w:rPr>
      </w:pPr>
      <w:r w:rsidRPr="00E27BB4">
        <w:rPr>
          <w:rFonts w:ascii="Arial" w:hAnsi="Arial" w:cs="Arial"/>
          <w:sz w:val="22"/>
          <w:szCs w:val="22"/>
        </w:rPr>
        <w:t>El derecho a la protección de los datos de carácter person</w:t>
      </w:r>
      <w:r w:rsidR="00326ECB">
        <w:rPr>
          <w:rFonts w:ascii="Arial" w:hAnsi="Arial" w:cs="Arial"/>
          <w:sz w:val="22"/>
          <w:szCs w:val="22"/>
        </w:rPr>
        <w:t>al, está</w:t>
      </w:r>
      <w:r w:rsidR="007E7681">
        <w:rPr>
          <w:rFonts w:ascii="Arial" w:hAnsi="Arial" w:cs="Arial"/>
          <w:sz w:val="22"/>
          <w:szCs w:val="22"/>
        </w:rPr>
        <w:t xml:space="preserve"> </w:t>
      </w:r>
      <w:r w:rsidRPr="00E27BB4">
        <w:rPr>
          <w:rFonts w:ascii="Arial" w:hAnsi="Arial" w:cs="Arial"/>
          <w:sz w:val="22"/>
          <w:szCs w:val="22"/>
        </w:rPr>
        <w:t>reconocido por el artículo 8 de la Carta de los Derechos Fundamentales de la Unión Europea. Para garantizar la continuidad de la asistencia sanitaria transfronteriza</w:t>
      </w:r>
      <w:r w:rsidR="00326ECB">
        <w:rPr>
          <w:rFonts w:ascii="Arial" w:hAnsi="Arial" w:cs="Arial"/>
          <w:sz w:val="22"/>
          <w:szCs w:val="22"/>
        </w:rPr>
        <w:t>,</w:t>
      </w:r>
      <w:r w:rsidRPr="00E27BB4">
        <w:rPr>
          <w:rFonts w:ascii="Arial" w:hAnsi="Arial" w:cs="Arial"/>
          <w:sz w:val="22"/>
          <w:szCs w:val="22"/>
        </w:rPr>
        <w:t xml:space="preserve"> se requiere la transferencia de datos personales relativos a la salud del paciente. </w:t>
      </w:r>
    </w:p>
    <w:p w:rsidR="008B0DA2" w:rsidRDefault="0050077C" w:rsidP="0050077C">
      <w:pPr>
        <w:pStyle w:val="NormalWeb"/>
        <w:shd w:val="clear" w:color="auto" w:fill="FFFFFF"/>
        <w:spacing w:before="0" w:beforeAutospacing="0" w:after="0" w:afterAutospacing="0"/>
        <w:ind w:firstLine="284"/>
        <w:jc w:val="both"/>
        <w:rPr>
          <w:rFonts w:ascii="Arial" w:hAnsi="Arial" w:cs="Arial"/>
          <w:sz w:val="22"/>
          <w:szCs w:val="22"/>
        </w:rPr>
      </w:pPr>
      <w:r w:rsidRPr="00E27BB4">
        <w:rPr>
          <w:rFonts w:ascii="Arial" w:hAnsi="Arial" w:cs="Arial"/>
          <w:sz w:val="22"/>
          <w:szCs w:val="22"/>
        </w:rPr>
        <w:t>La Directiva 95/46/CE establece el derecho de las personas a acceder a los datos personales relativos a su</w:t>
      </w:r>
      <w:r w:rsidR="00850434">
        <w:rPr>
          <w:rFonts w:ascii="Arial" w:hAnsi="Arial" w:cs="Arial"/>
          <w:sz w:val="22"/>
          <w:szCs w:val="22"/>
        </w:rPr>
        <w:t xml:space="preserve"> salud, que figuran</w:t>
      </w:r>
      <w:r w:rsidRPr="00E27BB4">
        <w:rPr>
          <w:rFonts w:ascii="Arial" w:hAnsi="Arial" w:cs="Arial"/>
          <w:sz w:val="22"/>
          <w:szCs w:val="22"/>
        </w:rPr>
        <w:t xml:space="preserve"> en el historial médico del paciente, </w:t>
      </w:r>
      <w:r w:rsidR="00850434">
        <w:rPr>
          <w:rFonts w:ascii="Arial" w:hAnsi="Arial" w:cs="Arial"/>
          <w:sz w:val="22"/>
          <w:szCs w:val="22"/>
        </w:rPr>
        <w:t xml:space="preserve">informaciones tales como diagnóstico, resultados de exámenes, </w:t>
      </w:r>
      <w:r w:rsidRPr="00E27BB4">
        <w:rPr>
          <w:rFonts w:ascii="Arial" w:hAnsi="Arial" w:cs="Arial"/>
          <w:sz w:val="22"/>
          <w:szCs w:val="22"/>
        </w:rPr>
        <w:t xml:space="preserve">evaluaciones de los médicos a cargo del paciente y todo tratamiento recibido o intervención practicada. </w:t>
      </w:r>
    </w:p>
    <w:p w:rsidR="0050077C" w:rsidRPr="008B0DA2" w:rsidRDefault="0050077C" w:rsidP="008B0DA2">
      <w:pPr>
        <w:pStyle w:val="NormalWeb"/>
        <w:shd w:val="clear" w:color="auto" w:fill="FFFFFF"/>
        <w:spacing w:before="0" w:beforeAutospacing="0" w:after="0" w:afterAutospacing="0"/>
        <w:ind w:firstLine="284"/>
        <w:jc w:val="both"/>
        <w:rPr>
          <w:rFonts w:ascii="Arial" w:hAnsi="Arial" w:cs="Arial"/>
          <w:sz w:val="22"/>
          <w:szCs w:val="22"/>
        </w:rPr>
      </w:pPr>
      <w:r w:rsidRPr="00E27BB4">
        <w:rPr>
          <w:rFonts w:ascii="Arial" w:hAnsi="Arial" w:cs="Arial"/>
          <w:sz w:val="22"/>
          <w:szCs w:val="22"/>
        </w:rPr>
        <w:t>Estas disposicio</w:t>
      </w:r>
      <w:r w:rsidR="00C838A9">
        <w:rPr>
          <w:rFonts w:ascii="Arial" w:hAnsi="Arial" w:cs="Arial"/>
          <w:sz w:val="22"/>
          <w:szCs w:val="22"/>
        </w:rPr>
        <w:t>nes deben ser aplicables</w:t>
      </w:r>
      <w:r w:rsidRPr="00E27BB4">
        <w:rPr>
          <w:rFonts w:ascii="Arial" w:hAnsi="Arial" w:cs="Arial"/>
          <w:sz w:val="22"/>
          <w:szCs w:val="22"/>
        </w:rPr>
        <w:t xml:space="preserve"> en el contexto de la asist</w:t>
      </w:r>
      <w:r w:rsidR="00850434">
        <w:rPr>
          <w:rFonts w:ascii="Arial" w:hAnsi="Arial" w:cs="Arial"/>
          <w:sz w:val="22"/>
          <w:szCs w:val="22"/>
        </w:rPr>
        <w:t>encia sanitaria transfronteriza,</w:t>
      </w:r>
      <w:r w:rsidR="008B0DA2">
        <w:rPr>
          <w:rFonts w:ascii="Arial" w:hAnsi="Arial" w:cs="Arial"/>
          <w:sz w:val="22"/>
          <w:szCs w:val="22"/>
        </w:rPr>
        <w:t xml:space="preserve"> </w:t>
      </w:r>
      <w:r w:rsidR="00850434">
        <w:rPr>
          <w:rFonts w:ascii="Arial" w:hAnsi="Arial" w:cs="Arial"/>
          <w:sz w:val="22"/>
          <w:szCs w:val="22"/>
        </w:rPr>
        <w:t>planteando</w:t>
      </w:r>
      <w:r w:rsidRPr="00E27BB4">
        <w:rPr>
          <w:rFonts w:ascii="Arial" w:hAnsi="Arial" w:cs="Arial"/>
          <w:sz w:val="22"/>
          <w:szCs w:val="22"/>
        </w:rPr>
        <w:t xml:space="preserve"> la problemática </w:t>
      </w:r>
      <w:r w:rsidR="00C838A9">
        <w:rPr>
          <w:rFonts w:ascii="Arial" w:hAnsi="Arial" w:cs="Arial"/>
          <w:sz w:val="22"/>
          <w:szCs w:val="22"/>
        </w:rPr>
        <w:t>relativa</w:t>
      </w:r>
      <w:r w:rsidRPr="00E27BB4">
        <w:rPr>
          <w:rFonts w:ascii="Arial" w:hAnsi="Arial" w:cs="Arial"/>
          <w:sz w:val="22"/>
          <w:szCs w:val="22"/>
        </w:rPr>
        <w:t xml:space="preserve"> a la distinta normativa europea de protección de datos</w:t>
      </w:r>
      <w:r w:rsidR="008B0DA2" w:rsidRPr="008B0DA2">
        <w:rPr>
          <w:rFonts w:ascii="Arial" w:hAnsi="Arial" w:cs="Arial"/>
          <w:sz w:val="22"/>
          <w:szCs w:val="22"/>
        </w:rPr>
        <w:t xml:space="preserve">. </w:t>
      </w:r>
      <w:r w:rsidRPr="008B0DA2">
        <w:rPr>
          <w:rFonts w:ascii="Arial" w:hAnsi="Arial" w:cs="Arial"/>
          <w:sz w:val="22"/>
          <w:szCs w:val="22"/>
        </w:rPr>
        <w:t>Para garantizar la continuidad de la asistencia sanit</w:t>
      </w:r>
      <w:r w:rsidR="007E7681">
        <w:rPr>
          <w:rFonts w:ascii="Arial" w:hAnsi="Arial" w:cs="Arial"/>
          <w:sz w:val="22"/>
          <w:szCs w:val="22"/>
        </w:rPr>
        <w:t>aria transfronteriza se requiere,</w:t>
      </w:r>
      <w:r w:rsidRPr="008B0DA2">
        <w:rPr>
          <w:rFonts w:ascii="Arial" w:hAnsi="Arial" w:cs="Arial"/>
          <w:sz w:val="22"/>
          <w:szCs w:val="22"/>
        </w:rPr>
        <w:t xml:space="preserve"> la transferencia de datos personales relativos a la salu</w:t>
      </w:r>
      <w:r w:rsidR="00850434">
        <w:rPr>
          <w:rFonts w:ascii="Arial" w:hAnsi="Arial" w:cs="Arial"/>
          <w:sz w:val="22"/>
          <w:szCs w:val="22"/>
        </w:rPr>
        <w:t>d del paciente, esto es</w:t>
      </w:r>
      <w:r w:rsidRPr="008B0DA2">
        <w:rPr>
          <w:rFonts w:ascii="Arial" w:hAnsi="Arial" w:cs="Arial"/>
          <w:sz w:val="22"/>
          <w:szCs w:val="22"/>
        </w:rPr>
        <w:t xml:space="preserve"> que estos datos personales circulen de un EM a otro, pero al mismo tiempo debe protegerse los derechos fundamentales de las personas.</w:t>
      </w:r>
    </w:p>
    <w:p w:rsidR="0050077C" w:rsidRPr="00FA6571" w:rsidRDefault="0050077C" w:rsidP="0050077C">
      <w:pPr>
        <w:spacing w:after="0" w:line="240" w:lineRule="auto"/>
        <w:ind w:firstLine="284"/>
        <w:jc w:val="both"/>
        <w:rPr>
          <w:rFonts w:ascii="Arial" w:eastAsia="Times New Roman" w:hAnsi="Arial" w:cs="Arial"/>
          <w:color w:val="000000"/>
          <w:lang w:eastAsia="es-ES"/>
        </w:rPr>
      </w:pPr>
      <w:r w:rsidRPr="00FA6571">
        <w:rPr>
          <w:rFonts w:ascii="Arial" w:eastAsia="Times New Roman" w:hAnsi="Arial" w:cs="Arial"/>
          <w:color w:val="000000"/>
          <w:lang w:eastAsia="es-ES"/>
        </w:rPr>
        <w:t xml:space="preserve">El Real Decreto garantiza </w:t>
      </w:r>
      <w:r>
        <w:rPr>
          <w:rFonts w:ascii="Arial" w:eastAsia="Times New Roman" w:hAnsi="Arial" w:cs="Arial"/>
          <w:color w:val="000000"/>
          <w:lang w:eastAsia="es-ES"/>
        </w:rPr>
        <w:t>la protección de</w:t>
      </w:r>
      <w:r w:rsidRPr="00FA6571">
        <w:rPr>
          <w:rFonts w:ascii="Arial" w:eastAsia="Times New Roman" w:hAnsi="Arial" w:cs="Arial"/>
          <w:color w:val="000000"/>
          <w:lang w:eastAsia="es-ES"/>
        </w:rPr>
        <w:t xml:space="preserve"> datos personales</w:t>
      </w:r>
      <w:r>
        <w:rPr>
          <w:rFonts w:ascii="Arial" w:eastAsia="Times New Roman" w:hAnsi="Arial" w:cs="Arial"/>
          <w:color w:val="000000"/>
          <w:lang w:eastAsia="es-ES"/>
        </w:rPr>
        <w:t xml:space="preserve"> de los pacientes, pero su redacción </w:t>
      </w:r>
      <w:r w:rsidR="008B0DA2">
        <w:rPr>
          <w:rFonts w:ascii="Arial" w:eastAsia="Times New Roman" w:hAnsi="Arial" w:cs="Arial"/>
          <w:color w:val="000000"/>
          <w:lang w:eastAsia="es-ES"/>
        </w:rPr>
        <w:t xml:space="preserve">es </w:t>
      </w:r>
      <w:r w:rsidRPr="00FA6571">
        <w:rPr>
          <w:rFonts w:ascii="Arial" w:eastAsia="Times New Roman" w:hAnsi="Arial" w:cs="Arial"/>
          <w:color w:val="000000"/>
          <w:lang w:eastAsia="es-ES"/>
        </w:rPr>
        <w:t xml:space="preserve">demasiado ambiciosa, debido a la falta de armonización de las normativas </w:t>
      </w:r>
      <w:r w:rsidR="00C838A9">
        <w:rPr>
          <w:rFonts w:ascii="Arial" w:eastAsia="Times New Roman" w:hAnsi="Arial" w:cs="Arial"/>
          <w:color w:val="000000"/>
          <w:lang w:eastAsia="es-ES"/>
        </w:rPr>
        <w:t>estatales,</w:t>
      </w:r>
      <w:r w:rsidRPr="00FA6571">
        <w:rPr>
          <w:rFonts w:ascii="Arial" w:eastAsia="Times New Roman" w:hAnsi="Arial" w:cs="Arial"/>
          <w:color w:val="000000"/>
          <w:lang w:eastAsia="es-ES"/>
        </w:rPr>
        <w:t xml:space="preserve"> en cuanto a la </w:t>
      </w:r>
      <w:r>
        <w:rPr>
          <w:rFonts w:ascii="Arial" w:eastAsia="Times New Roman" w:hAnsi="Arial" w:cs="Arial"/>
          <w:color w:val="000000"/>
          <w:lang w:eastAsia="es-ES"/>
        </w:rPr>
        <w:t xml:space="preserve">protección de datos personales. </w:t>
      </w:r>
      <w:r w:rsidRPr="00FA6571">
        <w:rPr>
          <w:rFonts w:ascii="Arial" w:eastAsia="Times New Roman" w:hAnsi="Arial" w:cs="Arial"/>
          <w:color w:val="000000"/>
          <w:lang w:eastAsia="es-ES"/>
        </w:rPr>
        <w:t xml:space="preserve">El artículo 5.3.d) del </w:t>
      </w:r>
      <w:r>
        <w:rPr>
          <w:rFonts w:ascii="Arial" w:eastAsia="Times New Roman" w:hAnsi="Arial" w:cs="Arial"/>
          <w:color w:val="000000"/>
          <w:lang w:eastAsia="es-ES"/>
        </w:rPr>
        <w:t>RD</w:t>
      </w:r>
      <w:r w:rsidRPr="00FA6571">
        <w:rPr>
          <w:rFonts w:ascii="Arial" w:eastAsia="Times New Roman" w:hAnsi="Arial" w:cs="Arial"/>
          <w:color w:val="000000"/>
          <w:lang w:eastAsia="es-ES"/>
        </w:rPr>
        <w:t xml:space="preserve"> cita</w:t>
      </w:r>
      <w:r>
        <w:rPr>
          <w:rFonts w:ascii="Arial" w:eastAsia="Times New Roman" w:hAnsi="Arial" w:cs="Arial"/>
          <w:color w:val="000000"/>
          <w:lang w:eastAsia="es-ES"/>
        </w:rPr>
        <w:t xml:space="preserve"> l</w:t>
      </w:r>
      <w:r w:rsidRPr="00FA6571">
        <w:rPr>
          <w:rFonts w:ascii="Arial" w:eastAsia="Times New Roman" w:hAnsi="Arial" w:cs="Arial"/>
          <w:color w:val="000000"/>
          <w:lang w:eastAsia="es-ES"/>
        </w:rPr>
        <w:t>as garantías de seguridad en el tratamiento de datos</w:t>
      </w:r>
      <w:r w:rsidR="004A0BE9">
        <w:rPr>
          <w:rFonts w:ascii="Arial" w:eastAsia="Times New Roman" w:hAnsi="Arial" w:cs="Arial"/>
          <w:color w:val="000000"/>
          <w:lang w:eastAsia="es-ES"/>
        </w:rPr>
        <w:t>,</w:t>
      </w:r>
      <w:r w:rsidRPr="00FA6571">
        <w:rPr>
          <w:rFonts w:ascii="Arial" w:eastAsia="Times New Roman" w:hAnsi="Arial" w:cs="Arial"/>
          <w:color w:val="000000"/>
          <w:lang w:eastAsia="es-ES"/>
        </w:rPr>
        <w:t xml:space="preserve"> establecidas en la legislación española en materia de protección</w:t>
      </w:r>
      <w:r>
        <w:rPr>
          <w:rFonts w:ascii="Arial" w:eastAsia="Times New Roman" w:hAnsi="Arial" w:cs="Arial"/>
          <w:color w:val="000000"/>
          <w:lang w:eastAsia="es-ES"/>
        </w:rPr>
        <w:t xml:space="preserve"> de datos de carácter personal, para favorecer la continuidad de la atención sanitaria. </w:t>
      </w:r>
    </w:p>
    <w:p w:rsidR="00C838A9" w:rsidRDefault="00850434" w:rsidP="00C838A9">
      <w:pPr>
        <w:spacing w:after="0" w:line="240" w:lineRule="auto"/>
        <w:ind w:firstLine="284"/>
        <w:jc w:val="both"/>
        <w:rPr>
          <w:rFonts w:ascii="Arial" w:eastAsia="Times New Roman" w:hAnsi="Arial" w:cs="Arial"/>
          <w:color w:val="000000"/>
          <w:lang w:eastAsia="es-ES"/>
        </w:rPr>
      </w:pPr>
      <w:r>
        <w:rPr>
          <w:rFonts w:ascii="Arial" w:eastAsia="Times New Roman" w:hAnsi="Arial" w:cs="Arial"/>
          <w:color w:val="000000"/>
          <w:lang w:eastAsia="es-ES"/>
        </w:rPr>
        <w:t>La legislación</w:t>
      </w:r>
      <w:r w:rsidR="0050077C" w:rsidRPr="00FA6571">
        <w:rPr>
          <w:rFonts w:ascii="Arial" w:eastAsia="Times New Roman" w:hAnsi="Arial" w:cs="Arial"/>
          <w:color w:val="000000"/>
          <w:lang w:eastAsia="es-ES"/>
        </w:rPr>
        <w:t xml:space="preserve"> española, ha detallado de forma concisa aspectos que</w:t>
      </w:r>
      <w:r w:rsidR="006D5C6F">
        <w:rPr>
          <w:rFonts w:ascii="Arial" w:eastAsia="Times New Roman" w:hAnsi="Arial" w:cs="Arial"/>
          <w:color w:val="000000"/>
          <w:lang w:eastAsia="es-ES"/>
        </w:rPr>
        <w:t>,</w:t>
      </w:r>
      <w:r w:rsidR="0050077C" w:rsidRPr="00FA6571">
        <w:rPr>
          <w:rFonts w:ascii="Arial" w:eastAsia="Times New Roman" w:hAnsi="Arial" w:cs="Arial"/>
          <w:color w:val="000000"/>
          <w:lang w:eastAsia="es-ES"/>
        </w:rPr>
        <w:t xml:space="preserve"> en otros países se resuelven con principios generales </w:t>
      </w:r>
      <w:r>
        <w:rPr>
          <w:rFonts w:ascii="Arial" w:eastAsia="Times New Roman" w:hAnsi="Arial" w:cs="Arial"/>
          <w:color w:val="000000"/>
          <w:lang w:eastAsia="es-ES"/>
        </w:rPr>
        <w:t>sin</w:t>
      </w:r>
      <w:r w:rsidR="0050077C" w:rsidRPr="00FA6571">
        <w:rPr>
          <w:rFonts w:ascii="Arial" w:eastAsia="Times New Roman" w:hAnsi="Arial" w:cs="Arial"/>
          <w:color w:val="000000"/>
          <w:lang w:eastAsia="es-ES"/>
        </w:rPr>
        <w:t xml:space="preserve"> desarrollo práctico.</w:t>
      </w:r>
      <w:r w:rsidR="0050077C">
        <w:rPr>
          <w:rFonts w:ascii="Arial" w:eastAsia="Times New Roman" w:hAnsi="Arial" w:cs="Arial"/>
          <w:color w:val="000000"/>
          <w:lang w:eastAsia="es-ES"/>
        </w:rPr>
        <w:t xml:space="preserve"> Las </w:t>
      </w:r>
      <w:r w:rsidR="0006709F">
        <w:rPr>
          <w:rFonts w:ascii="Arial" w:eastAsia="Times New Roman" w:hAnsi="Arial" w:cs="Arial"/>
          <w:color w:val="000000"/>
          <w:lang w:eastAsia="es-ES"/>
        </w:rPr>
        <w:t>m</w:t>
      </w:r>
      <w:r w:rsidR="0050077C" w:rsidRPr="00FA6571">
        <w:rPr>
          <w:rFonts w:ascii="Arial" w:eastAsia="Times New Roman" w:hAnsi="Arial" w:cs="Arial"/>
          <w:color w:val="000000"/>
          <w:lang w:eastAsia="es-ES"/>
        </w:rPr>
        <w:t>edi</w:t>
      </w:r>
      <w:r w:rsidR="0006709F">
        <w:rPr>
          <w:rFonts w:ascii="Arial" w:eastAsia="Times New Roman" w:hAnsi="Arial" w:cs="Arial"/>
          <w:color w:val="000000"/>
          <w:lang w:eastAsia="es-ES"/>
        </w:rPr>
        <w:t>das de s</w:t>
      </w:r>
      <w:r w:rsidR="00AB58F0">
        <w:rPr>
          <w:rFonts w:ascii="Arial" w:eastAsia="Times New Roman" w:hAnsi="Arial" w:cs="Arial"/>
          <w:color w:val="000000"/>
          <w:lang w:eastAsia="es-ES"/>
        </w:rPr>
        <w:t>eguridad en cuanto a</w:t>
      </w:r>
      <w:r w:rsidR="0050077C" w:rsidRPr="00FA6571">
        <w:rPr>
          <w:rFonts w:ascii="Arial" w:eastAsia="Times New Roman" w:hAnsi="Arial" w:cs="Arial"/>
          <w:color w:val="000000"/>
          <w:lang w:eastAsia="es-ES"/>
        </w:rPr>
        <w:t xml:space="preserve"> datos personales que contempla el </w:t>
      </w:r>
      <w:r w:rsidR="00AB58F0">
        <w:rPr>
          <w:rFonts w:ascii="Arial" w:eastAsia="Times New Roman" w:hAnsi="Arial" w:cs="Arial"/>
          <w:color w:val="000000"/>
          <w:lang w:eastAsia="es-ES"/>
        </w:rPr>
        <w:t>RD</w:t>
      </w:r>
      <w:r w:rsidR="0050077C" w:rsidRPr="00FA6571">
        <w:rPr>
          <w:rFonts w:ascii="Arial" w:eastAsia="Times New Roman" w:hAnsi="Arial" w:cs="Arial"/>
          <w:color w:val="000000"/>
          <w:lang w:eastAsia="es-ES"/>
        </w:rPr>
        <w:t xml:space="preserve"> 1720/2007, </w:t>
      </w:r>
      <w:r w:rsidR="0050077C">
        <w:rPr>
          <w:rFonts w:ascii="Arial" w:eastAsia="Times New Roman" w:hAnsi="Arial" w:cs="Arial"/>
          <w:color w:val="000000"/>
          <w:lang w:eastAsia="es-ES"/>
        </w:rPr>
        <w:t>tales como</w:t>
      </w:r>
      <w:r w:rsidR="0050077C" w:rsidRPr="00FA6571">
        <w:rPr>
          <w:rFonts w:ascii="Arial" w:eastAsia="Times New Roman" w:hAnsi="Arial" w:cs="Arial"/>
          <w:color w:val="000000"/>
          <w:lang w:eastAsia="es-ES"/>
        </w:rPr>
        <w:t xml:space="preserve"> copias de respaldo, el registro de acceso a datos o la obligación de auditorías bianuales, no aparecen en los textos legislati</w:t>
      </w:r>
      <w:r w:rsidR="00AB58F0">
        <w:rPr>
          <w:rFonts w:ascii="Arial" w:eastAsia="Times New Roman" w:hAnsi="Arial" w:cs="Arial"/>
          <w:color w:val="000000"/>
          <w:lang w:eastAsia="es-ES"/>
        </w:rPr>
        <w:t>vos de otros Estados</w:t>
      </w:r>
      <w:r w:rsidR="0050077C" w:rsidRPr="00FA6571">
        <w:rPr>
          <w:rFonts w:ascii="Arial" w:eastAsia="Times New Roman" w:hAnsi="Arial" w:cs="Arial"/>
          <w:color w:val="000000"/>
          <w:lang w:eastAsia="es-ES"/>
        </w:rPr>
        <w:t xml:space="preserve">. </w:t>
      </w:r>
      <w:r w:rsidR="00AB58F0">
        <w:rPr>
          <w:rFonts w:ascii="Arial" w:eastAsia="Times New Roman" w:hAnsi="Arial" w:cs="Arial"/>
          <w:color w:val="000000"/>
          <w:lang w:eastAsia="es-ES"/>
        </w:rPr>
        <w:t xml:space="preserve">De manera que </w:t>
      </w:r>
      <w:r w:rsidR="0050077C" w:rsidRPr="00FA6571">
        <w:rPr>
          <w:rFonts w:ascii="Arial" w:eastAsia="Times New Roman" w:hAnsi="Arial" w:cs="Arial"/>
          <w:color w:val="000000"/>
          <w:lang w:eastAsia="es-ES"/>
        </w:rPr>
        <w:t xml:space="preserve">los derechos de los pacientes reconocidos en cuanto a su historia clínica </w:t>
      </w:r>
      <w:r w:rsidR="00C838A9">
        <w:rPr>
          <w:rFonts w:ascii="Arial" w:eastAsia="Times New Roman" w:hAnsi="Arial" w:cs="Arial"/>
          <w:color w:val="000000"/>
          <w:lang w:eastAsia="es-ES"/>
        </w:rPr>
        <w:t>en la Ley de</w:t>
      </w:r>
      <w:r w:rsidR="0050077C" w:rsidRPr="00FA6571">
        <w:rPr>
          <w:rFonts w:ascii="Arial" w:eastAsia="Times New Roman" w:hAnsi="Arial" w:cs="Arial"/>
          <w:color w:val="000000"/>
          <w:lang w:eastAsia="es-ES"/>
        </w:rPr>
        <w:t xml:space="preserve"> aut</w:t>
      </w:r>
      <w:r w:rsidR="00C838A9">
        <w:rPr>
          <w:rFonts w:ascii="Arial" w:eastAsia="Times New Roman" w:hAnsi="Arial" w:cs="Arial"/>
          <w:color w:val="000000"/>
          <w:lang w:eastAsia="es-ES"/>
        </w:rPr>
        <w:t>onomía del paciente</w:t>
      </w:r>
      <w:r w:rsidR="0050077C" w:rsidRPr="00FA6571">
        <w:rPr>
          <w:rFonts w:ascii="Arial" w:eastAsia="Times New Roman" w:hAnsi="Arial" w:cs="Arial"/>
          <w:color w:val="000000"/>
          <w:lang w:eastAsia="es-ES"/>
        </w:rPr>
        <w:t>, difícilmente van a poder</w:t>
      </w:r>
      <w:r w:rsidR="0050077C">
        <w:rPr>
          <w:rFonts w:ascii="Arial" w:eastAsia="Times New Roman" w:hAnsi="Arial" w:cs="Arial"/>
          <w:color w:val="000000"/>
          <w:lang w:eastAsia="es-ES"/>
        </w:rPr>
        <w:t xml:space="preserve"> </w:t>
      </w:r>
      <w:r w:rsidR="00AB58F0">
        <w:rPr>
          <w:rFonts w:ascii="Arial" w:eastAsia="Times New Roman" w:hAnsi="Arial" w:cs="Arial"/>
          <w:color w:val="000000"/>
          <w:lang w:eastAsia="es-ES"/>
        </w:rPr>
        <w:t>ser invocados en otros Estados. Además</w:t>
      </w:r>
      <w:r w:rsidR="0050077C" w:rsidRPr="00FA6571">
        <w:rPr>
          <w:rFonts w:ascii="Arial" w:eastAsia="Times New Roman" w:hAnsi="Arial" w:cs="Arial"/>
          <w:color w:val="000000"/>
          <w:lang w:eastAsia="es-ES"/>
        </w:rPr>
        <w:t>, no existe una defi</w:t>
      </w:r>
      <w:r w:rsidR="0050077C">
        <w:rPr>
          <w:rFonts w:ascii="Arial" w:eastAsia="Times New Roman" w:hAnsi="Arial" w:cs="Arial"/>
          <w:color w:val="000000"/>
          <w:lang w:eastAsia="es-ES"/>
        </w:rPr>
        <w:t>nición común en la UE</w:t>
      </w:r>
      <w:r w:rsidR="0050077C" w:rsidRPr="00FA6571">
        <w:rPr>
          <w:rFonts w:ascii="Arial" w:eastAsia="Times New Roman" w:hAnsi="Arial" w:cs="Arial"/>
          <w:color w:val="000000"/>
          <w:lang w:eastAsia="es-ES"/>
        </w:rPr>
        <w:t xml:space="preserve"> para el concepto “dato </w:t>
      </w:r>
      <w:r w:rsidR="00494A01">
        <w:rPr>
          <w:rFonts w:ascii="Arial" w:eastAsia="Times New Roman" w:hAnsi="Arial" w:cs="Arial"/>
          <w:color w:val="000000"/>
          <w:lang w:eastAsia="es-ES"/>
        </w:rPr>
        <w:t>de</w:t>
      </w:r>
      <w:r w:rsidR="0050077C" w:rsidRPr="00FA6571">
        <w:rPr>
          <w:rFonts w:ascii="Arial" w:eastAsia="Times New Roman" w:hAnsi="Arial" w:cs="Arial"/>
          <w:color w:val="000000"/>
          <w:lang w:eastAsia="es-ES"/>
        </w:rPr>
        <w:t xml:space="preserve"> salud”.</w:t>
      </w:r>
      <w:r w:rsidR="00C838A9">
        <w:rPr>
          <w:rFonts w:ascii="Arial" w:eastAsia="Times New Roman" w:hAnsi="Arial" w:cs="Arial"/>
          <w:color w:val="000000"/>
          <w:lang w:eastAsia="es-ES"/>
        </w:rPr>
        <w:t xml:space="preserve"> </w:t>
      </w:r>
    </w:p>
    <w:p w:rsidR="0050077C" w:rsidRPr="00FA6571" w:rsidRDefault="0050077C" w:rsidP="00C838A9">
      <w:pPr>
        <w:spacing w:after="0" w:line="240" w:lineRule="auto"/>
        <w:ind w:firstLine="284"/>
        <w:jc w:val="both"/>
        <w:rPr>
          <w:rFonts w:ascii="Arial" w:eastAsia="Times New Roman" w:hAnsi="Arial" w:cs="Arial"/>
          <w:color w:val="000000"/>
          <w:lang w:eastAsia="es-ES"/>
        </w:rPr>
      </w:pPr>
      <w:r w:rsidRPr="00FA6571">
        <w:rPr>
          <w:rFonts w:ascii="Arial" w:eastAsia="Times New Roman" w:hAnsi="Arial" w:cs="Arial"/>
          <w:color w:val="000000"/>
          <w:lang w:eastAsia="es-ES"/>
        </w:rPr>
        <w:t xml:space="preserve">Esto entraña </w:t>
      </w:r>
      <w:r w:rsidR="00C838A9">
        <w:rPr>
          <w:rFonts w:ascii="Arial" w:eastAsia="Times New Roman" w:hAnsi="Arial" w:cs="Arial"/>
          <w:color w:val="000000"/>
          <w:lang w:eastAsia="es-ES"/>
        </w:rPr>
        <w:t xml:space="preserve">importantes </w:t>
      </w:r>
      <w:r w:rsidRPr="00FA6571">
        <w:rPr>
          <w:rFonts w:ascii="Arial" w:eastAsia="Times New Roman" w:hAnsi="Arial" w:cs="Arial"/>
          <w:color w:val="000000"/>
          <w:lang w:eastAsia="es-ES"/>
        </w:rPr>
        <w:t>riesg</w:t>
      </w:r>
      <w:r>
        <w:rPr>
          <w:rFonts w:ascii="Arial" w:eastAsia="Times New Roman" w:hAnsi="Arial" w:cs="Arial"/>
          <w:color w:val="000000"/>
          <w:lang w:eastAsia="es-ES"/>
        </w:rPr>
        <w:t>os</w:t>
      </w:r>
      <w:r w:rsidR="006D5C6F">
        <w:rPr>
          <w:rFonts w:ascii="Arial" w:eastAsia="Times New Roman" w:hAnsi="Arial" w:cs="Arial"/>
          <w:color w:val="000000"/>
          <w:lang w:eastAsia="es-ES"/>
        </w:rPr>
        <w:t>,</w:t>
      </w:r>
      <w:r>
        <w:rPr>
          <w:rFonts w:ascii="Arial" w:eastAsia="Times New Roman" w:hAnsi="Arial" w:cs="Arial"/>
          <w:color w:val="000000"/>
          <w:lang w:eastAsia="es-ES"/>
        </w:rPr>
        <w:t xml:space="preserve"> en cuanto que el RD</w:t>
      </w:r>
      <w:r w:rsidRPr="00FA6571">
        <w:rPr>
          <w:rFonts w:ascii="Arial" w:eastAsia="Times New Roman" w:hAnsi="Arial" w:cs="Arial"/>
          <w:color w:val="000000"/>
          <w:lang w:eastAsia="es-ES"/>
        </w:rPr>
        <w:t xml:space="preserve"> prevé el intercambio transfronterizo de datos personales de nivel alto, como la remisión de informes, </w:t>
      </w:r>
      <w:r w:rsidRPr="00FA6571">
        <w:rPr>
          <w:rFonts w:ascii="Arial" w:eastAsia="Times New Roman" w:hAnsi="Arial" w:cs="Arial"/>
          <w:color w:val="000000"/>
          <w:lang w:eastAsia="es-ES"/>
        </w:rPr>
        <w:lastRenderedPageBreak/>
        <w:t xml:space="preserve">pruebas o historias clínicas por parte del Estado </w:t>
      </w:r>
      <w:r w:rsidR="00AB58F0">
        <w:rPr>
          <w:rFonts w:ascii="Arial" w:eastAsia="Times New Roman" w:hAnsi="Arial" w:cs="Arial"/>
          <w:color w:val="000000"/>
          <w:lang w:eastAsia="es-ES"/>
        </w:rPr>
        <w:t>del</w:t>
      </w:r>
      <w:r w:rsidRPr="00FA6571">
        <w:rPr>
          <w:rFonts w:ascii="Arial" w:eastAsia="Times New Roman" w:hAnsi="Arial" w:cs="Arial"/>
          <w:color w:val="000000"/>
          <w:lang w:eastAsia="es-ES"/>
        </w:rPr>
        <w:t xml:space="preserve"> paciente al Estado </w:t>
      </w:r>
      <w:r w:rsidR="00C838A9">
        <w:rPr>
          <w:rFonts w:ascii="Arial" w:eastAsia="Times New Roman" w:hAnsi="Arial" w:cs="Arial"/>
          <w:color w:val="000000"/>
          <w:lang w:eastAsia="es-ES"/>
        </w:rPr>
        <w:t>de</w:t>
      </w:r>
      <w:r w:rsidRPr="00FA6571">
        <w:rPr>
          <w:rFonts w:ascii="Arial" w:eastAsia="Times New Roman" w:hAnsi="Arial" w:cs="Arial"/>
          <w:color w:val="000000"/>
          <w:lang w:eastAsia="es-ES"/>
        </w:rPr>
        <w:t xml:space="preserve"> tratamiento, y las medidas de seguridad para el envío, recepción, custodia o acceso a esos datos, </w:t>
      </w:r>
      <w:r w:rsidR="00850434">
        <w:rPr>
          <w:rFonts w:ascii="Arial" w:eastAsia="Times New Roman" w:hAnsi="Arial" w:cs="Arial"/>
          <w:color w:val="000000"/>
          <w:lang w:eastAsia="es-ES"/>
        </w:rPr>
        <w:t>no</w:t>
      </w:r>
      <w:r w:rsidR="00D90BFA">
        <w:rPr>
          <w:rFonts w:ascii="Arial" w:eastAsia="Times New Roman" w:hAnsi="Arial" w:cs="Arial"/>
          <w:color w:val="000000"/>
          <w:lang w:eastAsia="es-ES"/>
        </w:rPr>
        <w:t xml:space="preserve"> son </w:t>
      </w:r>
      <w:r w:rsidRPr="00FA6571">
        <w:rPr>
          <w:rFonts w:ascii="Arial" w:eastAsia="Times New Roman" w:hAnsi="Arial" w:cs="Arial"/>
          <w:color w:val="000000"/>
          <w:lang w:eastAsia="es-ES"/>
        </w:rPr>
        <w:t xml:space="preserve">coincidentes, </w:t>
      </w:r>
      <w:r w:rsidR="00C838A9">
        <w:rPr>
          <w:rFonts w:ascii="Arial" w:eastAsia="Times New Roman" w:hAnsi="Arial" w:cs="Arial"/>
          <w:color w:val="000000"/>
          <w:lang w:eastAsia="es-ES"/>
        </w:rPr>
        <w:t>vulnerando los</w:t>
      </w:r>
      <w:r w:rsidRPr="00FA6571">
        <w:rPr>
          <w:rFonts w:ascii="Arial" w:eastAsia="Times New Roman" w:hAnsi="Arial" w:cs="Arial"/>
          <w:color w:val="000000"/>
          <w:lang w:eastAsia="es-ES"/>
        </w:rPr>
        <w:t xml:space="preserve"> derechos de los pacientes.</w:t>
      </w:r>
    </w:p>
    <w:p w:rsidR="0050077C" w:rsidRDefault="0050077C" w:rsidP="0050077C">
      <w:pPr>
        <w:spacing w:after="0" w:line="240" w:lineRule="auto"/>
        <w:ind w:firstLine="284"/>
        <w:jc w:val="both"/>
        <w:rPr>
          <w:rFonts w:ascii="Arial" w:eastAsia="Times New Roman" w:hAnsi="Arial" w:cs="Arial"/>
          <w:color w:val="000000"/>
          <w:lang w:eastAsia="es-ES"/>
        </w:rPr>
      </w:pPr>
      <w:r w:rsidRPr="00FA6571">
        <w:rPr>
          <w:rFonts w:ascii="Arial" w:eastAsia="Times New Roman" w:hAnsi="Arial" w:cs="Arial"/>
          <w:color w:val="000000"/>
          <w:lang w:eastAsia="es-ES"/>
        </w:rPr>
        <w:t xml:space="preserve">Por todo lo dicho, </w:t>
      </w:r>
      <w:r>
        <w:rPr>
          <w:rFonts w:ascii="Arial" w:eastAsia="Times New Roman" w:hAnsi="Arial" w:cs="Arial"/>
          <w:color w:val="000000"/>
          <w:lang w:eastAsia="es-ES"/>
        </w:rPr>
        <w:t>mientras</w:t>
      </w:r>
      <w:r w:rsidRPr="00FA6571">
        <w:rPr>
          <w:rFonts w:ascii="Arial" w:eastAsia="Times New Roman" w:hAnsi="Arial" w:cs="Arial"/>
          <w:color w:val="000000"/>
          <w:lang w:eastAsia="es-ES"/>
        </w:rPr>
        <w:t xml:space="preserve"> no se apruebe el ansiado </w:t>
      </w:r>
      <w:r w:rsidRPr="00034BD9">
        <w:rPr>
          <w:rFonts w:ascii="Arial" w:eastAsia="Times New Roman" w:hAnsi="Arial" w:cs="Arial"/>
          <w:b/>
          <w:i/>
          <w:color w:val="000000"/>
          <w:lang w:eastAsia="es-ES"/>
        </w:rPr>
        <w:t>Reglamento Europeo de Protección d</w:t>
      </w:r>
      <w:r w:rsidR="00C838A9" w:rsidRPr="00034BD9">
        <w:rPr>
          <w:rFonts w:ascii="Arial" w:eastAsia="Times New Roman" w:hAnsi="Arial" w:cs="Arial"/>
          <w:b/>
          <w:i/>
          <w:color w:val="000000"/>
          <w:lang w:eastAsia="es-ES"/>
        </w:rPr>
        <w:t>e Datos</w:t>
      </w:r>
      <w:r w:rsidR="00C838A9">
        <w:rPr>
          <w:rFonts w:ascii="Arial" w:eastAsia="Times New Roman" w:hAnsi="Arial" w:cs="Arial"/>
          <w:color w:val="000000"/>
          <w:lang w:eastAsia="es-ES"/>
        </w:rPr>
        <w:t>, cuya aplicación unificará</w:t>
      </w:r>
      <w:r w:rsidRPr="00FA6571">
        <w:rPr>
          <w:rFonts w:ascii="Arial" w:eastAsia="Times New Roman" w:hAnsi="Arial" w:cs="Arial"/>
          <w:color w:val="000000"/>
          <w:lang w:eastAsia="es-ES"/>
        </w:rPr>
        <w:t xml:space="preserve"> las legislaciones </w:t>
      </w:r>
      <w:r w:rsidR="00C838A9">
        <w:rPr>
          <w:rFonts w:ascii="Arial" w:eastAsia="Times New Roman" w:hAnsi="Arial" w:cs="Arial"/>
          <w:color w:val="000000"/>
          <w:lang w:eastAsia="es-ES"/>
        </w:rPr>
        <w:t>estatales</w:t>
      </w:r>
      <w:r w:rsidRPr="00FA6571">
        <w:rPr>
          <w:rFonts w:ascii="Arial" w:eastAsia="Times New Roman" w:hAnsi="Arial" w:cs="Arial"/>
          <w:color w:val="000000"/>
          <w:lang w:eastAsia="es-ES"/>
        </w:rPr>
        <w:t>, no existe un mismo nivel de protección en la UE</w:t>
      </w:r>
      <w:r>
        <w:rPr>
          <w:rFonts w:ascii="Arial" w:eastAsia="Times New Roman" w:hAnsi="Arial" w:cs="Arial"/>
          <w:color w:val="000000"/>
          <w:lang w:eastAsia="es-ES"/>
        </w:rPr>
        <w:t>,</w:t>
      </w:r>
      <w:r w:rsidRPr="00FA6571">
        <w:rPr>
          <w:rFonts w:ascii="Arial" w:eastAsia="Times New Roman" w:hAnsi="Arial" w:cs="Arial"/>
          <w:color w:val="000000"/>
          <w:lang w:eastAsia="es-ES"/>
        </w:rPr>
        <w:t xml:space="preserve"> en cuanto a la tutela de los da</w:t>
      </w:r>
      <w:r w:rsidR="00C838A9">
        <w:rPr>
          <w:rFonts w:ascii="Arial" w:eastAsia="Times New Roman" w:hAnsi="Arial" w:cs="Arial"/>
          <w:color w:val="000000"/>
          <w:lang w:eastAsia="es-ES"/>
        </w:rPr>
        <w:t>tos personales</w:t>
      </w:r>
      <w:r w:rsidRPr="00FA6571">
        <w:rPr>
          <w:rFonts w:ascii="Arial" w:eastAsia="Times New Roman" w:hAnsi="Arial" w:cs="Arial"/>
          <w:color w:val="000000"/>
          <w:lang w:eastAsia="es-ES"/>
        </w:rPr>
        <w:t>, por lo que parece una mera declaración de intenciones</w:t>
      </w:r>
      <w:r w:rsidR="006D5C6F">
        <w:rPr>
          <w:rFonts w:ascii="Arial" w:eastAsia="Times New Roman" w:hAnsi="Arial" w:cs="Arial"/>
          <w:color w:val="000000"/>
          <w:lang w:eastAsia="es-ES"/>
        </w:rPr>
        <w:t>,</w:t>
      </w:r>
      <w:r w:rsidRPr="00FA6571">
        <w:rPr>
          <w:rFonts w:ascii="Arial" w:eastAsia="Times New Roman" w:hAnsi="Arial" w:cs="Arial"/>
          <w:color w:val="000000"/>
          <w:lang w:eastAsia="es-ES"/>
        </w:rPr>
        <w:t xml:space="preserve"> las pretensiones consagradas e</w:t>
      </w:r>
      <w:r>
        <w:rPr>
          <w:rFonts w:ascii="Arial" w:eastAsia="Times New Roman" w:hAnsi="Arial" w:cs="Arial"/>
          <w:color w:val="000000"/>
          <w:lang w:eastAsia="es-ES"/>
        </w:rPr>
        <w:t>n la Directiva y el RD</w:t>
      </w:r>
      <w:r w:rsidRPr="00FA6571">
        <w:rPr>
          <w:rFonts w:ascii="Arial" w:eastAsia="Times New Roman" w:hAnsi="Arial" w:cs="Arial"/>
          <w:color w:val="000000"/>
          <w:lang w:eastAsia="es-ES"/>
        </w:rPr>
        <w:t xml:space="preserve"> que la transpone, de ofrecer las mismas garantías de seguridad en el tratamiento de datos a todos los usuarios y en todos los Estados.</w:t>
      </w:r>
    </w:p>
    <w:p w:rsidR="0050077C" w:rsidRPr="00FA6571" w:rsidRDefault="00D90BFA" w:rsidP="00034BD9">
      <w:pPr>
        <w:pStyle w:val="Default"/>
        <w:spacing w:before="60" w:after="60"/>
        <w:ind w:firstLine="284"/>
        <w:jc w:val="both"/>
        <w:rPr>
          <w:rFonts w:ascii="Arial" w:hAnsi="Arial" w:cs="Arial"/>
          <w:color w:val="auto"/>
          <w:sz w:val="22"/>
          <w:szCs w:val="22"/>
        </w:rPr>
      </w:pPr>
      <w:r>
        <w:rPr>
          <w:rFonts w:ascii="Arial" w:hAnsi="Arial" w:cs="Arial"/>
          <w:color w:val="auto"/>
          <w:sz w:val="22"/>
          <w:szCs w:val="22"/>
        </w:rPr>
        <w:t>E</w:t>
      </w:r>
      <w:r w:rsidR="0050077C">
        <w:rPr>
          <w:rFonts w:ascii="Arial" w:hAnsi="Arial" w:cs="Arial"/>
          <w:color w:val="auto"/>
          <w:sz w:val="22"/>
          <w:szCs w:val="22"/>
        </w:rPr>
        <w:t>l propio</w:t>
      </w:r>
      <w:r w:rsidR="0050077C" w:rsidRPr="00FA6571">
        <w:rPr>
          <w:rFonts w:ascii="Arial" w:hAnsi="Arial" w:cs="Arial"/>
          <w:color w:val="auto"/>
          <w:sz w:val="22"/>
          <w:szCs w:val="22"/>
        </w:rPr>
        <w:t xml:space="preserve"> RD evidencia las </w:t>
      </w:r>
      <w:r w:rsidR="00120E08">
        <w:rPr>
          <w:rFonts w:ascii="Arial" w:hAnsi="Arial" w:cs="Arial"/>
          <w:i/>
          <w:color w:val="auto"/>
          <w:sz w:val="22"/>
          <w:szCs w:val="22"/>
          <w:u w:val="single"/>
        </w:rPr>
        <w:t>discordancias</w:t>
      </w:r>
      <w:r w:rsidR="0050077C" w:rsidRPr="00034BD9">
        <w:rPr>
          <w:rFonts w:ascii="Arial" w:hAnsi="Arial" w:cs="Arial"/>
          <w:i/>
          <w:color w:val="auto"/>
          <w:sz w:val="22"/>
          <w:szCs w:val="22"/>
          <w:u w:val="single"/>
        </w:rPr>
        <w:t xml:space="preserve"> de nuestro Ordenamiento Jurídico</w:t>
      </w:r>
      <w:r w:rsidR="0050077C" w:rsidRPr="00FA6571">
        <w:rPr>
          <w:rFonts w:ascii="Arial" w:hAnsi="Arial" w:cs="Arial"/>
          <w:color w:val="auto"/>
          <w:sz w:val="22"/>
          <w:szCs w:val="22"/>
        </w:rPr>
        <w:t xml:space="preserve">: </w:t>
      </w:r>
    </w:p>
    <w:p w:rsidR="00977F0C" w:rsidRDefault="00977F0C" w:rsidP="00343F3E">
      <w:pPr>
        <w:pStyle w:val="Default"/>
        <w:numPr>
          <w:ilvl w:val="0"/>
          <w:numId w:val="25"/>
        </w:numPr>
        <w:spacing w:after="40"/>
        <w:ind w:left="357" w:hanging="357"/>
        <w:jc w:val="both"/>
        <w:rPr>
          <w:rFonts w:ascii="Arial" w:hAnsi="Arial" w:cs="Arial"/>
          <w:i/>
          <w:iCs/>
          <w:color w:val="auto"/>
          <w:sz w:val="22"/>
          <w:szCs w:val="22"/>
        </w:rPr>
      </w:pPr>
      <w:r w:rsidRPr="0029402B">
        <w:rPr>
          <w:rFonts w:ascii="Arial" w:hAnsi="Arial" w:cs="Arial"/>
          <w:sz w:val="22"/>
          <w:szCs w:val="22"/>
        </w:rPr>
        <w:t xml:space="preserve">El país de origen permite </w:t>
      </w:r>
      <w:r>
        <w:rPr>
          <w:rFonts w:ascii="Arial" w:hAnsi="Arial" w:cs="Arial"/>
          <w:sz w:val="22"/>
          <w:szCs w:val="22"/>
        </w:rPr>
        <w:t>al</w:t>
      </w:r>
      <w:r w:rsidRPr="0029402B">
        <w:rPr>
          <w:rFonts w:ascii="Arial" w:hAnsi="Arial" w:cs="Arial"/>
          <w:sz w:val="22"/>
          <w:szCs w:val="22"/>
        </w:rPr>
        <w:t xml:space="preserve"> prestador de servici</w:t>
      </w:r>
      <w:r>
        <w:rPr>
          <w:rFonts w:ascii="Arial" w:hAnsi="Arial" w:cs="Arial"/>
          <w:sz w:val="22"/>
          <w:szCs w:val="22"/>
        </w:rPr>
        <w:t>os del país de tratamiento</w:t>
      </w:r>
      <w:r w:rsidRPr="0029402B">
        <w:rPr>
          <w:rFonts w:ascii="Arial" w:hAnsi="Arial" w:cs="Arial"/>
          <w:sz w:val="22"/>
          <w:szCs w:val="22"/>
        </w:rPr>
        <w:t xml:space="preserve"> acceso a la historia clínica del paciente, de conformidad con las Directivas sobre protección de los datos personales. </w:t>
      </w:r>
      <w:r w:rsidR="005A08F8">
        <w:rPr>
          <w:rFonts w:ascii="Arial" w:hAnsi="Arial" w:cs="Arial"/>
          <w:sz w:val="22"/>
          <w:szCs w:val="22"/>
        </w:rPr>
        <w:t>Así</w:t>
      </w:r>
      <w:r w:rsidR="006D5C6F">
        <w:rPr>
          <w:rFonts w:ascii="Arial" w:hAnsi="Arial" w:cs="Arial"/>
          <w:sz w:val="22"/>
          <w:szCs w:val="22"/>
        </w:rPr>
        <w:t>,</w:t>
      </w:r>
      <w:r w:rsidRPr="0029402B">
        <w:rPr>
          <w:rFonts w:ascii="Arial" w:hAnsi="Arial" w:cs="Arial"/>
          <w:sz w:val="22"/>
          <w:szCs w:val="22"/>
        </w:rPr>
        <w:t xml:space="preserve"> en la UE tengo más protección que en el Estado de afiliación a nivel de CCAA, al </w:t>
      </w:r>
      <w:r>
        <w:rPr>
          <w:rFonts w:ascii="Arial" w:hAnsi="Arial" w:cs="Arial"/>
          <w:sz w:val="22"/>
          <w:szCs w:val="22"/>
        </w:rPr>
        <w:t>existir</w:t>
      </w:r>
      <w:r w:rsidRPr="0029402B">
        <w:rPr>
          <w:rFonts w:ascii="Arial" w:hAnsi="Arial" w:cs="Arial"/>
          <w:sz w:val="22"/>
          <w:szCs w:val="22"/>
        </w:rPr>
        <w:t xml:space="preserve"> obligación de transferir la </w:t>
      </w:r>
      <w:r w:rsidR="000F3496">
        <w:rPr>
          <w:rFonts w:ascii="Arial" w:hAnsi="Arial" w:cs="Arial"/>
          <w:sz w:val="22"/>
          <w:szCs w:val="22"/>
        </w:rPr>
        <w:t>historia c</w:t>
      </w:r>
      <w:r w:rsidR="00CB70D5">
        <w:rPr>
          <w:rFonts w:ascii="Arial" w:hAnsi="Arial" w:cs="Arial"/>
          <w:sz w:val="22"/>
          <w:szCs w:val="22"/>
        </w:rPr>
        <w:t>línica</w:t>
      </w:r>
      <w:r>
        <w:rPr>
          <w:rFonts w:ascii="Arial" w:hAnsi="Arial" w:cs="Arial"/>
          <w:sz w:val="22"/>
          <w:szCs w:val="22"/>
        </w:rPr>
        <w:t xml:space="preserve"> </w:t>
      </w:r>
      <w:r w:rsidRPr="0029402B">
        <w:rPr>
          <w:rFonts w:ascii="Arial" w:hAnsi="Arial" w:cs="Arial"/>
          <w:sz w:val="22"/>
          <w:szCs w:val="22"/>
        </w:rPr>
        <w:t>al EM de tratamiento</w:t>
      </w:r>
      <w:r w:rsidR="00442BE0">
        <w:rPr>
          <w:rFonts w:ascii="Arial" w:hAnsi="Arial" w:cs="Arial"/>
          <w:sz w:val="22"/>
          <w:szCs w:val="22"/>
        </w:rPr>
        <w:t>,</w:t>
      </w:r>
      <w:r w:rsidRPr="0029402B">
        <w:rPr>
          <w:rFonts w:ascii="Arial" w:hAnsi="Arial" w:cs="Arial"/>
          <w:sz w:val="22"/>
          <w:szCs w:val="22"/>
        </w:rPr>
        <w:t xml:space="preserve"> y no entre CCAA</w:t>
      </w:r>
      <w:r>
        <w:rPr>
          <w:rFonts w:ascii="Arial" w:hAnsi="Arial" w:cs="Arial"/>
          <w:sz w:val="22"/>
          <w:szCs w:val="22"/>
        </w:rPr>
        <w:t xml:space="preserve"> dentro del </w:t>
      </w:r>
      <w:r w:rsidRPr="008102E6">
        <w:rPr>
          <w:rFonts w:ascii="Arial" w:hAnsi="Arial" w:cs="Arial"/>
          <w:sz w:val="22"/>
          <w:szCs w:val="22"/>
        </w:rPr>
        <w:t>país de afiliación</w:t>
      </w:r>
      <w:r>
        <w:rPr>
          <w:rFonts w:ascii="Arial" w:hAnsi="Arial" w:cs="Arial"/>
          <w:sz w:val="22"/>
          <w:szCs w:val="22"/>
        </w:rPr>
        <w:t>.</w:t>
      </w:r>
    </w:p>
    <w:p w:rsidR="0050077C" w:rsidRPr="00FA6571" w:rsidRDefault="0050077C" w:rsidP="00343F3E">
      <w:pPr>
        <w:pStyle w:val="Default"/>
        <w:numPr>
          <w:ilvl w:val="0"/>
          <w:numId w:val="25"/>
        </w:numPr>
        <w:spacing w:after="40"/>
        <w:ind w:left="357" w:hanging="357"/>
        <w:jc w:val="both"/>
        <w:rPr>
          <w:rFonts w:ascii="Arial" w:hAnsi="Arial" w:cs="Arial"/>
          <w:color w:val="auto"/>
          <w:sz w:val="22"/>
          <w:szCs w:val="22"/>
        </w:rPr>
      </w:pPr>
      <w:r w:rsidRPr="00FA6571">
        <w:rPr>
          <w:rFonts w:ascii="Arial" w:hAnsi="Arial" w:cs="Arial"/>
          <w:color w:val="auto"/>
          <w:sz w:val="22"/>
          <w:szCs w:val="22"/>
        </w:rPr>
        <w:t xml:space="preserve">El paciente, en muchas CCAA, no puede elegir el centro sanitario público donde desea ser atendido, derecho que, sin embargo, podrá ejercitar si lo que desea es recibir asistencia sanitaria fuera de nuestro país y con cargo a fondos públicos, pudiendo elegir a tal efecto el centro sanitario que desee, </w:t>
      </w:r>
      <w:r>
        <w:rPr>
          <w:rFonts w:ascii="Arial" w:hAnsi="Arial" w:cs="Arial"/>
          <w:color w:val="auto"/>
          <w:sz w:val="22"/>
          <w:szCs w:val="22"/>
        </w:rPr>
        <w:t>público o privado.</w:t>
      </w:r>
    </w:p>
    <w:p w:rsidR="0050077C" w:rsidRDefault="0050077C" w:rsidP="00203C5D">
      <w:pPr>
        <w:pStyle w:val="Default"/>
        <w:numPr>
          <w:ilvl w:val="0"/>
          <w:numId w:val="25"/>
        </w:numPr>
        <w:ind w:left="360"/>
        <w:jc w:val="both"/>
        <w:rPr>
          <w:rFonts w:ascii="Arial" w:hAnsi="Arial" w:cs="Arial"/>
          <w:i/>
          <w:iCs/>
          <w:color w:val="auto"/>
          <w:sz w:val="22"/>
          <w:szCs w:val="22"/>
        </w:rPr>
      </w:pPr>
      <w:r w:rsidRPr="00FA6571">
        <w:rPr>
          <w:rFonts w:ascii="Arial" w:hAnsi="Arial" w:cs="Arial"/>
          <w:color w:val="auto"/>
          <w:sz w:val="22"/>
          <w:szCs w:val="22"/>
        </w:rPr>
        <w:t xml:space="preserve">Los proveedores de asistencia sanitaria asumen obligaciones que, sin embargo, no tienen respecto a la población asegurada de </w:t>
      </w:r>
      <w:r w:rsidR="00EE2356">
        <w:rPr>
          <w:rFonts w:ascii="Arial" w:hAnsi="Arial" w:cs="Arial"/>
          <w:color w:val="auto"/>
          <w:sz w:val="22"/>
          <w:szCs w:val="22"/>
        </w:rPr>
        <w:t>su respectiva CCAA</w:t>
      </w:r>
      <w:r w:rsidRPr="00FA6571">
        <w:rPr>
          <w:rFonts w:ascii="Arial" w:hAnsi="Arial" w:cs="Arial"/>
          <w:color w:val="auto"/>
          <w:sz w:val="22"/>
          <w:szCs w:val="22"/>
        </w:rPr>
        <w:t>; tal es el caso del deber de facilitar al paciente “</w:t>
      </w:r>
      <w:r w:rsidRPr="00FA6571">
        <w:rPr>
          <w:rFonts w:ascii="Arial" w:hAnsi="Arial" w:cs="Arial"/>
          <w:i/>
          <w:iCs/>
          <w:color w:val="auto"/>
          <w:sz w:val="22"/>
          <w:szCs w:val="22"/>
        </w:rPr>
        <w:t>información acerca de los resultados conocidos de estas opciones en la práctica general y e</w:t>
      </w:r>
      <w:r>
        <w:rPr>
          <w:rFonts w:ascii="Arial" w:hAnsi="Arial" w:cs="Arial"/>
          <w:i/>
          <w:iCs/>
          <w:color w:val="auto"/>
          <w:sz w:val="22"/>
          <w:szCs w:val="22"/>
        </w:rPr>
        <w:t>n el propio centro” (art. 8.6).</w:t>
      </w:r>
    </w:p>
    <w:p w:rsidR="0050077C" w:rsidRPr="00FA6571" w:rsidRDefault="00527A08" w:rsidP="006947A7">
      <w:pPr>
        <w:pStyle w:val="ESTTtulo1"/>
        <w:rPr>
          <w:lang w:eastAsia="es-ES"/>
        </w:rPr>
      </w:pPr>
      <w:bookmarkStart w:id="16" w:name="_Toc399747471"/>
      <w:r>
        <w:rPr>
          <w:lang w:eastAsia="es-ES"/>
        </w:rPr>
        <w:t>Las l</w:t>
      </w:r>
      <w:r w:rsidR="0050077C">
        <w:rPr>
          <w:lang w:eastAsia="es-ES"/>
        </w:rPr>
        <w:t>istas de espera</w:t>
      </w:r>
      <w:bookmarkEnd w:id="16"/>
    </w:p>
    <w:p w:rsidR="0050077C" w:rsidRPr="00FA6571" w:rsidRDefault="006947A7" w:rsidP="006947A7">
      <w:pPr>
        <w:pStyle w:val="Default"/>
        <w:ind w:firstLine="284"/>
        <w:jc w:val="both"/>
        <w:rPr>
          <w:rFonts w:ascii="Arial" w:hAnsi="Arial" w:cs="Arial"/>
          <w:color w:val="auto"/>
          <w:sz w:val="22"/>
          <w:szCs w:val="22"/>
        </w:rPr>
      </w:pPr>
      <w:r>
        <w:rPr>
          <w:rFonts w:ascii="Arial" w:hAnsi="Arial" w:cs="Arial"/>
          <w:color w:val="auto"/>
          <w:sz w:val="22"/>
          <w:szCs w:val="22"/>
        </w:rPr>
        <w:t>El acceso a la AST no está</w:t>
      </w:r>
      <w:r w:rsidR="0050077C" w:rsidRPr="00FA6571">
        <w:rPr>
          <w:rFonts w:ascii="Arial" w:hAnsi="Arial" w:cs="Arial"/>
          <w:color w:val="auto"/>
          <w:sz w:val="22"/>
          <w:szCs w:val="22"/>
        </w:rPr>
        <w:t xml:space="preserve"> supeditado al cumplimiento de ningún requisito administrativo previo, </w:t>
      </w:r>
      <w:r>
        <w:rPr>
          <w:rFonts w:ascii="Arial" w:hAnsi="Arial" w:cs="Arial"/>
          <w:color w:val="auto"/>
          <w:sz w:val="22"/>
          <w:szCs w:val="22"/>
        </w:rPr>
        <w:t>salvo los supuestos detallados en</w:t>
      </w:r>
      <w:r w:rsidR="0050077C" w:rsidRPr="00FA6571">
        <w:rPr>
          <w:rFonts w:ascii="Arial" w:hAnsi="Arial" w:cs="Arial"/>
          <w:color w:val="auto"/>
          <w:sz w:val="22"/>
          <w:szCs w:val="22"/>
        </w:rPr>
        <w:t xml:space="preserve"> anexo II del RD, en los que se exigirá la </w:t>
      </w:r>
      <w:r>
        <w:rPr>
          <w:rFonts w:ascii="Arial" w:hAnsi="Arial" w:cs="Arial"/>
          <w:color w:val="auto"/>
          <w:sz w:val="22"/>
          <w:szCs w:val="22"/>
        </w:rPr>
        <w:t>previa autorización por</w:t>
      </w:r>
      <w:r w:rsidR="0050077C" w:rsidRPr="00FA6571">
        <w:rPr>
          <w:rFonts w:ascii="Arial" w:hAnsi="Arial" w:cs="Arial"/>
          <w:color w:val="auto"/>
          <w:sz w:val="22"/>
          <w:szCs w:val="22"/>
        </w:rPr>
        <w:t xml:space="preserve"> las autoridades competent</w:t>
      </w:r>
      <w:r w:rsidR="000F3496">
        <w:rPr>
          <w:rFonts w:ascii="Arial" w:hAnsi="Arial" w:cs="Arial"/>
          <w:color w:val="auto"/>
          <w:sz w:val="22"/>
          <w:szCs w:val="22"/>
        </w:rPr>
        <w:t>es de cada Comunidad Autónoma</w:t>
      </w:r>
      <w:r>
        <w:rPr>
          <w:rFonts w:ascii="Arial" w:hAnsi="Arial" w:cs="Arial"/>
          <w:color w:val="auto"/>
          <w:sz w:val="22"/>
          <w:szCs w:val="22"/>
        </w:rPr>
        <w:t xml:space="preserve">.  </w:t>
      </w:r>
      <w:r w:rsidR="0050077C" w:rsidRPr="00FA6571">
        <w:rPr>
          <w:rFonts w:ascii="Arial" w:hAnsi="Arial" w:cs="Arial"/>
          <w:color w:val="auto"/>
          <w:sz w:val="22"/>
          <w:szCs w:val="22"/>
        </w:rPr>
        <w:t>E</w:t>
      </w:r>
      <w:r w:rsidR="00196CC2">
        <w:rPr>
          <w:rFonts w:ascii="Arial" w:hAnsi="Arial" w:cs="Arial"/>
          <w:color w:val="auto"/>
          <w:sz w:val="22"/>
          <w:szCs w:val="22"/>
        </w:rPr>
        <w:t>n este sentido cobran e</w:t>
      </w:r>
      <w:r w:rsidR="0050077C" w:rsidRPr="00FA6571">
        <w:rPr>
          <w:rFonts w:ascii="Arial" w:hAnsi="Arial" w:cs="Arial"/>
          <w:color w:val="auto"/>
          <w:sz w:val="22"/>
          <w:szCs w:val="22"/>
        </w:rPr>
        <w:t>special relevancia las listas de espera, ya que una de las causas que podrían justificar la denegación del requisito de la “</w:t>
      </w:r>
      <w:r w:rsidR="0050077C" w:rsidRPr="00FA6571">
        <w:rPr>
          <w:rFonts w:ascii="Arial" w:hAnsi="Arial" w:cs="Arial"/>
          <w:i/>
          <w:iCs/>
          <w:color w:val="auto"/>
          <w:sz w:val="22"/>
          <w:szCs w:val="22"/>
        </w:rPr>
        <w:t>autorización previa</w:t>
      </w:r>
      <w:r w:rsidR="0050077C" w:rsidRPr="00FA6571">
        <w:rPr>
          <w:rFonts w:ascii="Arial" w:hAnsi="Arial" w:cs="Arial"/>
          <w:color w:val="auto"/>
          <w:sz w:val="22"/>
          <w:szCs w:val="22"/>
        </w:rPr>
        <w:t>”</w:t>
      </w:r>
      <w:r w:rsidR="00BA0359">
        <w:rPr>
          <w:rFonts w:ascii="Arial" w:hAnsi="Arial" w:cs="Arial"/>
          <w:color w:val="auto"/>
          <w:sz w:val="22"/>
          <w:szCs w:val="22"/>
        </w:rPr>
        <w:t>,</w:t>
      </w:r>
      <w:r w:rsidR="0050077C" w:rsidRPr="00FA6571">
        <w:rPr>
          <w:rFonts w:ascii="Arial" w:hAnsi="Arial" w:cs="Arial"/>
          <w:color w:val="auto"/>
          <w:sz w:val="22"/>
          <w:szCs w:val="22"/>
        </w:rPr>
        <w:t xml:space="preserve"> sería el hecho de que la asistencia sanitaria pueda prestarse en territorio nacional en “</w:t>
      </w:r>
      <w:r w:rsidR="0050077C" w:rsidRPr="00FA6571">
        <w:rPr>
          <w:rFonts w:ascii="Arial" w:hAnsi="Arial" w:cs="Arial"/>
          <w:i/>
          <w:iCs/>
          <w:color w:val="auto"/>
          <w:sz w:val="22"/>
          <w:szCs w:val="22"/>
        </w:rPr>
        <w:t>un plazo que sea médicamente justificable</w:t>
      </w:r>
      <w:r w:rsidR="0050077C" w:rsidRPr="00FA6571">
        <w:rPr>
          <w:rFonts w:ascii="Arial" w:hAnsi="Arial" w:cs="Arial"/>
          <w:color w:val="auto"/>
          <w:sz w:val="22"/>
          <w:szCs w:val="22"/>
        </w:rPr>
        <w:t xml:space="preserve">”. </w:t>
      </w:r>
    </w:p>
    <w:p w:rsidR="0050077C" w:rsidRPr="00FA6571" w:rsidRDefault="0050077C" w:rsidP="0050077C">
      <w:pPr>
        <w:pStyle w:val="Default"/>
        <w:ind w:firstLine="284"/>
        <w:jc w:val="both"/>
        <w:rPr>
          <w:rFonts w:ascii="Arial" w:hAnsi="Arial" w:cs="Arial"/>
          <w:color w:val="auto"/>
          <w:sz w:val="22"/>
          <w:szCs w:val="22"/>
        </w:rPr>
      </w:pPr>
      <w:r w:rsidRPr="00FA6571">
        <w:rPr>
          <w:rFonts w:ascii="Arial" w:hAnsi="Arial" w:cs="Arial"/>
          <w:color w:val="auto"/>
          <w:sz w:val="22"/>
          <w:szCs w:val="22"/>
        </w:rPr>
        <w:t>El hecho de que se haya sobrepasado los tiempos máximos de respuesta fijados en la legislación sanitaria autonómica</w:t>
      </w:r>
      <w:r w:rsidR="00BA0359">
        <w:rPr>
          <w:rFonts w:ascii="Arial" w:hAnsi="Arial" w:cs="Arial"/>
          <w:color w:val="auto"/>
          <w:sz w:val="22"/>
          <w:szCs w:val="22"/>
        </w:rPr>
        <w:t xml:space="preserve">, no comportaría, </w:t>
      </w:r>
      <w:r w:rsidRPr="00FA6571">
        <w:rPr>
          <w:rFonts w:ascii="Arial" w:hAnsi="Arial" w:cs="Arial"/>
          <w:color w:val="auto"/>
          <w:sz w:val="22"/>
          <w:szCs w:val="22"/>
        </w:rPr>
        <w:t>automáticamente</w:t>
      </w:r>
      <w:r w:rsidR="00BA0359">
        <w:rPr>
          <w:rFonts w:ascii="Arial" w:hAnsi="Arial" w:cs="Arial"/>
          <w:color w:val="auto"/>
          <w:sz w:val="22"/>
          <w:szCs w:val="22"/>
        </w:rPr>
        <w:t>,</w:t>
      </w:r>
      <w:r w:rsidRPr="00FA6571">
        <w:rPr>
          <w:rFonts w:ascii="Arial" w:hAnsi="Arial" w:cs="Arial"/>
          <w:color w:val="auto"/>
          <w:sz w:val="22"/>
          <w:szCs w:val="22"/>
        </w:rPr>
        <w:t xml:space="preserve"> el reconocimiento implícito de la preceptiva autorización previa, puesto que el reglamento establece que “</w:t>
      </w:r>
      <w:r w:rsidRPr="00FA6571">
        <w:rPr>
          <w:rFonts w:ascii="Arial" w:hAnsi="Arial" w:cs="Arial"/>
          <w:i/>
          <w:iCs/>
          <w:color w:val="auto"/>
          <w:sz w:val="22"/>
          <w:szCs w:val="22"/>
        </w:rPr>
        <w:t>para decidir qué plazo se considera médicamente justificable</w:t>
      </w:r>
      <w:r w:rsidR="00BA0359">
        <w:rPr>
          <w:rFonts w:ascii="Arial" w:hAnsi="Arial" w:cs="Arial"/>
          <w:i/>
          <w:iCs/>
          <w:color w:val="auto"/>
          <w:sz w:val="22"/>
          <w:szCs w:val="22"/>
        </w:rPr>
        <w:t>,</w:t>
      </w:r>
      <w:r w:rsidRPr="00FA6571">
        <w:rPr>
          <w:rFonts w:ascii="Arial" w:hAnsi="Arial" w:cs="Arial"/>
          <w:i/>
          <w:iCs/>
          <w:color w:val="auto"/>
          <w:sz w:val="22"/>
          <w:szCs w:val="22"/>
        </w:rPr>
        <w:t xml:space="preserve"> se realizará una evaluación clínica individualizada</w:t>
      </w:r>
      <w:r w:rsidR="00BA0359">
        <w:rPr>
          <w:rFonts w:ascii="Arial" w:hAnsi="Arial" w:cs="Arial"/>
          <w:i/>
          <w:iCs/>
          <w:color w:val="auto"/>
          <w:sz w:val="22"/>
          <w:szCs w:val="22"/>
        </w:rPr>
        <w:t>,</w:t>
      </w:r>
      <w:r w:rsidRPr="00FA6571">
        <w:rPr>
          <w:rFonts w:ascii="Arial" w:hAnsi="Arial" w:cs="Arial"/>
          <w:i/>
          <w:iCs/>
          <w:color w:val="auto"/>
          <w:sz w:val="22"/>
          <w:szCs w:val="22"/>
        </w:rPr>
        <w:t xml:space="preserve"> que tendrá en cuenta el estado de salud de cada paciente, la posible evolución de su enfermedad, el grado de dolor que padezca o la naturaleza de su discapacidad</w:t>
      </w:r>
      <w:r w:rsidRPr="00FA6571">
        <w:rPr>
          <w:rFonts w:ascii="Arial" w:hAnsi="Arial" w:cs="Arial"/>
          <w:color w:val="auto"/>
          <w:sz w:val="22"/>
          <w:szCs w:val="22"/>
        </w:rPr>
        <w:t>” (art. 17.e).</w:t>
      </w:r>
    </w:p>
    <w:p w:rsidR="0050077C" w:rsidRPr="00FA6571" w:rsidRDefault="0050077C" w:rsidP="0050077C">
      <w:pPr>
        <w:pStyle w:val="Default"/>
        <w:ind w:firstLine="284"/>
        <w:jc w:val="both"/>
        <w:rPr>
          <w:rFonts w:ascii="Arial" w:hAnsi="Arial" w:cs="Arial"/>
          <w:color w:val="auto"/>
          <w:sz w:val="22"/>
          <w:szCs w:val="22"/>
        </w:rPr>
      </w:pPr>
      <w:r w:rsidRPr="00FA6571">
        <w:rPr>
          <w:rFonts w:ascii="Arial" w:hAnsi="Arial" w:cs="Arial"/>
          <w:color w:val="auto"/>
          <w:sz w:val="22"/>
          <w:szCs w:val="22"/>
        </w:rPr>
        <w:t>Gran parte de las CCAA han dictado normas jurídicas vinculantes que señala</w:t>
      </w:r>
      <w:r w:rsidR="00442BE0">
        <w:rPr>
          <w:rFonts w:ascii="Arial" w:hAnsi="Arial" w:cs="Arial"/>
          <w:color w:val="auto"/>
          <w:sz w:val="22"/>
          <w:szCs w:val="22"/>
        </w:rPr>
        <w:t>n tiempos máximos de espera, que</w:t>
      </w:r>
      <w:r w:rsidRPr="00FA6571">
        <w:rPr>
          <w:rFonts w:ascii="Arial" w:hAnsi="Arial" w:cs="Arial"/>
          <w:color w:val="auto"/>
          <w:sz w:val="22"/>
          <w:szCs w:val="22"/>
        </w:rPr>
        <w:t xml:space="preserve"> de superarse, otorgan a los pacientes el derecho a obtener las prestaciones en la sanidad privada</w:t>
      </w:r>
      <w:r w:rsidR="00BA0359">
        <w:rPr>
          <w:rFonts w:ascii="Arial" w:hAnsi="Arial" w:cs="Arial"/>
          <w:color w:val="auto"/>
          <w:sz w:val="22"/>
          <w:szCs w:val="22"/>
        </w:rPr>
        <w:t>,</w:t>
      </w:r>
      <w:r w:rsidRPr="00FA6571">
        <w:rPr>
          <w:rFonts w:ascii="Arial" w:hAnsi="Arial" w:cs="Arial"/>
          <w:color w:val="auto"/>
          <w:sz w:val="22"/>
          <w:szCs w:val="22"/>
        </w:rPr>
        <w:t xml:space="preserve"> con cargo a fondos públicos. Conforme a dicha doctrina los distintos Servicios de Salud, en aquellos casos en que hubieran transcurrido los plazos máximos de espera garantizados para la intervención sin que se haya lleva</w:t>
      </w:r>
      <w:r w:rsidR="00442BE0">
        <w:rPr>
          <w:rFonts w:ascii="Arial" w:hAnsi="Arial" w:cs="Arial"/>
          <w:color w:val="auto"/>
          <w:sz w:val="22"/>
          <w:szCs w:val="22"/>
        </w:rPr>
        <w:t xml:space="preserve">do a efecto, se verán obligados a </w:t>
      </w:r>
      <w:r w:rsidRPr="00FA6571">
        <w:rPr>
          <w:rFonts w:ascii="Arial" w:hAnsi="Arial" w:cs="Arial"/>
          <w:color w:val="auto"/>
          <w:sz w:val="22"/>
          <w:szCs w:val="22"/>
        </w:rPr>
        <w:t xml:space="preserve">asumir los costes inherentes a la realización de la intervención en el centro sanitario libremente elegido por el asegurado, incluso </w:t>
      </w:r>
      <w:r w:rsidR="006947A7">
        <w:rPr>
          <w:rFonts w:ascii="Arial" w:hAnsi="Arial" w:cs="Arial"/>
          <w:color w:val="auto"/>
          <w:sz w:val="22"/>
          <w:szCs w:val="22"/>
        </w:rPr>
        <w:t>cuando el</w:t>
      </w:r>
      <w:r w:rsidRPr="00FA6571">
        <w:rPr>
          <w:rFonts w:ascii="Arial" w:hAnsi="Arial" w:cs="Arial"/>
          <w:color w:val="auto"/>
          <w:sz w:val="22"/>
          <w:szCs w:val="22"/>
        </w:rPr>
        <w:t xml:space="preserve"> centro se encuentre radicado en el t</w:t>
      </w:r>
      <w:r w:rsidR="006947A7">
        <w:rPr>
          <w:rFonts w:ascii="Arial" w:hAnsi="Arial" w:cs="Arial"/>
          <w:color w:val="auto"/>
          <w:sz w:val="22"/>
          <w:szCs w:val="22"/>
        </w:rPr>
        <w:t>erritorio de otro EM</w:t>
      </w:r>
      <w:r w:rsidRPr="00FA6571">
        <w:rPr>
          <w:rFonts w:ascii="Arial" w:hAnsi="Arial" w:cs="Arial"/>
          <w:color w:val="auto"/>
          <w:sz w:val="22"/>
          <w:szCs w:val="22"/>
        </w:rPr>
        <w:t xml:space="preserve">. </w:t>
      </w:r>
    </w:p>
    <w:p w:rsidR="0050077C" w:rsidRPr="00FA6571" w:rsidRDefault="0050077C" w:rsidP="0050077C">
      <w:pPr>
        <w:pStyle w:val="Default"/>
        <w:ind w:firstLine="284"/>
        <w:jc w:val="both"/>
        <w:rPr>
          <w:rFonts w:ascii="Arial" w:hAnsi="Arial" w:cs="Arial"/>
          <w:color w:val="auto"/>
          <w:sz w:val="22"/>
          <w:szCs w:val="22"/>
        </w:rPr>
      </w:pPr>
      <w:r w:rsidRPr="00FA6571">
        <w:rPr>
          <w:rFonts w:ascii="Arial" w:hAnsi="Arial" w:cs="Arial"/>
          <w:color w:val="auto"/>
          <w:sz w:val="22"/>
          <w:szCs w:val="22"/>
        </w:rPr>
        <w:t>Por otra parte, el RD, como ya hiciera la Directiva, contempla la posibilidad que el SNS pueda exigir respecto a cualquier supues</w:t>
      </w:r>
      <w:r w:rsidR="006947A7">
        <w:rPr>
          <w:rFonts w:ascii="Arial" w:hAnsi="Arial" w:cs="Arial"/>
          <w:color w:val="auto"/>
          <w:sz w:val="22"/>
          <w:szCs w:val="22"/>
        </w:rPr>
        <w:t>to de AST en otro EM</w:t>
      </w:r>
      <w:r w:rsidRPr="00FA6571">
        <w:rPr>
          <w:rFonts w:ascii="Arial" w:hAnsi="Arial" w:cs="Arial"/>
          <w:color w:val="auto"/>
          <w:sz w:val="22"/>
          <w:szCs w:val="22"/>
        </w:rPr>
        <w:t>, que se efectúe una “evaluación previa” (no “autorización previa”) por parte del médico de primaria</w:t>
      </w:r>
      <w:r w:rsidR="006947A7">
        <w:rPr>
          <w:rFonts w:ascii="Arial" w:hAnsi="Arial" w:cs="Arial"/>
          <w:color w:val="auto"/>
          <w:sz w:val="22"/>
          <w:szCs w:val="22"/>
        </w:rPr>
        <w:t xml:space="preserve"> que justifique</w:t>
      </w:r>
      <w:r w:rsidRPr="00FA6571">
        <w:rPr>
          <w:rFonts w:ascii="Arial" w:hAnsi="Arial" w:cs="Arial"/>
          <w:color w:val="auto"/>
          <w:sz w:val="22"/>
          <w:szCs w:val="22"/>
        </w:rPr>
        <w:t xml:space="preserve"> la prestación sanitaria que se debe proporcionar al paciente (art. 10.4).</w:t>
      </w:r>
    </w:p>
    <w:p w:rsidR="0050077C" w:rsidRPr="00FA6571" w:rsidRDefault="005640DD" w:rsidP="0050077C">
      <w:pPr>
        <w:shd w:val="clear" w:color="auto" w:fill="FFFFFF"/>
        <w:spacing w:after="0" w:line="240" w:lineRule="auto"/>
        <w:ind w:firstLine="284"/>
        <w:jc w:val="both"/>
        <w:rPr>
          <w:rFonts w:ascii="Arial" w:eastAsia="Times New Roman" w:hAnsi="Arial" w:cs="Arial"/>
          <w:lang w:eastAsia="es-ES"/>
        </w:rPr>
      </w:pPr>
      <w:r>
        <w:rPr>
          <w:rFonts w:ascii="Arial" w:eastAsia="Times New Roman" w:hAnsi="Arial" w:cs="Arial"/>
          <w:lang w:eastAsia="es-ES"/>
        </w:rPr>
        <w:t>El Real Decreto</w:t>
      </w:r>
      <w:r w:rsidR="008201BB">
        <w:rPr>
          <w:rFonts w:ascii="Arial" w:eastAsia="Times New Roman" w:hAnsi="Arial" w:cs="Arial"/>
          <w:lang w:eastAsia="es-ES"/>
        </w:rPr>
        <w:t xml:space="preserve"> plantea</w:t>
      </w:r>
      <w:r w:rsidR="0050077C" w:rsidRPr="00FA6571">
        <w:rPr>
          <w:rFonts w:ascii="Arial" w:eastAsia="Times New Roman" w:hAnsi="Arial" w:cs="Arial"/>
          <w:lang w:eastAsia="es-ES"/>
        </w:rPr>
        <w:t xml:space="preserve"> una gran preocupación, </w:t>
      </w:r>
      <w:r w:rsidR="00C34401">
        <w:rPr>
          <w:rFonts w:ascii="Arial" w:eastAsia="Times New Roman" w:hAnsi="Arial" w:cs="Arial"/>
          <w:lang w:eastAsia="es-ES"/>
        </w:rPr>
        <w:t xml:space="preserve">pues el </w:t>
      </w:r>
      <w:r w:rsidR="00C34401" w:rsidRPr="00034BD9">
        <w:rPr>
          <w:rFonts w:ascii="Arial" w:eastAsia="Times New Roman" w:hAnsi="Arial" w:cs="Arial"/>
          <w:u w:val="single"/>
          <w:lang w:eastAsia="es-ES"/>
        </w:rPr>
        <w:t xml:space="preserve">aumento de las listas de espera </w:t>
      </w:r>
      <w:r w:rsidR="00C34401">
        <w:rPr>
          <w:rFonts w:ascii="Arial" w:eastAsia="Times New Roman" w:hAnsi="Arial" w:cs="Arial"/>
          <w:lang w:eastAsia="es-ES"/>
        </w:rPr>
        <w:t>puede</w:t>
      </w:r>
      <w:r w:rsidR="00BA0359">
        <w:rPr>
          <w:rFonts w:ascii="Arial" w:eastAsia="Times New Roman" w:hAnsi="Arial" w:cs="Arial"/>
          <w:lang w:eastAsia="es-ES"/>
        </w:rPr>
        <w:t xml:space="preserve"> repercutir,</w:t>
      </w:r>
      <w:r w:rsidR="00442BE0">
        <w:rPr>
          <w:rFonts w:ascii="Arial" w:eastAsia="Times New Roman" w:hAnsi="Arial" w:cs="Arial"/>
          <w:lang w:eastAsia="es-ES"/>
        </w:rPr>
        <w:t xml:space="preserve"> en una</w:t>
      </w:r>
      <w:r w:rsidR="0050077C" w:rsidRPr="00FA6571">
        <w:rPr>
          <w:rFonts w:ascii="Arial" w:eastAsia="Times New Roman" w:hAnsi="Arial" w:cs="Arial"/>
          <w:lang w:eastAsia="es-ES"/>
        </w:rPr>
        <w:t xml:space="preserve"> demora en la ate</w:t>
      </w:r>
      <w:r w:rsidR="003E0918">
        <w:rPr>
          <w:rFonts w:ascii="Arial" w:eastAsia="Times New Roman" w:hAnsi="Arial" w:cs="Arial"/>
          <w:lang w:eastAsia="es-ES"/>
        </w:rPr>
        <w:t xml:space="preserve">nción </w:t>
      </w:r>
      <w:r w:rsidR="005719AA">
        <w:rPr>
          <w:rFonts w:ascii="Arial" w:eastAsia="Times New Roman" w:hAnsi="Arial" w:cs="Arial"/>
          <w:lang w:eastAsia="es-ES"/>
        </w:rPr>
        <w:t>sanitaria</w:t>
      </w:r>
      <w:r w:rsidR="0050077C" w:rsidRPr="00FA6571">
        <w:rPr>
          <w:rFonts w:ascii="Arial" w:hAnsi="Arial" w:cs="Arial"/>
        </w:rPr>
        <w:t xml:space="preserve">. Por ello es necesario </w:t>
      </w:r>
      <w:r w:rsidR="0050077C" w:rsidRPr="00FA6571">
        <w:rPr>
          <w:rFonts w:ascii="Arial" w:eastAsia="Times New Roman" w:hAnsi="Arial" w:cs="Arial"/>
          <w:lang w:eastAsia="es-ES"/>
        </w:rPr>
        <w:lastRenderedPageBreak/>
        <w:t xml:space="preserve">adoptar medidas eficaces para evitar el correspondiente deterioro </w:t>
      </w:r>
      <w:r w:rsidR="00BA0359">
        <w:rPr>
          <w:rFonts w:ascii="Arial" w:eastAsia="Times New Roman" w:hAnsi="Arial" w:cs="Arial"/>
          <w:lang w:eastAsia="es-ES"/>
        </w:rPr>
        <w:t>asistencial,</w:t>
      </w:r>
      <w:r w:rsidR="0050077C" w:rsidRPr="00FA6571">
        <w:rPr>
          <w:rFonts w:ascii="Arial" w:eastAsia="Times New Roman" w:hAnsi="Arial" w:cs="Arial"/>
          <w:lang w:eastAsia="es-ES"/>
        </w:rPr>
        <w:t xml:space="preserve"> que se traduciría en un coste no valorable en términos monetarios</w:t>
      </w:r>
      <w:r w:rsidR="00CB715E">
        <w:rPr>
          <w:rFonts w:ascii="Arial" w:eastAsia="Times New Roman" w:hAnsi="Arial" w:cs="Arial"/>
          <w:lang w:eastAsia="es-ES"/>
        </w:rPr>
        <w:t>,</w:t>
      </w:r>
      <w:r w:rsidR="0050077C" w:rsidRPr="00FA6571">
        <w:rPr>
          <w:rFonts w:ascii="Arial" w:eastAsia="Times New Roman" w:hAnsi="Arial" w:cs="Arial"/>
          <w:lang w:eastAsia="es-ES"/>
        </w:rPr>
        <w:t xml:space="preserve"> sino de pérdida de confianza y eficacia del sistema</w:t>
      </w:r>
      <w:r w:rsidR="00BA0359">
        <w:rPr>
          <w:rFonts w:ascii="Arial" w:eastAsia="Times New Roman" w:hAnsi="Arial" w:cs="Arial"/>
          <w:lang w:eastAsia="es-ES"/>
        </w:rPr>
        <w:t>.</w:t>
      </w:r>
      <w:r w:rsidR="0050077C" w:rsidRPr="00FA6571">
        <w:rPr>
          <w:rFonts w:ascii="Arial" w:eastAsia="Times New Roman" w:hAnsi="Arial" w:cs="Arial"/>
          <w:lang w:eastAsia="es-ES"/>
        </w:rPr>
        <w:t xml:space="preserve"> </w:t>
      </w:r>
    </w:p>
    <w:p w:rsidR="00330F3F" w:rsidRDefault="0050077C" w:rsidP="00330F3F">
      <w:pPr>
        <w:shd w:val="clear" w:color="auto" w:fill="FFFFFF"/>
        <w:spacing w:after="0" w:line="240" w:lineRule="auto"/>
        <w:ind w:firstLine="284"/>
        <w:jc w:val="both"/>
        <w:rPr>
          <w:rFonts w:ascii="Arial" w:hAnsi="Arial" w:cs="Arial"/>
        </w:rPr>
      </w:pPr>
      <w:r w:rsidRPr="00FA6571">
        <w:rPr>
          <w:rFonts w:ascii="Arial" w:hAnsi="Arial" w:cs="Arial"/>
        </w:rPr>
        <w:t xml:space="preserve">La otra cara de la moneda es el </w:t>
      </w:r>
      <w:r w:rsidRPr="00034BD9">
        <w:rPr>
          <w:rFonts w:ascii="Arial" w:hAnsi="Arial" w:cs="Arial"/>
          <w:u w:val="single"/>
        </w:rPr>
        <w:t>flujo de españoles</w:t>
      </w:r>
      <w:r w:rsidRPr="00FA6571">
        <w:rPr>
          <w:rFonts w:ascii="Arial" w:hAnsi="Arial" w:cs="Arial"/>
        </w:rPr>
        <w:t xml:space="preserve"> que </w:t>
      </w:r>
      <w:r w:rsidR="003E0918">
        <w:rPr>
          <w:rFonts w:ascii="Arial" w:hAnsi="Arial" w:cs="Arial"/>
        </w:rPr>
        <w:t>podrían</w:t>
      </w:r>
      <w:r w:rsidRPr="00FA6571">
        <w:rPr>
          <w:rFonts w:ascii="Arial" w:hAnsi="Arial" w:cs="Arial"/>
        </w:rPr>
        <w:t xml:space="preserve"> ser </w:t>
      </w:r>
      <w:r w:rsidRPr="00034BD9">
        <w:rPr>
          <w:rFonts w:ascii="Arial" w:hAnsi="Arial" w:cs="Arial"/>
          <w:u w:val="single"/>
        </w:rPr>
        <w:t>asistidos en Europa.</w:t>
      </w:r>
      <w:r w:rsidRPr="00FA6571">
        <w:rPr>
          <w:rFonts w:ascii="Arial" w:hAnsi="Arial" w:cs="Arial"/>
        </w:rPr>
        <w:t xml:space="preserve"> N</w:t>
      </w:r>
      <w:r w:rsidRPr="00FA6571">
        <w:rPr>
          <w:rFonts w:ascii="Arial" w:eastAsia="Times New Roman" w:hAnsi="Arial" w:cs="Arial"/>
          <w:lang w:eastAsia="es-ES"/>
        </w:rPr>
        <w:t xml:space="preserve">uestro SNS ofrece una asistencia sanitaria de calidad a la que el ciudadano, no renuncia, pese a las listas de espera, por lo que no </w:t>
      </w:r>
      <w:r w:rsidR="003E0918">
        <w:rPr>
          <w:rFonts w:ascii="Arial" w:eastAsia="Times New Roman" w:hAnsi="Arial" w:cs="Arial"/>
          <w:lang w:eastAsia="es-ES"/>
        </w:rPr>
        <w:t>es</w:t>
      </w:r>
      <w:r w:rsidRPr="00FA6571">
        <w:rPr>
          <w:rFonts w:ascii="Arial" w:eastAsia="Times New Roman" w:hAnsi="Arial" w:cs="Arial"/>
          <w:lang w:eastAsia="es-ES"/>
        </w:rPr>
        <w:t xml:space="preserve"> pre</w:t>
      </w:r>
      <w:r w:rsidR="00330F3F">
        <w:rPr>
          <w:rFonts w:ascii="Arial" w:eastAsia="Times New Roman" w:hAnsi="Arial" w:cs="Arial"/>
          <w:lang w:eastAsia="es-ES"/>
        </w:rPr>
        <w:t>visible que las personas opten</w:t>
      </w:r>
      <w:r w:rsidRPr="00FA6571">
        <w:rPr>
          <w:rFonts w:ascii="Arial" w:eastAsia="Times New Roman" w:hAnsi="Arial" w:cs="Arial"/>
          <w:lang w:eastAsia="es-ES"/>
        </w:rPr>
        <w:t xml:space="preserve"> por la AST.</w:t>
      </w:r>
      <w:r w:rsidR="00330F3F">
        <w:rPr>
          <w:rFonts w:ascii="Arial" w:hAnsi="Arial" w:cs="Arial"/>
        </w:rPr>
        <w:t xml:space="preserve"> E</w:t>
      </w:r>
      <w:r w:rsidRPr="00FA6571">
        <w:rPr>
          <w:rFonts w:ascii="Arial" w:hAnsi="Arial" w:cs="Arial"/>
        </w:rPr>
        <w:t>l impacto presupuestario de la aplicación de la directiva se ha estimado en unos 32 millones de euros</w:t>
      </w:r>
      <w:r w:rsidR="00442BE0">
        <w:rPr>
          <w:rFonts w:ascii="Arial" w:hAnsi="Arial" w:cs="Arial"/>
        </w:rPr>
        <w:t>,</w:t>
      </w:r>
      <w:r w:rsidRPr="00FA6571">
        <w:rPr>
          <w:rFonts w:ascii="Arial" w:hAnsi="Arial" w:cs="Arial"/>
        </w:rPr>
        <w:t xml:space="preserve"> que recaer</w:t>
      </w:r>
      <w:r w:rsidR="00442BE0">
        <w:rPr>
          <w:rFonts w:ascii="Arial" w:hAnsi="Arial" w:cs="Arial"/>
        </w:rPr>
        <w:t>ían en las CCAA</w:t>
      </w:r>
      <w:r w:rsidRPr="00FA6571">
        <w:rPr>
          <w:rFonts w:ascii="Arial" w:hAnsi="Arial" w:cs="Arial"/>
        </w:rPr>
        <w:t>, ya que el Estado solo es garante de los reembolsos de los gastos de sus ciudadanos en el exterior y</w:t>
      </w:r>
      <w:r w:rsidR="00442BE0">
        <w:rPr>
          <w:rFonts w:ascii="Arial" w:hAnsi="Arial" w:cs="Arial"/>
        </w:rPr>
        <w:t>,</w:t>
      </w:r>
      <w:r w:rsidRPr="00FA6571">
        <w:rPr>
          <w:rFonts w:ascii="Arial" w:hAnsi="Arial" w:cs="Arial"/>
        </w:rPr>
        <w:t xml:space="preserve"> responsable e impulsor de unos determinados niveles de calidad y seguridad en la atención sanitaria. En todo caso, serían las comunidades autónomas las que </w:t>
      </w:r>
      <w:r w:rsidR="00330F3F">
        <w:rPr>
          <w:rFonts w:ascii="Arial" w:hAnsi="Arial" w:cs="Arial"/>
        </w:rPr>
        <w:t>asumirían</w:t>
      </w:r>
      <w:r w:rsidRPr="00FA6571">
        <w:rPr>
          <w:rFonts w:ascii="Arial" w:hAnsi="Arial" w:cs="Arial"/>
        </w:rPr>
        <w:t xml:space="preserve"> los gastos de su</w:t>
      </w:r>
      <w:r w:rsidR="003E0918">
        <w:rPr>
          <w:rFonts w:ascii="Arial" w:hAnsi="Arial" w:cs="Arial"/>
        </w:rPr>
        <w:t xml:space="preserve">s ciudadanos en el extranjero, </w:t>
      </w:r>
      <w:r w:rsidRPr="00FA6571">
        <w:rPr>
          <w:rFonts w:ascii="Arial" w:hAnsi="Arial" w:cs="Arial"/>
        </w:rPr>
        <w:t>y se beneficiarían de los ingresos por los</w:t>
      </w:r>
      <w:r w:rsidR="003E0918">
        <w:rPr>
          <w:rFonts w:ascii="Arial" w:hAnsi="Arial" w:cs="Arial"/>
        </w:rPr>
        <w:t xml:space="preserve"> </w:t>
      </w:r>
      <w:r w:rsidRPr="00FA6571">
        <w:rPr>
          <w:rFonts w:ascii="Arial" w:hAnsi="Arial" w:cs="Arial"/>
        </w:rPr>
        <w:t>ciudadanos europeos que a</w:t>
      </w:r>
      <w:r w:rsidR="003E0918">
        <w:rPr>
          <w:rFonts w:ascii="Arial" w:hAnsi="Arial" w:cs="Arial"/>
        </w:rPr>
        <w:t>cudan a su asistencia sanitaria.</w:t>
      </w:r>
    </w:p>
    <w:p w:rsidR="000E1F0B" w:rsidRPr="00C06B35" w:rsidRDefault="000E1F0B" w:rsidP="000E1F0B">
      <w:pPr>
        <w:pStyle w:val="ESTTtulo1"/>
        <w:rPr>
          <w:lang w:eastAsia="es-ES"/>
        </w:rPr>
      </w:pPr>
      <w:bookmarkStart w:id="17" w:name="_Toc399747472"/>
      <w:r w:rsidRPr="00C06B35">
        <w:rPr>
          <w:lang w:eastAsia="es-ES"/>
        </w:rPr>
        <w:t>C</w:t>
      </w:r>
      <w:r>
        <w:rPr>
          <w:lang w:eastAsia="es-ES"/>
        </w:rPr>
        <w:t>ooperación Europea</w:t>
      </w:r>
      <w:bookmarkEnd w:id="17"/>
    </w:p>
    <w:p w:rsidR="000E1F0B" w:rsidRPr="00FA6571" w:rsidRDefault="000E1F0B" w:rsidP="00F84FEC">
      <w:pPr>
        <w:pStyle w:val="Prrafodelista"/>
        <w:shd w:val="clear" w:color="auto" w:fill="FFFFFF"/>
        <w:spacing w:after="60" w:line="240" w:lineRule="auto"/>
        <w:ind w:left="0" w:firstLine="284"/>
        <w:contextualSpacing w:val="0"/>
        <w:jc w:val="both"/>
        <w:rPr>
          <w:rFonts w:ascii="Arial" w:eastAsia="Times New Roman" w:hAnsi="Arial" w:cs="Arial"/>
          <w:lang w:eastAsia="es-ES"/>
        </w:rPr>
      </w:pPr>
      <w:r w:rsidRPr="00FA6571">
        <w:rPr>
          <w:rFonts w:ascii="Arial" w:eastAsia="Times New Roman" w:hAnsi="Arial" w:cs="Arial"/>
          <w:lang w:eastAsia="es-ES"/>
        </w:rPr>
        <w:t>El Real Decreto establece una serie de medidas para avanzar en la cooperación de España con la Unión Europea en materia</w:t>
      </w:r>
      <w:r>
        <w:rPr>
          <w:rFonts w:ascii="Arial" w:eastAsia="Times New Roman" w:hAnsi="Arial" w:cs="Arial"/>
          <w:lang w:eastAsia="es-ES"/>
        </w:rPr>
        <w:t xml:space="preserve"> sanitaria, es decir, una oportunidad para</w:t>
      </w:r>
      <w:r w:rsidRPr="002B6C6D">
        <w:rPr>
          <w:rFonts w:ascii="Arial" w:eastAsia="Times New Roman" w:hAnsi="Arial" w:cs="Arial"/>
          <w:lang w:eastAsia="es-ES"/>
        </w:rPr>
        <w:t xml:space="preserve"> homogeneizar cri</w:t>
      </w:r>
      <w:r>
        <w:rPr>
          <w:rFonts w:ascii="Arial" w:eastAsia="Times New Roman" w:hAnsi="Arial" w:cs="Arial"/>
          <w:lang w:eastAsia="es-ES"/>
        </w:rPr>
        <w:t>terios y requisitos de calidad y seguridad</w:t>
      </w:r>
      <w:r w:rsidRPr="002B6C6D">
        <w:rPr>
          <w:rFonts w:ascii="Arial" w:eastAsia="Times New Roman" w:hAnsi="Arial" w:cs="Arial"/>
          <w:lang w:eastAsia="es-ES"/>
        </w:rPr>
        <w:t>, que garanticen el acceso a la asistencia sanitaria en igualdad de condiciones a los ciudadanos</w:t>
      </w:r>
      <w:r>
        <w:rPr>
          <w:rFonts w:ascii="Arial" w:eastAsia="Times New Roman" w:hAnsi="Arial" w:cs="Arial"/>
          <w:lang w:eastAsia="es-ES"/>
        </w:rPr>
        <w:t xml:space="preserve">, </w:t>
      </w:r>
      <w:r w:rsidRPr="002B6C6D">
        <w:rPr>
          <w:rFonts w:ascii="Arial" w:eastAsia="Times New Roman" w:hAnsi="Arial" w:cs="Arial"/>
          <w:lang w:eastAsia="es-ES"/>
        </w:rPr>
        <w:t>de cualquier comunidad autónoma y a los procedentes</w:t>
      </w:r>
      <w:r w:rsidR="00527A08">
        <w:rPr>
          <w:rFonts w:ascii="Arial" w:eastAsia="Times New Roman" w:hAnsi="Arial" w:cs="Arial"/>
          <w:lang w:eastAsia="es-ES"/>
        </w:rPr>
        <w:t xml:space="preserve"> de otros Estados miembros:</w:t>
      </w:r>
    </w:p>
    <w:p w:rsidR="008A5AD6" w:rsidRDefault="000E1F0B" w:rsidP="000354E1">
      <w:pPr>
        <w:pStyle w:val="Prrafodelista"/>
        <w:numPr>
          <w:ilvl w:val="0"/>
          <w:numId w:val="23"/>
        </w:numPr>
        <w:shd w:val="clear" w:color="auto" w:fill="FFFFFF"/>
        <w:spacing w:after="40" w:line="240" w:lineRule="auto"/>
        <w:ind w:left="641" w:hanging="357"/>
        <w:contextualSpacing w:val="0"/>
        <w:jc w:val="both"/>
        <w:rPr>
          <w:rFonts w:ascii="Arial" w:eastAsia="Times New Roman" w:hAnsi="Arial" w:cs="Arial"/>
          <w:lang w:eastAsia="es-ES"/>
        </w:rPr>
      </w:pPr>
      <w:r w:rsidRPr="008A5AD6">
        <w:rPr>
          <w:rFonts w:ascii="Arial" w:eastAsia="Times New Roman" w:hAnsi="Arial" w:cs="Arial"/>
          <w:lang w:eastAsia="es-ES"/>
        </w:rPr>
        <w:t xml:space="preserve">Compartir información sobre los profesionales sanitarios, se está ultimando el Real Decreto que regula el </w:t>
      </w:r>
      <w:r w:rsidRPr="00F84FEC">
        <w:rPr>
          <w:rFonts w:ascii="Arial" w:eastAsia="Times New Roman" w:hAnsi="Arial" w:cs="Arial"/>
          <w:b/>
          <w:i/>
          <w:lang w:eastAsia="es-ES"/>
        </w:rPr>
        <w:t>Registro Estatal de Profesionales Sanitarios.</w:t>
      </w:r>
      <w:r w:rsidRPr="008A5AD6">
        <w:rPr>
          <w:rFonts w:ascii="Arial" w:eastAsia="Times New Roman" w:hAnsi="Arial" w:cs="Arial"/>
          <w:lang w:eastAsia="es-ES"/>
        </w:rPr>
        <w:t xml:space="preserve"> </w:t>
      </w:r>
    </w:p>
    <w:p w:rsidR="000E1F0B" w:rsidRPr="008A5AD6" w:rsidRDefault="000E1F0B" w:rsidP="003A463A">
      <w:pPr>
        <w:pStyle w:val="Prrafodelista"/>
        <w:numPr>
          <w:ilvl w:val="0"/>
          <w:numId w:val="23"/>
        </w:numPr>
        <w:shd w:val="clear" w:color="auto" w:fill="FFFFFF"/>
        <w:spacing w:after="0" w:line="240" w:lineRule="auto"/>
        <w:jc w:val="both"/>
        <w:rPr>
          <w:rFonts w:ascii="Arial" w:eastAsia="Times New Roman" w:hAnsi="Arial" w:cs="Arial"/>
          <w:lang w:eastAsia="es-ES"/>
        </w:rPr>
      </w:pPr>
      <w:r w:rsidRPr="008A5AD6">
        <w:rPr>
          <w:rFonts w:ascii="Arial" w:hAnsi="Arial" w:cs="Arial"/>
        </w:rPr>
        <w:t>La creación de la</w:t>
      </w:r>
      <w:r w:rsidRPr="008A5AD6">
        <w:rPr>
          <w:rFonts w:ascii="Arial" w:eastAsia="Times New Roman" w:hAnsi="Arial" w:cs="Arial"/>
          <w:lang w:eastAsia="es-ES"/>
        </w:rPr>
        <w:t xml:space="preserve"> </w:t>
      </w:r>
      <w:r w:rsidRPr="00F84FEC">
        <w:rPr>
          <w:rFonts w:ascii="Arial" w:eastAsia="Times New Roman" w:hAnsi="Arial" w:cs="Arial"/>
          <w:b/>
          <w:i/>
          <w:lang w:eastAsia="es-ES"/>
        </w:rPr>
        <w:t>Red Europea de Referencia</w:t>
      </w:r>
      <w:r w:rsidRPr="008A5AD6">
        <w:rPr>
          <w:rFonts w:ascii="Arial" w:eastAsia="Times New Roman" w:hAnsi="Arial" w:cs="Arial"/>
          <w:lang w:eastAsia="es-ES"/>
        </w:rPr>
        <w:t>, a la que se incorporarán los Centros, Servicios y Unidades de Referencia d</w:t>
      </w:r>
      <w:r w:rsidRPr="008A5AD6">
        <w:rPr>
          <w:rFonts w:ascii="Arial" w:hAnsi="Arial" w:cs="Arial"/>
        </w:rPr>
        <w:t>e nuestro SNS</w:t>
      </w:r>
      <w:r w:rsidR="008544C9" w:rsidRPr="008A5AD6">
        <w:rPr>
          <w:rFonts w:ascii="Arial" w:eastAsia="Times New Roman" w:hAnsi="Arial" w:cs="Arial"/>
          <w:lang w:eastAsia="es-ES"/>
        </w:rPr>
        <w:t xml:space="preserve">, para </w:t>
      </w:r>
      <w:r w:rsidRPr="008A5AD6">
        <w:rPr>
          <w:rFonts w:ascii="Arial" w:hAnsi="Arial" w:cs="Arial"/>
        </w:rPr>
        <w:t>mejorar la calidad de la atención sanitaria y</w:t>
      </w:r>
      <w:r w:rsidR="000F347F" w:rsidRPr="008A5AD6">
        <w:rPr>
          <w:rFonts w:ascii="Arial" w:hAnsi="Arial" w:cs="Arial"/>
        </w:rPr>
        <w:t>,</w:t>
      </w:r>
      <w:r w:rsidRPr="008A5AD6">
        <w:rPr>
          <w:rFonts w:ascii="Arial" w:hAnsi="Arial" w:cs="Arial"/>
        </w:rPr>
        <w:t xml:space="preserve"> facilitar el acceso a la asistencia muy especializada, para patologías de baja prevalencia o de alta complejid</w:t>
      </w:r>
      <w:r w:rsidR="005E6DEB" w:rsidRPr="008A5AD6">
        <w:rPr>
          <w:rFonts w:ascii="Arial" w:hAnsi="Arial" w:cs="Arial"/>
        </w:rPr>
        <w:t>ad, como las enfermedades raras.</w:t>
      </w:r>
    </w:p>
    <w:p w:rsidR="000E1F0B" w:rsidRPr="00FA2D82" w:rsidRDefault="000E1F0B" w:rsidP="00D3193B">
      <w:pPr>
        <w:pStyle w:val="Prrafodelista"/>
        <w:shd w:val="clear" w:color="auto" w:fill="FFFFFF"/>
        <w:spacing w:after="0" w:line="240" w:lineRule="auto"/>
        <w:ind w:left="644"/>
        <w:jc w:val="both"/>
        <w:rPr>
          <w:rFonts w:ascii="Arial" w:hAnsi="Arial" w:cs="Arial"/>
        </w:rPr>
      </w:pPr>
      <w:r w:rsidRPr="00FA2D82">
        <w:rPr>
          <w:rFonts w:ascii="Arial" w:hAnsi="Arial" w:cs="Arial"/>
        </w:rPr>
        <w:t xml:space="preserve">El </w:t>
      </w:r>
      <w:r>
        <w:rPr>
          <w:rFonts w:ascii="Arial" w:hAnsi="Arial" w:cs="Arial"/>
        </w:rPr>
        <w:t>intercambio de información</w:t>
      </w:r>
      <w:r w:rsidRPr="00FA2D82">
        <w:rPr>
          <w:rFonts w:ascii="Arial" w:hAnsi="Arial" w:cs="Arial"/>
        </w:rPr>
        <w:t>, ofrecerá a profesionales sanitarios y pacientes</w:t>
      </w:r>
      <w:r>
        <w:rPr>
          <w:rFonts w:ascii="Arial" w:hAnsi="Arial" w:cs="Arial"/>
        </w:rPr>
        <w:t>,</w:t>
      </w:r>
      <w:r w:rsidRPr="00FA2D82">
        <w:rPr>
          <w:rFonts w:ascii="Arial" w:hAnsi="Arial" w:cs="Arial"/>
        </w:rPr>
        <w:t xml:space="preserve"> las herramientas existentes en España y en la UE para facilitar la práctica clínica, y las posibilidades de remisión a otros EM, para diagnósticos y tratamien</w:t>
      </w:r>
      <w:r w:rsidR="008544C9">
        <w:rPr>
          <w:rFonts w:ascii="Arial" w:hAnsi="Arial" w:cs="Arial"/>
        </w:rPr>
        <w:t>tos que no disponibles en nuestro país</w:t>
      </w:r>
      <w:r w:rsidRPr="00FA2D82">
        <w:rPr>
          <w:rFonts w:ascii="Arial" w:hAnsi="Arial" w:cs="Arial"/>
        </w:rPr>
        <w:t xml:space="preserve">. </w:t>
      </w:r>
      <w:r>
        <w:rPr>
          <w:rFonts w:ascii="Arial" w:hAnsi="Arial" w:cs="Arial"/>
        </w:rPr>
        <w:t>P</w:t>
      </w:r>
      <w:r w:rsidRPr="00FA2D82">
        <w:rPr>
          <w:rFonts w:ascii="Arial" w:hAnsi="Arial" w:cs="Arial"/>
        </w:rPr>
        <w:t>ero sobre todo, un vehículo para que los profesionales que investigan y prestan asistencia sanitaria</w:t>
      </w:r>
      <w:r w:rsidR="008544C9">
        <w:rPr>
          <w:rFonts w:ascii="Arial" w:hAnsi="Arial" w:cs="Arial"/>
        </w:rPr>
        <w:t>,</w:t>
      </w:r>
      <w:r w:rsidRPr="00FA2D82">
        <w:rPr>
          <w:rFonts w:ascii="Arial" w:hAnsi="Arial" w:cs="Arial"/>
        </w:rPr>
        <w:t xml:space="preserve"> puedan compartir información y evaluaciones de forma más segura y ordenada.</w:t>
      </w:r>
    </w:p>
    <w:p w:rsidR="000E1F0B" w:rsidRPr="00FA2D82" w:rsidRDefault="000E1F0B" w:rsidP="00D3193B">
      <w:pPr>
        <w:pStyle w:val="Prrafodelista"/>
        <w:shd w:val="clear" w:color="auto" w:fill="FFFFFF"/>
        <w:spacing w:after="0" w:line="240" w:lineRule="auto"/>
        <w:ind w:left="644"/>
        <w:jc w:val="both"/>
        <w:rPr>
          <w:rFonts w:ascii="Arial" w:hAnsi="Arial" w:cs="Arial"/>
        </w:rPr>
      </w:pPr>
      <w:r w:rsidRPr="00FA2D82">
        <w:rPr>
          <w:rFonts w:ascii="Arial" w:hAnsi="Arial" w:cs="Arial"/>
        </w:rPr>
        <w:t xml:space="preserve">Las redes de referencia europeas se basan en la participación voluntaria de sus miembros, pero la Comisión </w:t>
      </w:r>
      <w:r w:rsidR="00157E80">
        <w:rPr>
          <w:rFonts w:ascii="Arial" w:hAnsi="Arial" w:cs="Arial"/>
        </w:rPr>
        <w:t xml:space="preserve">establece </w:t>
      </w:r>
      <w:r w:rsidR="005E6DEB">
        <w:rPr>
          <w:rFonts w:ascii="Arial" w:hAnsi="Arial" w:cs="Arial"/>
        </w:rPr>
        <w:t xml:space="preserve">unos </w:t>
      </w:r>
      <w:r w:rsidRPr="00FA2D82">
        <w:rPr>
          <w:rFonts w:ascii="Arial" w:hAnsi="Arial" w:cs="Arial"/>
        </w:rPr>
        <w:t xml:space="preserve">criterios </w:t>
      </w:r>
      <w:r w:rsidR="005E6DEB">
        <w:rPr>
          <w:rFonts w:ascii="Arial" w:hAnsi="Arial" w:cs="Arial"/>
        </w:rPr>
        <w:t>organizativos</w:t>
      </w:r>
      <w:r w:rsidRPr="00FA2D82">
        <w:rPr>
          <w:rFonts w:ascii="Arial" w:hAnsi="Arial" w:cs="Arial"/>
        </w:rPr>
        <w:t xml:space="preserve">, </w:t>
      </w:r>
      <w:r w:rsidR="000E6128">
        <w:rPr>
          <w:rFonts w:ascii="Arial" w:hAnsi="Arial" w:cs="Arial"/>
        </w:rPr>
        <w:t>para</w:t>
      </w:r>
      <w:r w:rsidRPr="00FA2D82">
        <w:rPr>
          <w:rFonts w:ascii="Arial" w:hAnsi="Arial" w:cs="Arial"/>
        </w:rPr>
        <w:t xml:space="preserve"> los integrantes de estas redes y las propias redes, garantizando un funcionamiento “transparente y eficaz”. En este sentido, cada red contará con un coordinador y un consejo de dirección compuesto por representantes de cada uno de los miembros de la red, </w:t>
      </w:r>
      <w:r w:rsidR="005E6DEB">
        <w:rPr>
          <w:rFonts w:ascii="Arial" w:hAnsi="Arial" w:cs="Arial"/>
        </w:rPr>
        <w:t>con planes de trabajo e</w:t>
      </w:r>
      <w:r w:rsidRPr="00FA2D82">
        <w:rPr>
          <w:rFonts w:ascii="Arial" w:hAnsi="Arial" w:cs="Arial"/>
        </w:rPr>
        <w:t xml:space="preserve"> informes de evolución.</w:t>
      </w:r>
    </w:p>
    <w:p w:rsidR="000E1F0B" w:rsidRPr="00FA2D82" w:rsidRDefault="008544C9" w:rsidP="00D3193B">
      <w:pPr>
        <w:pStyle w:val="Prrafodelista"/>
        <w:shd w:val="clear" w:color="auto" w:fill="FFFFFF"/>
        <w:spacing w:after="0" w:line="240" w:lineRule="auto"/>
        <w:ind w:left="644"/>
        <w:jc w:val="both"/>
        <w:rPr>
          <w:rFonts w:ascii="Arial" w:hAnsi="Arial" w:cs="Arial"/>
        </w:rPr>
      </w:pPr>
      <w:r>
        <w:rPr>
          <w:rFonts w:ascii="Arial" w:hAnsi="Arial" w:cs="Arial"/>
        </w:rPr>
        <w:t>En este sentido, se establecerán</w:t>
      </w:r>
      <w:r w:rsidR="000E1F0B" w:rsidRPr="00FA2D82">
        <w:rPr>
          <w:rFonts w:ascii="Arial" w:hAnsi="Arial" w:cs="Arial"/>
        </w:rPr>
        <w:t xml:space="preserve"> áreas potenciales para la creación de centros de referencia </w:t>
      </w:r>
      <w:r w:rsidR="00516F66">
        <w:rPr>
          <w:rFonts w:ascii="Arial" w:hAnsi="Arial" w:cs="Arial"/>
        </w:rPr>
        <w:t xml:space="preserve">comunes, sinergias y </w:t>
      </w:r>
      <w:r w:rsidR="000E1F0B" w:rsidRPr="00FA2D82">
        <w:rPr>
          <w:rFonts w:ascii="Arial" w:hAnsi="Arial" w:cs="Arial"/>
        </w:rPr>
        <w:t xml:space="preserve">competencias, entre España y Portugal, así como la coordinación y racionalización de los recursos disponibles y la oferta de </w:t>
      </w:r>
      <w:r w:rsidR="00157E80">
        <w:rPr>
          <w:rFonts w:ascii="Arial" w:hAnsi="Arial" w:cs="Arial"/>
        </w:rPr>
        <w:t>asistencia sanitaria en</w:t>
      </w:r>
      <w:r w:rsidR="000E1F0B" w:rsidRPr="00FA2D82">
        <w:rPr>
          <w:rFonts w:ascii="Arial" w:hAnsi="Arial" w:cs="Arial"/>
        </w:rPr>
        <w:t xml:space="preserve"> zonas transfronterizas, </w:t>
      </w:r>
      <w:r w:rsidR="00157E80">
        <w:rPr>
          <w:rFonts w:ascii="Arial" w:hAnsi="Arial" w:cs="Arial"/>
        </w:rPr>
        <w:t>especialmente</w:t>
      </w:r>
      <w:r w:rsidR="000E1F0B" w:rsidRPr="00FA2D82">
        <w:rPr>
          <w:rFonts w:ascii="Arial" w:hAnsi="Arial" w:cs="Arial"/>
        </w:rPr>
        <w:t xml:space="preserve"> la de “carácter </w:t>
      </w:r>
      <w:r w:rsidR="00C060E1" w:rsidRPr="00FA2D82">
        <w:rPr>
          <w:rFonts w:ascii="Arial" w:hAnsi="Arial" w:cs="Arial"/>
        </w:rPr>
        <w:t>urgente</w:t>
      </w:r>
      <w:r w:rsidR="000E1F0B" w:rsidRPr="00FA2D82">
        <w:rPr>
          <w:rFonts w:ascii="Arial" w:hAnsi="Arial" w:cs="Arial"/>
        </w:rPr>
        <w:t>/emergente”</w:t>
      </w:r>
      <w:r w:rsidR="000F347F">
        <w:rPr>
          <w:rFonts w:ascii="Arial" w:hAnsi="Arial" w:cs="Arial"/>
        </w:rPr>
        <w:t>.</w:t>
      </w:r>
    </w:p>
    <w:p w:rsidR="000E1F0B" w:rsidRPr="00FA2D82" w:rsidRDefault="00B5204B" w:rsidP="000354E1">
      <w:pPr>
        <w:pStyle w:val="Prrafodelista"/>
        <w:shd w:val="clear" w:color="auto" w:fill="FFFFFF"/>
        <w:spacing w:after="40" w:line="240" w:lineRule="auto"/>
        <w:ind w:left="646"/>
        <w:contextualSpacing w:val="0"/>
        <w:jc w:val="both"/>
        <w:rPr>
          <w:rFonts w:ascii="Arial" w:hAnsi="Arial" w:cs="Arial"/>
        </w:rPr>
      </w:pPr>
      <w:r>
        <w:rPr>
          <w:rFonts w:ascii="Arial" w:hAnsi="Arial" w:cs="Arial"/>
        </w:rPr>
        <w:t>Además</w:t>
      </w:r>
      <w:r w:rsidR="000F347F">
        <w:rPr>
          <w:rFonts w:ascii="Arial" w:hAnsi="Arial" w:cs="Arial"/>
        </w:rPr>
        <w:t>,</w:t>
      </w:r>
      <w:r>
        <w:rPr>
          <w:rFonts w:ascii="Arial" w:hAnsi="Arial" w:cs="Arial"/>
        </w:rPr>
        <w:t xml:space="preserve"> los ensayos serán más fáciles de desarrollar con e</w:t>
      </w:r>
      <w:r w:rsidR="000E1F0B" w:rsidRPr="00FA2D82">
        <w:rPr>
          <w:rFonts w:ascii="Arial" w:hAnsi="Arial" w:cs="Arial"/>
        </w:rPr>
        <w:t>l Reglamento 536/2014 sobre ensa</w:t>
      </w:r>
      <w:r>
        <w:rPr>
          <w:rFonts w:ascii="Arial" w:hAnsi="Arial" w:cs="Arial"/>
        </w:rPr>
        <w:t>yos clínicos en la UE</w:t>
      </w:r>
      <w:r w:rsidR="000E1F0B" w:rsidRPr="00FA2D82">
        <w:rPr>
          <w:rFonts w:ascii="Arial" w:hAnsi="Arial" w:cs="Arial"/>
        </w:rPr>
        <w:t xml:space="preserve">, </w:t>
      </w:r>
      <w:r>
        <w:rPr>
          <w:rFonts w:ascii="Arial" w:hAnsi="Arial" w:cs="Arial"/>
        </w:rPr>
        <w:t>fomentando</w:t>
      </w:r>
      <w:r w:rsidR="000E1F0B" w:rsidRPr="00FA2D82">
        <w:rPr>
          <w:rFonts w:ascii="Arial" w:hAnsi="Arial" w:cs="Arial"/>
        </w:rPr>
        <w:t xml:space="preserve"> la investigación clínica, simplificando los procedimientos de autorización, facilitando la cooperación transfronteriza, y estableciendo reglas más claras</w:t>
      </w:r>
      <w:r>
        <w:rPr>
          <w:rFonts w:ascii="Arial" w:hAnsi="Arial" w:cs="Arial"/>
        </w:rPr>
        <w:t xml:space="preserve"> para proteger a los pacientes.</w:t>
      </w:r>
    </w:p>
    <w:p w:rsidR="000E1F0B" w:rsidRPr="00FA6571" w:rsidRDefault="000E1F0B" w:rsidP="000354E1">
      <w:pPr>
        <w:pStyle w:val="Prrafodelista"/>
        <w:numPr>
          <w:ilvl w:val="0"/>
          <w:numId w:val="23"/>
        </w:numPr>
        <w:shd w:val="clear" w:color="auto" w:fill="FFFFFF"/>
        <w:spacing w:after="40" w:line="240" w:lineRule="auto"/>
        <w:ind w:left="641" w:hanging="357"/>
        <w:contextualSpacing w:val="0"/>
        <w:jc w:val="both"/>
        <w:rPr>
          <w:rFonts w:ascii="Arial" w:eastAsia="Times New Roman" w:hAnsi="Arial" w:cs="Arial"/>
          <w:lang w:eastAsia="es-ES"/>
        </w:rPr>
      </w:pPr>
      <w:r w:rsidRPr="00F84FEC">
        <w:rPr>
          <w:rFonts w:ascii="Arial" w:eastAsia="Times New Roman" w:hAnsi="Arial" w:cs="Arial"/>
          <w:b/>
          <w:i/>
          <w:lang w:eastAsia="es-ES"/>
        </w:rPr>
        <w:t>Red Europea de Sanidad Electrónica.</w:t>
      </w:r>
      <w:r w:rsidRPr="00FA6571">
        <w:rPr>
          <w:rFonts w:ascii="Arial" w:eastAsia="Times New Roman" w:hAnsi="Arial" w:cs="Arial"/>
          <w:lang w:eastAsia="es-ES"/>
        </w:rPr>
        <w:t xml:space="preserve"> España lidera el proyecto de e-</w:t>
      </w:r>
      <w:r w:rsidR="000F347F">
        <w:rPr>
          <w:rFonts w:ascii="Arial" w:eastAsia="Times New Roman" w:hAnsi="Arial" w:cs="Arial"/>
          <w:lang w:eastAsia="es-ES"/>
        </w:rPr>
        <w:t xml:space="preserve">Salud en la UE </w:t>
      </w:r>
      <w:r>
        <w:rPr>
          <w:rFonts w:ascii="Arial" w:eastAsia="Times New Roman" w:hAnsi="Arial" w:cs="Arial"/>
          <w:lang w:eastAsia="es-ES"/>
        </w:rPr>
        <w:t>(</w:t>
      </w:r>
      <w:r w:rsidRPr="00FA6571">
        <w:rPr>
          <w:rFonts w:ascii="Arial" w:eastAsia="Times New Roman" w:hAnsi="Arial" w:cs="Arial"/>
          <w:lang w:eastAsia="es-ES"/>
        </w:rPr>
        <w:t>20 m</w:t>
      </w:r>
      <w:r>
        <w:rPr>
          <w:rFonts w:ascii="Arial" w:eastAsia="Times New Roman" w:hAnsi="Arial" w:cs="Arial"/>
          <w:lang w:eastAsia="es-ES"/>
        </w:rPr>
        <w:t>illones de españoles disponen</w:t>
      </w:r>
      <w:r w:rsidRPr="00FA6571">
        <w:rPr>
          <w:rFonts w:ascii="Arial" w:eastAsia="Times New Roman" w:hAnsi="Arial" w:cs="Arial"/>
          <w:lang w:eastAsia="es-ES"/>
        </w:rPr>
        <w:t xml:space="preserve"> de historia clínica int</w:t>
      </w:r>
      <w:r>
        <w:rPr>
          <w:rFonts w:ascii="Arial" w:eastAsia="Times New Roman" w:hAnsi="Arial" w:cs="Arial"/>
          <w:lang w:eastAsia="es-ES"/>
        </w:rPr>
        <w:t>eroperable, y más del 70% de</w:t>
      </w:r>
      <w:r w:rsidRPr="00FA6571">
        <w:rPr>
          <w:rFonts w:ascii="Arial" w:eastAsia="Times New Roman" w:hAnsi="Arial" w:cs="Arial"/>
          <w:lang w:eastAsia="es-ES"/>
        </w:rPr>
        <w:t xml:space="preserve"> prescripciones y</w:t>
      </w:r>
      <w:r>
        <w:rPr>
          <w:rFonts w:ascii="Arial" w:eastAsia="Times New Roman" w:hAnsi="Arial" w:cs="Arial"/>
          <w:lang w:eastAsia="es-ES"/>
        </w:rPr>
        <w:t xml:space="preserve"> dispensaciones </w:t>
      </w:r>
      <w:r w:rsidRPr="00FA6571">
        <w:rPr>
          <w:rFonts w:ascii="Arial" w:eastAsia="Times New Roman" w:hAnsi="Arial" w:cs="Arial"/>
          <w:lang w:eastAsia="es-ES"/>
        </w:rPr>
        <w:t>son electrónicas).</w:t>
      </w:r>
    </w:p>
    <w:p w:rsidR="000E1F0B" w:rsidRPr="00713663" w:rsidRDefault="00270D89" w:rsidP="00A11E14">
      <w:pPr>
        <w:pStyle w:val="Prrafodelista"/>
        <w:numPr>
          <w:ilvl w:val="0"/>
          <w:numId w:val="23"/>
        </w:numPr>
        <w:shd w:val="clear" w:color="auto" w:fill="FFFFFF"/>
        <w:spacing w:after="40" w:line="240" w:lineRule="auto"/>
        <w:ind w:left="641" w:hanging="357"/>
        <w:contextualSpacing w:val="0"/>
        <w:jc w:val="both"/>
        <w:rPr>
          <w:rFonts w:ascii="Arial" w:eastAsia="Times New Roman" w:hAnsi="Arial" w:cs="Arial"/>
          <w:lang w:eastAsia="es-ES"/>
        </w:rPr>
      </w:pPr>
      <w:r>
        <w:rPr>
          <w:rFonts w:ascii="Arial" w:hAnsi="Arial" w:cs="Arial"/>
        </w:rPr>
        <w:t>A través de</w:t>
      </w:r>
      <w:r w:rsidR="000E1F0B" w:rsidRPr="00713663">
        <w:rPr>
          <w:rFonts w:ascii="Arial" w:hAnsi="Arial" w:cs="Arial"/>
        </w:rPr>
        <w:t xml:space="preserve"> </w:t>
      </w:r>
      <w:r w:rsidR="000E1F0B" w:rsidRPr="00FA6571">
        <w:rPr>
          <w:rFonts w:ascii="Arial" w:eastAsia="Times New Roman" w:hAnsi="Arial" w:cs="Arial"/>
          <w:lang w:eastAsia="es-ES"/>
        </w:rPr>
        <w:t xml:space="preserve">la </w:t>
      </w:r>
      <w:r w:rsidR="000E1F0B" w:rsidRPr="00F84FEC">
        <w:rPr>
          <w:rFonts w:ascii="Arial" w:eastAsia="Times New Roman" w:hAnsi="Arial" w:cs="Arial"/>
          <w:b/>
          <w:i/>
          <w:lang w:eastAsia="es-ES"/>
        </w:rPr>
        <w:t>Red Europea de Evaluación de Tecnologías</w:t>
      </w:r>
      <w:r w:rsidR="005B7F97" w:rsidRPr="00F84FEC">
        <w:rPr>
          <w:rFonts w:ascii="Arial" w:eastAsia="Times New Roman" w:hAnsi="Arial" w:cs="Arial"/>
          <w:b/>
          <w:i/>
          <w:lang w:eastAsia="es-ES"/>
        </w:rPr>
        <w:t>,</w:t>
      </w:r>
      <w:r w:rsidR="000E1F0B" w:rsidRPr="00713663">
        <w:rPr>
          <w:rFonts w:ascii="Arial" w:hAnsi="Arial" w:cs="Arial"/>
        </w:rPr>
        <w:t xml:space="preserve"> la UE facilitará la cooperación, comunicación y el intercambio de información c</w:t>
      </w:r>
      <w:r w:rsidR="00A47725">
        <w:rPr>
          <w:rFonts w:ascii="Arial" w:hAnsi="Arial" w:cs="Arial"/>
        </w:rPr>
        <w:t xml:space="preserve">ientífica entre EM. </w:t>
      </w:r>
      <w:r w:rsidR="00A47725">
        <w:rPr>
          <w:rFonts w:ascii="Arial" w:hAnsi="Arial" w:cs="Arial"/>
        </w:rPr>
        <w:lastRenderedPageBreak/>
        <w:t>Las</w:t>
      </w:r>
      <w:r w:rsidR="000E1F0B" w:rsidRPr="00713663">
        <w:rPr>
          <w:rFonts w:ascii="Arial" w:hAnsi="Arial" w:cs="Arial"/>
        </w:rPr>
        <w:t xml:space="preserve"> unidades de la Red española de agencias de evaluación de tecnologías sanitaria y prestaciones del SNS, participarán en las actividades de la Red Europea, según las reglas de procedimiento.</w:t>
      </w:r>
      <w:r w:rsidR="000E1F0B">
        <w:rPr>
          <w:rFonts w:ascii="Arial" w:hAnsi="Arial" w:cs="Arial"/>
        </w:rPr>
        <w:t xml:space="preserve"> </w:t>
      </w:r>
      <w:r w:rsidR="000E1F0B" w:rsidRPr="00713663">
        <w:rPr>
          <w:rFonts w:ascii="Arial" w:hAnsi="Arial" w:cs="Arial"/>
        </w:rPr>
        <w:t>La red de autoridades u organismos nacionales responsables de la evaluación de las tecnologías sanitarias</w:t>
      </w:r>
      <w:r w:rsidR="000F347F">
        <w:rPr>
          <w:rFonts w:ascii="Arial" w:hAnsi="Arial" w:cs="Arial"/>
        </w:rPr>
        <w:t>,</w:t>
      </w:r>
      <w:r w:rsidR="000E1F0B" w:rsidRPr="00713663">
        <w:rPr>
          <w:rFonts w:ascii="Arial" w:hAnsi="Arial" w:cs="Arial"/>
        </w:rPr>
        <w:t xml:space="preserve"> contribuir</w:t>
      </w:r>
      <w:r w:rsidR="000E1F0B">
        <w:rPr>
          <w:rFonts w:ascii="Arial" w:hAnsi="Arial" w:cs="Arial"/>
        </w:rPr>
        <w:t>á</w:t>
      </w:r>
      <w:r w:rsidR="00A47725">
        <w:rPr>
          <w:rFonts w:ascii="Arial" w:hAnsi="Arial" w:cs="Arial"/>
        </w:rPr>
        <w:t xml:space="preserve"> a que los políticos tomen</w:t>
      </w:r>
      <w:r w:rsidR="000E1F0B" w:rsidRPr="00713663">
        <w:rPr>
          <w:rFonts w:ascii="Arial" w:hAnsi="Arial" w:cs="Arial"/>
        </w:rPr>
        <w:t xml:space="preserve"> decisiones adecuadas en materia de inversiones y gastos, es decir, disponer de información objetiva y fiable sobre la eficacia y la efectividad de las tecnologías sanitarias, para que decidan con conocimiento de causa.</w:t>
      </w:r>
    </w:p>
    <w:p w:rsidR="000E1F0B" w:rsidRPr="000E1F0B" w:rsidRDefault="000E1F0B" w:rsidP="00203C5D">
      <w:pPr>
        <w:pStyle w:val="Prrafodelista"/>
        <w:numPr>
          <w:ilvl w:val="0"/>
          <w:numId w:val="23"/>
        </w:numPr>
        <w:shd w:val="clear" w:color="auto" w:fill="FFFFFF"/>
        <w:spacing w:after="0" w:line="240" w:lineRule="auto"/>
        <w:jc w:val="both"/>
        <w:rPr>
          <w:rFonts w:ascii="Arial" w:eastAsia="Times New Roman" w:hAnsi="Arial" w:cs="Arial"/>
          <w:lang w:eastAsia="es-ES"/>
        </w:rPr>
      </w:pPr>
      <w:r w:rsidRPr="002B6C6D">
        <w:rPr>
          <w:rFonts w:ascii="Arial" w:eastAsia="Times New Roman" w:hAnsi="Arial" w:cs="Arial"/>
          <w:lang w:eastAsia="es-ES"/>
        </w:rPr>
        <w:t xml:space="preserve">Por otra parte, la norma modifica el Real Decreto 1718/2010 para facilitar el reconocimiento de las </w:t>
      </w:r>
      <w:r w:rsidRPr="00F84FEC">
        <w:rPr>
          <w:rFonts w:ascii="Arial" w:eastAsia="Times New Roman" w:hAnsi="Arial" w:cs="Arial"/>
          <w:b/>
          <w:i/>
          <w:lang w:eastAsia="es-ES"/>
        </w:rPr>
        <w:t>recetas médicas expedidas en otro Estado.</w:t>
      </w:r>
      <w:r w:rsidRPr="002B6C6D">
        <w:rPr>
          <w:rFonts w:ascii="Arial" w:eastAsia="Times New Roman" w:hAnsi="Arial" w:cs="Arial"/>
          <w:lang w:eastAsia="es-ES"/>
        </w:rPr>
        <w:t xml:space="preserve"> </w:t>
      </w:r>
      <w:r>
        <w:rPr>
          <w:rFonts w:ascii="Arial" w:eastAsia="Times New Roman" w:hAnsi="Arial" w:cs="Arial"/>
          <w:lang w:eastAsia="es-ES"/>
        </w:rPr>
        <w:t xml:space="preserve">Así, </w:t>
      </w:r>
      <w:r w:rsidRPr="002B6C6D">
        <w:rPr>
          <w:rFonts w:ascii="Arial" w:eastAsia="Times New Roman" w:hAnsi="Arial" w:cs="Arial"/>
          <w:lang w:eastAsia="es-ES"/>
        </w:rPr>
        <w:t>los facultativos podrán expedir “recetas europeas” válidas en toda la Unión.</w:t>
      </w:r>
    </w:p>
    <w:p w:rsidR="000958C9" w:rsidRPr="00FA6571" w:rsidRDefault="00527A08" w:rsidP="005F0325">
      <w:pPr>
        <w:pStyle w:val="ESTTIT2"/>
        <w:rPr>
          <w:lang w:eastAsia="es-ES"/>
        </w:rPr>
      </w:pPr>
      <w:bookmarkStart w:id="18" w:name="_Toc399747473"/>
      <w:r>
        <w:rPr>
          <w:lang w:eastAsia="es-ES"/>
        </w:rPr>
        <w:t>El Registro De Profesionales S</w:t>
      </w:r>
      <w:r w:rsidR="000958C9" w:rsidRPr="00813873">
        <w:rPr>
          <w:lang w:eastAsia="es-ES"/>
        </w:rPr>
        <w:t>anitarios</w:t>
      </w:r>
      <w:bookmarkEnd w:id="18"/>
    </w:p>
    <w:p w:rsidR="000958C9" w:rsidRPr="00FA6571" w:rsidRDefault="00991F33" w:rsidP="00277A8A">
      <w:pPr>
        <w:spacing w:after="0" w:line="240" w:lineRule="auto"/>
        <w:ind w:firstLine="284"/>
        <w:jc w:val="both"/>
        <w:rPr>
          <w:rFonts w:ascii="Arial" w:eastAsia="Times New Roman" w:hAnsi="Arial" w:cs="Arial"/>
          <w:color w:val="000000"/>
          <w:lang w:eastAsia="es-ES"/>
        </w:rPr>
      </w:pPr>
      <w:r w:rsidRPr="00FA6571">
        <w:rPr>
          <w:rFonts w:ascii="Arial" w:eastAsia="Times New Roman" w:hAnsi="Arial" w:cs="Arial"/>
          <w:color w:val="000000"/>
          <w:lang w:eastAsia="es-ES"/>
        </w:rPr>
        <w:t>E</w:t>
      </w:r>
      <w:r w:rsidR="000958C9" w:rsidRPr="00FA6571">
        <w:rPr>
          <w:rFonts w:ascii="Arial" w:eastAsia="Times New Roman" w:hAnsi="Arial" w:cs="Arial"/>
          <w:color w:val="000000"/>
          <w:lang w:eastAsia="es-ES"/>
        </w:rPr>
        <w:t>l capítulo VI</w:t>
      </w:r>
      <w:r w:rsidRPr="00FA6571">
        <w:rPr>
          <w:rFonts w:ascii="Arial" w:eastAsia="Times New Roman" w:hAnsi="Arial" w:cs="Arial"/>
          <w:color w:val="000000"/>
          <w:lang w:eastAsia="es-ES"/>
        </w:rPr>
        <w:t xml:space="preserve"> del RD se refiere a la</w:t>
      </w:r>
      <w:r w:rsidR="000958C9" w:rsidRPr="00FA6571">
        <w:rPr>
          <w:rFonts w:ascii="Arial" w:eastAsia="Times New Roman" w:hAnsi="Arial" w:cs="Arial"/>
          <w:color w:val="000000"/>
          <w:lang w:eastAsia="es-ES"/>
        </w:rPr>
        <w:t xml:space="preserve"> cooperación sanitaria entre España </w:t>
      </w:r>
      <w:r w:rsidR="008E6AAF">
        <w:rPr>
          <w:rFonts w:ascii="Arial" w:eastAsia="Times New Roman" w:hAnsi="Arial" w:cs="Arial"/>
          <w:color w:val="000000"/>
          <w:lang w:eastAsia="es-ES"/>
        </w:rPr>
        <w:t>y los demás EM</w:t>
      </w:r>
      <w:r w:rsidR="000958C9" w:rsidRPr="00FA6571">
        <w:rPr>
          <w:rFonts w:ascii="Arial" w:eastAsia="Times New Roman" w:hAnsi="Arial" w:cs="Arial"/>
          <w:color w:val="000000"/>
          <w:lang w:eastAsia="es-ES"/>
        </w:rPr>
        <w:t xml:space="preserve"> en distintos aspectos, </w:t>
      </w:r>
      <w:r w:rsidR="009F3F7B">
        <w:rPr>
          <w:rFonts w:ascii="Arial" w:eastAsia="Times New Roman" w:hAnsi="Arial" w:cs="Arial"/>
          <w:color w:val="000000"/>
          <w:lang w:eastAsia="es-ES"/>
        </w:rPr>
        <w:t>incluyendo</w:t>
      </w:r>
      <w:r w:rsidR="000958C9" w:rsidRPr="00FA6571">
        <w:rPr>
          <w:rFonts w:ascii="Arial" w:eastAsia="Times New Roman" w:hAnsi="Arial" w:cs="Arial"/>
          <w:color w:val="000000"/>
          <w:lang w:eastAsia="es-ES"/>
        </w:rPr>
        <w:t xml:space="preserve"> el de compartir información sobre el </w:t>
      </w:r>
      <w:r w:rsidR="00B731C5" w:rsidRPr="00FA6571">
        <w:rPr>
          <w:rFonts w:ascii="Arial" w:eastAsia="Times New Roman" w:hAnsi="Arial" w:cs="Arial"/>
          <w:color w:val="000000"/>
          <w:lang w:eastAsia="es-ES"/>
        </w:rPr>
        <w:t xml:space="preserve">personal sanitario a través del </w:t>
      </w:r>
      <w:r w:rsidR="000958C9" w:rsidRPr="00FA6571">
        <w:rPr>
          <w:rFonts w:ascii="Arial" w:eastAsia="Times New Roman" w:hAnsi="Arial" w:cs="Arial"/>
          <w:color w:val="000000"/>
          <w:lang w:eastAsia="es-ES"/>
        </w:rPr>
        <w:t>Registro Estatal de Profesionales Sanitarios.</w:t>
      </w:r>
      <w:r w:rsidR="00D276E7" w:rsidRPr="00FA6571">
        <w:rPr>
          <w:rFonts w:ascii="Arial" w:eastAsia="Times New Roman" w:hAnsi="Arial" w:cs="Arial"/>
          <w:color w:val="000000"/>
          <w:lang w:eastAsia="es-ES"/>
        </w:rPr>
        <w:t xml:space="preserve"> </w:t>
      </w:r>
      <w:r w:rsidR="001F1123" w:rsidRPr="00FA6571">
        <w:rPr>
          <w:rFonts w:ascii="Arial" w:eastAsia="Times New Roman" w:hAnsi="Arial" w:cs="Arial"/>
          <w:color w:val="000000"/>
          <w:lang w:eastAsia="es-ES"/>
        </w:rPr>
        <w:t>(REPS)</w:t>
      </w:r>
    </w:p>
    <w:p w:rsidR="00D276E7" w:rsidRPr="00FA6571" w:rsidRDefault="000958C9" w:rsidP="00277A8A">
      <w:pPr>
        <w:pStyle w:val="NormalWeb"/>
        <w:shd w:val="clear" w:color="auto" w:fill="FFFFFF"/>
        <w:spacing w:before="0" w:beforeAutospacing="0" w:after="0" w:afterAutospacing="0"/>
        <w:ind w:firstLine="284"/>
        <w:jc w:val="both"/>
        <w:rPr>
          <w:rFonts w:ascii="Arial" w:hAnsi="Arial" w:cs="Arial"/>
          <w:sz w:val="22"/>
          <w:szCs w:val="22"/>
        </w:rPr>
      </w:pPr>
      <w:r w:rsidRPr="00FA6571">
        <w:rPr>
          <w:rFonts w:ascii="Arial" w:hAnsi="Arial" w:cs="Arial"/>
          <w:color w:val="000000"/>
          <w:sz w:val="22"/>
          <w:szCs w:val="22"/>
        </w:rPr>
        <w:t xml:space="preserve">El </w:t>
      </w:r>
      <w:r w:rsidR="008E6AAF">
        <w:rPr>
          <w:rFonts w:ascii="Arial" w:hAnsi="Arial" w:cs="Arial"/>
          <w:color w:val="000000"/>
          <w:sz w:val="22"/>
          <w:szCs w:val="22"/>
        </w:rPr>
        <w:t>REPS</w:t>
      </w:r>
      <w:r w:rsidR="001F1123" w:rsidRPr="00FA6571">
        <w:rPr>
          <w:rFonts w:ascii="Arial" w:hAnsi="Arial" w:cs="Arial"/>
          <w:color w:val="000000"/>
          <w:sz w:val="22"/>
          <w:szCs w:val="22"/>
        </w:rPr>
        <w:t xml:space="preserve"> fue creado por</w:t>
      </w:r>
      <w:r w:rsidRPr="00FA6571">
        <w:rPr>
          <w:rFonts w:ascii="Arial" w:hAnsi="Arial" w:cs="Arial"/>
          <w:color w:val="000000"/>
          <w:sz w:val="22"/>
          <w:szCs w:val="22"/>
        </w:rPr>
        <w:t xml:space="preserve"> </w:t>
      </w:r>
      <w:r w:rsidRPr="00F84FEC">
        <w:rPr>
          <w:rFonts w:ascii="Arial" w:hAnsi="Arial" w:cs="Arial"/>
          <w:i/>
          <w:color w:val="000000"/>
          <w:sz w:val="22"/>
          <w:szCs w:val="22"/>
        </w:rPr>
        <w:t xml:space="preserve">Real Decreto-ley 16/2012, de 20 de abril, de medidas urgentes para garantizar la sostenibilidad del </w:t>
      </w:r>
      <w:r w:rsidR="008E6AAF" w:rsidRPr="00F84FEC">
        <w:rPr>
          <w:rFonts w:ascii="Arial" w:hAnsi="Arial" w:cs="Arial"/>
          <w:i/>
          <w:color w:val="000000"/>
          <w:sz w:val="22"/>
          <w:szCs w:val="22"/>
        </w:rPr>
        <w:t>SNS</w:t>
      </w:r>
      <w:r w:rsidRPr="00F84FEC">
        <w:rPr>
          <w:rFonts w:ascii="Arial" w:hAnsi="Arial" w:cs="Arial"/>
          <w:i/>
          <w:color w:val="000000"/>
          <w:sz w:val="22"/>
          <w:szCs w:val="22"/>
        </w:rPr>
        <w:t xml:space="preserve"> y mejorar la calidad y seguridad de sus prestaciones</w:t>
      </w:r>
      <w:r w:rsidRPr="00FA6571">
        <w:rPr>
          <w:rFonts w:ascii="Arial" w:hAnsi="Arial" w:cs="Arial"/>
          <w:color w:val="000000"/>
          <w:sz w:val="22"/>
          <w:szCs w:val="22"/>
        </w:rPr>
        <w:t xml:space="preserve">, que introdujo una nueva </w:t>
      </w:r>
      <w:r w:rsidRPr="00F84FEC">
        <w:rPr>
          <w:rFonts w:ascii="Arial" w:hAnsi="Arial" w:cs="Arial"/>
          <w:i/>
          <w:color w:val="000000"/>
          <w:sz w:val="22"/>
          <w:szCs w:val="22"/>
        </w:rPr>
        <w:t>Dis</w:t>
      </w:r>
      <w:r w:rsidR="00B731C5" w:rsidRPr="00F84FEC">
        <w:rPr>
          <w:rFonts w:ascii="Arial" w:hAnsi="Arial" w:cs="Arial"/>
          <w:i/>
          <w:color w:val="000000"/>
          <w:sz w:val="22"/>
          <w:szCs w:val="22"/>
        </w:rPr>
        <w:t xml:space="preserve">posición Adicional Décima en la </w:t>
      </w:r>
      <w:r w:rsidRPr="00F84FEC">
        <w:rPr>
          <w:rFonts w:ascii="Arial" w:hAnsi="Arial" w:cs="Arial"/>
          <w:i/>
          <w:color w:val="000000"/>
          <w:sz w:val="22"/>
          <w:szCs w:val="22"/>
        </w:rPr>
        <w:t xml:space="preserve">Ley 16/2003, </w:t>
      </w:r>
      <w:r w:rsidR="008E6AAF" w:rsidRPr="00F84FEC">
        <w:rPr>
          <w:rFonts w:ascii="Arial" w:hAnsi="Arial" w:cs="Arial"/>
          <w:i/>
          <w:color w:val="000000"/>
          <w:sz w:val="22"/>
          <w:szCs w:val="22"/>
        </w:rPr>
        <w:t>de 28 de mayo</w:t>
      </w:r>
      <w:r w:rsidR="008E6AAF">
        <w:rPr>
          <w:rFonts w:ascii="Arial" w:hAnsi="Arial" w:cs="Arial"/>
          <w:color w:val="000000"/>
          <w:sz w:val="22"/>
          <w:szCs w:val="22"/>
        </w:rPr>
        <w:t>, creando el</w:t>
      </w:r>
      <w:r w:rsidRPr="00FA6571">
        <w:rPr>
          <w:rFonts w:ascii="Arial" w:hAnsi="Arial" w:cs="Arial"/>
          <w:color w:val="000000"/>
          <w:sz w:val="22"/>
          <w:szCs w:val="22"/>
        </w:rPr>
        <w:t xml:space="preserve"> Registro. La puesta en marcha está pendiente de la apro</w:t>
      </w:r>
      <w:r w:rsidR="00B731C5" w:rsidRPr="00FA6571">
        <w:rPr>
          <w:rFonts w:ascii="Arial" w:hAnsi="Arial" w:cs="Arial"/>
          <w:color w:val="000000"/>
          <w:sz w:val="22"/>
          <w:szCs w:val="22"/>
        </w:rPr>
        <w:t>bación de un</w:t>
      </w:r>
      <w:r w:rsidR="001F1123" w:rsidRPr="00FA6571">
        <w:rPr>
          <w:rFonts w:ascii="Arial" w:hAnsi="Arial" w:cs="Arial"/>
          <w:color w:val="000000"/>
          <w:sz w:val="22"/>
          <w:szCs w:val="22"/>
        </w:rPr>
        <w:t xml:space="preserve"> Real Decreto</w:t>
      </w:r>
      <w:r w:rsidRPr="00FA6571">
        <w:rPr>
          <w:rFonts w:ascii="Arial" w:hAnsi="Arial" w:cs="Arial"/>
          <w:color w:val="000000"/>
          <w:sz w:val="22"/>
          <w:szCs w:val="22"/>
        </w:rPr>
        <w:t>, y que entrará en vigor a lo largo de 2014.</w:t>
      </w:r>
    </w:p>
    <w:p w:rsidR="000958C9" w:rsidRPr="00FA6571" w:rsidRDefault="00487451" w:rsidP="00277A8A">
      <w:pPr>
        <w:spacing w:after="0" w:line="240" w:lineRule="auto"/>
        <w:ind w:firstLine="284"/>
        <w:jc w:val="both"/>
        <w:rPr>
          <w:rFonts w:ascii="Arial" w:eastAsia="Times New Roman" w:hAnsi="Arial" w:cs="Arial"/>
          <w:color w:val="000000"/>
          <w:lang w:eastAsia="es-ES"/>
        </w:rPr>
      </w:pPr>
      <w:r w:rsidRPr="00FA6571">
        <w:rPr>
          <w:rFonts w:ascii="Arial" w:eastAsia="Times New Roman" w:hAnsi="Arial" w:cs="Arial"/>
          <w:color w:val="000000"/>
          <w:lang w:eastAsia="es-ES"/>
        </w:rPr>
        <w:t xml:space="preserve">El </w:t>
      </w:r>
      <w:r w:rsidR="006A66F7" w:rsidRPr="00FA6571">
        <w:rPr>
          <w:rFonts w:ascii="Arial" w:eastAsia="Times New Roman" w:hAnsi="Arial" w:cs="Arial"/>
          <w:color w:val="000000"/>
          <w:lang w:eastAsia="es-ES"/>
        </w:rPr>
        <w:t>Registro,</w:t>
      </w:r>
      <w:r w:rsidR="00522F4B">
        <w:rPr>
          <w:rFonts w:ascii="Arial" w:eastAsia="Times New Roman" w:hAnsi="Arial" w:cs="Arial"/>
          <w:color w:val="000000"/>
          <w:lang w:eastAsia="es-ES"/>
        </w:rPr>
        <w:t xml:space="preserve"> según</w:t>
      </w:r>
      <w:r w:rsidR="000958C9" w:rsidRPr="00FA6571">
        <w:rPr>
          <w:rFonts w:ascii="Arial" w:eastAsia="Times New Roman" w:hAnsi="Arial" w:cs="Arial"/>
          <w:color w:val="000000"/>
          <w:lang w:eastAsia="es-ES"/>
        </w:rPr>
        <w:t xml:space="preserve"> el Proyect</w:t>
      </w:r>
      <w:r w:rsidR="00522F4B">
        <w:rPr>
          <w:rFonts w:ascii="Arial" w:eastAsia="Times New Roman" w:hAnsi="Arial" w:cs="Arial"/>
          <w:color w:val="000000"/>
          <w:lang w:eastAsia="es-ES"/>
        </w:rPr>
        <w:t>o, tendrá</w:t>
      </w:r>
      <w:r w:rsidRPr="00FA6571">
        <w:rPr>
          <w:rFonts w:ascii="Arial" w:eastAsia="Times New Roman" w:hAnsi="Arial" w:cs="Arial"/>
          <w:color w:val="000000"/>
          <w:lang w:eastAsia="es-ES"/>
        </w:rPr>
        <w:t xml:space="preserve"> </w:t>
      </w:r>
      <w:r w:rsidRPr="00F84FEC">
        <w:rPr>
          <w:rFonts w:ascii="Arial" w:eastAsia="Times New Roman" w:hAnsi="Arial" w:cs="Arial"/>
          <w:i/>
          <w:color w:val="000000"/>
          <w:u w:val="single"/>
          <w:lang w:eastAsia="es-ES"/>
        </w:rPr>
        <w:t>carácter meramente declarativo</w:t>
      </w:r>
      <w:r w:rsidRPr="00FA6571">
        <w:rPr>
          <w:rFonts w:ascii="Arial" w:eastAsia="Times New Roman" w:hAnsi="Arial" w:cs="Arial"/>
          <w:color w:val="000000"/>
          <w:lang w:eastAsia="es-ES"/>
        </w:rPr>
        <w:t xml:space="preserve">, </w:t>
      </w:r>
      <w:r w:rsidR="000958C9" w:rsidRPr="00FA6571">
        <w:rPr>
          <w:rFonts w:ascii="Arial" w:eastAsia="Times New Roman" w:hAnsi="Arial" w:cs="Arial"/>
          <w:color w:val="000000"/>
          <w:lang w:eastAsia="es-ES"/>
        </w:rPr>
        <w:t>sin que la ins</w:t>
      </w:r>
      <w:r w:rsidR="001D6FFA">
        <w:rPr>
          <w:rFonts w:ascii="Arial" w:eastAsia="Times New Roman" w:hAnsi="Arial" w:cs="Arial"/>
          <w:color w:val="000000"/>
          <w:lang w:eastAsia="es-ES"/>
        </w:rPr>
        <w:t>cripción sustraiga de competencias a</w:t>
      </w:r>
      <w:r w:rsidR="000958C9" w:rsidRPr="00FA6571">
        <w:rPr>
          <w:rFonts w:ascii="Arial" w:eastAsia="Times New Roman" w:hAnsi="Arial" w:cs="Arial"/>
          <w:color w:val="000000"/>
          <w:lang w:eastAsia="es-ES"/>
        </w:rPr>
        <w:t xml:space="preserve"> Colegios y Consejos y su carácter “constitutivo”, </w:t>
      </w:r>
      <w:r w:rsidR="001D6FFA">
        <w:rPr>
          <w:rFonts w:ascii="Arial" w:eastAsia="Times New Roman" w:hAnsi="Arial" w:cs="Arial"/>
          <w:color w:val="000000"/>
          <w:lang w:eastAsia="es-ES"/>
        </w:rPr>
        <w:t>cuando</w:t>
      </w:r>
      <w:r w:rsidR="000958C9" w:rsidRPr="00FA6571">
        <w:rPr>
          <w:rFonts w:ascii="Arial" w:eastAsia="Times New Roman" w:hAnsi="Arial" w:cs="Arial"/>
          <w:color w:val="000000"/>
          <w:lang w:eastAsia="es-ES"/>
        </w:rPr>
        <w:t xml:space="preserve"> r</w:t>
      </w:r>
      <w:r w:rsidR="00522F4B">
        <w:rPr>
          <w:rFonts w:ascii="Arial" w:eastAsia="Times New Roman" w:hAnsi="Arial" w:cs="Arial"/>
          <w:color w:val="000000"/>
          <w:lang w:eastAsia="es-ES"/>
        </w:rPr>
        <w:t>equieran colegiación obligatoria</w:t>
      </w:r>
      <w:r w:rsidR="000958C9" w:rsidRPr="00FA6571">
        <w:rPr>
          <w:rFonts w:ascii="Arial" w:eastAsia="Times New Roman" w:hAnsi="Arial" w:cs="Arial"/>
          <w:color w:val="000000"/>
          <w:lang w:eastAsia="es-ES"/>
        </w:rPr>
        <w:t xml:space="preserve"> para el ejercicio profesional.</w:t>
      </w:r>
    </w:p>
    <w:p w:rsidR="001D6FFA" w:rsidRDefault="006D017C" w:rsidP="00277A8A">
      <w:pPr>
        <w:spacing w:after="0" w:line="240" w:lineRule="auto"/>
        <w:ind w:firstLine="284"/>
        <w:jc w:val="both"/>
        <w:rPr>
          <w:rFonts w:ascii="Arial" w:eastAsia="Times New Roman" w:hAnsi="Arial" w:cs="Arial"/>
          <w:color w:val="000000"/>
          <w:lang w:eastAsia="es-ES"/>
        </w:rPr>
      </w:pPr>
      <w:r w:rsidRPr="00FA6571">
        <w:rPr>
          <w:rFonts w:ascii="Arial" w:eastAsia="Times New Roman" w:hAnsi="Arial" w:cs="Arial"/>
          <w:color w:val="000000"/>
          <w:lang w:eastAsia="es-ES"/>
        </w:rPr>
        <w:t>El</w:t>
      </w:r>
      <w:r w:rsidR="001D6FFA">
        <w:rPr>
          <w:rFonts w:ascii="Arial" w:eastAsia="Times New Roman" w:hAnsi="Arial" w:cs="Arial"/>
          <w:color w:val="000000"/>
          <w:lang w:eastAsia="es-ES"/>
        </w:rPr>
        <w:t xml:space="preserve"> Proyecto de RD</w:t>
      </w:r>
      <w:r w:rsidR="000958C9" w:rsidRPr="00FA6571">
        <w:rPr>
          <w:rFonts w:ascii="Arial" w:eastAsia="Times New Roman" w:hAnsi="Arial" w:cs="Arial"/>
          <w:color w:val="000000"/>
          <w:lang w:eastAsia="es-ES"/>
        </w:rPr>
        <w:t xml:space="preserve"> contempla que los profesionales sanitarios titulares de los datos podrán, en cualquier momento, acceder a sus datos y ejercitar los derechos de acceso, rectificación, cancelación y oposición, </w:t>
      </w:r>
      <w:r w:rsidR="001D6FFA">
        <w:rPr>
          <w:rFonts w:ascii="Arial" w:eastAsia="Times New Roman" w:hAnsi="Arial" w:cs="Arial"/>
          <w:color w:val="000000"/>
          <w:lang w:eastAsia="es-ES"/>
        </w:rPr>
        <w:t>según</w:t>
      </w:r>
      <w:r w:rsidR="000958C9" w:rsidRPr="00FA6571">
        <w:rPr>
          <w:rFonts w:ascii="Arial" w:eastAsia="Times New Roman" w:hAnsi="Arial" w:cs="Arial"/>
          <w:color w:val="000000"/>
          <w:lang w:eastAsia="es-ES"/>
        </w:rPr>
        <w:t xml:space="preserve"> la Ley Orgánica 15/1999 de 13 de diciembre y su normativa de desarrollo. Además, toda modificación de sus datos, que consten en el registro, se comunicará por medios electrónicos a los titulares</w:t>
      </w:r>
      <w:r w:rsidR="001D6FFA">
        <w:rPr>
          <w:rFonts w:ascii="Arial" w:eastAsia="Times New Roman" w:hAnsi="Arial" w:cs="Arial"/>
          <w:color w:val="000000"/>
          <w:lang w:eastAsia="es-ES"/>
        </w:rPr>
        <w:t>.</w:t>
      </w:r>
      <w:r w:rsidR="000958C9" w:rsidRPr="00FA6571">
        <w:rPr>
          <w:rFonts w:ascii="Arial" w:eastAsia="Times New Roman" w:hAnsi="Arial" w:cs="Arial"/>
          <w:color w:val="000000"/>
          <w:lang w:eastAsia="es-ES"/>
        </w:rPr>
        <w:t xml:space="preserve"> </w:t>
      </w:r>
    </w:p>
    <w:p w:rsidR="000958C9" w:rsidRPr="00FA6571" w:rsidRDefault="003C7DBC" w:rsidP="00F84FEC">
      <w:pPr>
        <w:spacing w:before="60" w:after="60" w:line="240" w:lineRule="auto"/>
        <w:ind w:firstLine="284"/>
        <w:jc w:val="both"/>
        <w:rPr>
          <w:rFonts w:ascii="Arial" w:eastAsia="Times New Roman" w:hAnsi="Arial" w:cs="Arial"/>
          <w:color w:val="000000"/>
          <w:lang w:eastAsia="es-ES"/>
        </w:rPr>
      </w:pPr>
      <w:r w:rsidRPr="00FA6571">
        <w:rPr>
          <w:rFonts w:ascii="Arial" w:eastAsia="Times New Roman" w:hAnsi="Arial" w:cs="Arial"/>
          <w:color w:val="000000"/>
          <w:lang w:eastAsia="es-ES"/>
        </w:rPr>
        <w:t>El</w:t>
      </w:r>
      <w:r w:rsidR="00487451" w:rsidRPr="00FA6571">
        <w:rPr>
          <w:rFonts w:ascii="Arial" w:eastAsia="Times New Roman" w:hAnsi="Arial" w:cs="Arial"/>
          <w:color w:val="000000"/>
          <w:lang w:eastAsia="es-ES"/>
        </w:rPr>
        <w:t xml:space="preserve"> </w:t>
      </w:r>
      <w:r w:rsidR="000958C9" w:rsidRPr="00FA6571">
        <w:rPr>
          <w:rFonts w:ascii="Arial" w:eastAsia="Times New Roman" w:hAnsi="Arial" w:cs="Arial"/>
          <w:color w:val="000000"/>
          <w:lang w:eastAsia="es-ES"/>
        </w:rPr>
        <w:t xml:space="preserve">Proyecto que regula el </w:t>
      </w:r>
      <w:r w:rsidR="001F1123" w:rsidRPr="00FA6571">
        <w:rPr>
          <w:rFonts w:ascii="Arial" w:eastAsia="Times New Roman" w:hAnsi="Arial" w:cs="Arial"/>
          <w:color w:val="000000"/>
          <w:lang w:eastAsia="es-ES"/>
        </w:rPr>
        <w:t>REPS</w:t>
      </w:r>
      <w:r w:rsidR="00487451" w:rsidRPr="00FA6571">
        <w:rPr>
          <w:rFonts w:ascii="Arial" w:eastAsia="Times New Roman" w:hAnsi="Arial" w:cs="Arial"/>
          <w:color w:val="000000"/>
          <w:lang w:eastAsia="es-ES"/>
        </w:rPr>
        <w:t xml:space="preserve"> </w:t>
      </w:r>
      <w:r w:rsidRPr="00FA6571">
        <w:rPr>
          <w:rFonts w:ascii="Arial" w:eastAsia="Times New Roman" w:hAnsi="Arial" w:cs="Arial"/>
          <w:color w:val="000000"/>
          <w:lang w:eastAsia="es-ES"/>
        </w:rPr>
        <w:t>indica como datos que aparecen en el Registro:</w:t>
      </w:r>
    </w:p>
    <w:p w:rsidR="000958C9" w:rsidRPr="00FA6571" w:rsidRDefault="000958C9" w:rsidP="00277A8A">
      <w:pPr>
        <w:spacing w:after="0" w:line="240" w:lineRule="auto"/>
        <w:ind w:firstLine="284"/>
        <w:jc w:val="both"/>
        <w:rPr>
          <w:rFonts w:ascii="Arial" w:eastAsia="Times New Roman" w:hAnsi="Arial" w:cs="Arial"/>
          <w:color w:val="000000"/>
          <w:lang w:eastAsia="es-ES"/>
        </w:rPr>
      </w:pPr>
      <w:r w:rsidRPr="00FA6571">
        <w:rPr>
          <w:rFonts w:ascii="Arial" w:eastAsia="Times New Roman" w:hAnsi="Arial" w:cs="Arial"/>
          <w:color w:val="000000"/>
          <w:lang w:eastAsia="es-ES"/>
        </w:rPr>
        <w:t>1) Número de inscripción en el registro.</w:t>
      </w:r>
    </w:p>
    <w:p w:rsidR="000958C9" w:rsidRPr="00FA6571" w:rsidRDefault="000958C9" w:rsidP="00277A8A">
      <w:pPr>
        <w:spacing w:after="0" w:line="240" w:lineRule="auto"/>
        <w:ind w:firstLine="284"/>
        <w:jc w:val="both"/>
        <w:rPr>
          <w:rFonts w:ascii="Arial" w:eastAsia="Times New Roman" w:hAnsi="Arial" w:cs="Arial"/>
          <w:color w:val="000000"/>
          <w:lang w:eastAsia="es-ES"/>
        </w:rPr>
      </w:pPr>
      <w:r w:rsidRPr="00FA6571">
        <w:rPr>
          <w:rFonts w:ascii="Arial" w:eastAsia="Times New Roman" w:hAnsi="Arial" w:cs="Arial"/>
          <w:color w:val="000000"/>
          <w:lang w:eastAsia="es-ES"/>
        </w:rPr>
        <w:t>2) Profesión sanitaria.</w:t>
      </w:r>
    </w:p>
    <w:p w:rsidR="000958C9" w:rsidRPr="00FA6571" w:rsidRDefault="000958C9" w:rsidP="00277A8A">
      <w:pPr>
        <w:spacing w:after="0" w:line="240" w:lineRule="auto"/>
        <w:ind w:firstLine="284"/>
        <w:jc w:val="both"/>
        <w:rPr>
          <w:rFonts w:ascii="Arial" w:eastAsia="Times New Roman" w:hAnsi="Arial" w:cs="Arial"/>
          <w:color w:val="000000"/>
          <w:lang w:eastAsia="es-ES"/>
        </w:rPr>
      </w:pPr>
      <w:r w:rsidRPr="00FA6571">
        <w:rPr>
          <w:rFonts w:ascii="Arial" w:eastAsia="Times New Roman" w:hAnsi="Arial" w:cs="Arial"/>
          <w:color w:val="000000"/>
          <w:lang w:eastAsia="es-ES"/>
        </w:rPr>
        <w:t>3) Nombre y apellidos.</w:t>
      </w:r>
    </w:p>
    <w:p w:rsidR="000958C9" w:rsidRPr="00FA6571" w:rsidRDefault="000958C9" w:rsidP="00277A8A">
      <w:pPr>
        <w:spacing w:after="0" w:line="240" w:lineRule="auto"/>
        <w:ind w:firstLine="284"/>
        <w:jc w:val="both"/>
        <w:rPr>
          <w:rFonts w:ascii="Arial" w:eastAsia="Times New Roman" w:hAnsi="Arial" w:cs="Arial"/>
          <w:color w:val="000000"/>
          <w:lang w:eastAsia="es-ES"/>
        </w:rPr>
      </w:pPr>
      <w:r w:rsidRPr="00FA6571">
        <w:rPr>
          <w:rFonts w:ascii="Arial" w:eastAsia="Times New Roman" w:hAnsi="Arial" w:cs="Arial"/>
          <w:color w:val="000000"/>
          <w:lang w:eastAsia="es-ES"/>
        </w:rPr>
        <w:t>4) Número de DNI, TIE.</w:t>
      </w:r>
    </w:p>
    <w:p w:rsidR="000958C9" w:rsidRPr="00FA6571" w:rsidRDefault="000958C9" w:rsidP="00277A8A">
      <w:pPr>
        <w:spacing w:after="0" w:line="240" w:lineRule="auto"/>
        <w:ind w:firstLine="284"/>
        <w:jc w:val="both"/>
        <w:rPr>
          <w:rFonts w:ascii="Arial" w:eastAsia="Times New Roman" w:hAnsi="Arial" w:cs="Arial"/>
          <w:color w:val="000000"/>
          <w:lang w:eastAsia="es-ES"/>
        </w:rPr>
      </w:pPr>
      <w:r w:rsidRPr="00FA6571">
        <w:rPr>
          <w:rFonts w:ascii="Arial" w:eastAsia="Times New Roman" w:hAnsi="Arial" w:cs="Arial"/>
          <w:color w:val="000000"/>
          <w:lang w:eastAsia="es-ES"/>
        </w:rPr>
        <w:t>5) Fecha de nacimiento.</w:t>
      </w:r>
    </w:p>
    <w:p w:rsidR="000958C9" w:rsidRPr="00FA6571" w:rsidRDefault="000958C9" w:rsidP="00277A8A">
      <w:pPr>
        <w:spacing w:after="0" w:line="240" w:lineRule="auto"/>
        <w:ind w:firstLine="284"/>
        <w:jc w:val="both"/>
        <w:rPr>
          <w:rFonts w:ascii="Arial" w:eastAsia="Times New Roman" w:hAnsi="Arial" w:cs="Arial"/>
          <w:color w:val="000000"/>
          <w:lang w:eastAsia="es-ES"/>
        </w:rPr>
      </w:pPr>
      <w:r w:rsidRPr="00FA6571">
        <w:rPr>
          <w:rFonts w:ascii="Arial" w:eastAsia="Times New Roman" w:hAnsi="Arial" w:cs="Arial"/>
          <w:color w:val="000000"/>
          <w:lang w:eastAsia="es-ES"/>
        </w:rPr>
        <w:t>6) Sexo.</w:t>
      </w:r>
    </w:p>
    <w:p w:rsidR="000958C9" w:rsidRPr="00FA6571" w:rsidRDefault="000958C9" w:rsidP="00277A8A">
      <w:pPr>
        <w:spacing w:after="0" w:line="240" w:lineRule="auto"/>
        <w:ind w:firstLine="284"/>
        <w:jc w:val="both"/>
        <w:rPr>
          <w:rFonts w:ascii="Arial" w:eastAsia="Times New Roman" w:hAnsi="Arial" w:cs="Arial"/>
          <w:color w:val="000000"/>
          <w:lang w:eastAsia="es-ES"/>
        </w:rPr>
      </w:pPr>
      <w:r w:rsidRPr="00FA6571">
        <w:rPr>
          <w:rFonts w:ascii="Arial" w:eastAsia="Times New Roman" w:hAnsi="Arial" w:cs="Arial"/>
          <w:color w:val="000000"/>
          <w:lang w:eastAsia="es-ES"/>
        </w:rPr>
        <w:t>7) Nacionalidad.</w:t>
      </w:r>
    </w:p>
    <w:p w:rsidR="000958C9" w:rsidRPr="00FA6571" w:rsidRDefault="000958C9" w:rsidP="00277A8A">
      <w:pPr>
        <w:spacing w:after="0" w:line="240" w:lineRule="auto"/>
        <w:ind w:firstLine="284"/>
        <w:jc w:val="both"/>
        <w:rPr>
          <w:rFonts w:ascii="Arial" w:eastAsia="Times New Roman" w:hAnsi="Arial" w:cs="Arial"/>
          <w:color w:val="000000"/>
          <w:lang w:eastAsia="es-ES"/>
        </w:rPr>
      </w:pPr>
      <w:r w:rsidRPr="00FA6571">
        <w:rPr>
          <w:rFonts w:ascii="Arial" w:eastAsia="Times New Roman" w:hAnsi="Arial" w:cs="Arial"/>
          <w:color w:val="000000"/>
          <w:lang w:eastAsia="es-ES"/>
        </w:rPr>
        <w:t>8) Dirección de correo electrónico a efectos de notificaciones.</w:t>
      </w:r>
    </w:p>
    <w:p w:rsidR="000958C9" w:rsidRPr="00FA6571" w:rsidRDefault="000958C9" w:rsidP="00277A8A">
      <w:pPr>
        <w:spacing w:after="0" w:line="240" w:lineRule="auto"/>
        <w:ind w:firstLine="284"/>
        <w:jc w:val="both"/>
        <w:rPr>
          <w:rFonts w:ascii="Arial" w:eastAsia="Times New Roman" w:hAnsi="Arial" w:cs="Arial"/>
          <w:color w:val="000000"/>
          <w:lang w:eastAsia="es-ES"/>
        </w:rPr>
      </w:pPr>
      <w:r w:rsidRPr="00FA6571">
        <w:rPr>
          <w:rFonts w:ascii="Arial" w:eastAsia="Times New Roman" w:hAnsi="Arial" w:cs="Arial"/>
          <w:color w:val="000000"/>
          <w:lang w:eastAsia="es-ES"/>
        </w:rPr>
        <w:t>9) Titulación.</w:t>
      </w:r>
    </w:p>
    <w:p w:rsidR="000958C9" w:rsidRPr="00FA6571" w:rsidRDefault="000958C9" w:rsidP="00277A8A">
      <w:pPr>
        <w:spacing w:after="0" w:line="240" w:lineRule="auto"/>
        <w:ind w:firstLine="284"/>
        <w:jc w:val="both"/>
        <w:rPr>
          <w:rFonts w:ascii="Arial" w:eastAsia="Times New Roman" w:hAnsi="Arial" w:cs="Arial"/>
          <w:color w:val="000000"/>
          <w:lang w:eastAsia="es-ES"/>
        </w:rPr>
      </w:pPr>
      <w:r w:rsidRPr="00FA6571">
        <w:rPr>
          <w:rFonts w:ascii="Arial" w:eastAsia="Times New Roman" w:hAnsi="Arial" w:cs="Arial"/>
          <w:color w:val="000000"/>
          <w:lang w:eastAsia="es-ES"/>
        </w:rPr>
        <w:t>10) Especialidad en Ciencias de la Salud.</w:t>
      </w:r>
    </w:p>
    <w:p w:rsidR="000958C9" w:rsidRPr="00FA6571" w:rsidRDefault="000958C9" w:rsidP="00277A8A">
      <w:pPr>
        <w:spacing w:after="0" w:line="240" w:lineRule="auto"/>
        <w:ind w:firstLine="284"/>
        <w:jc w:val="both"/>
        <w:rPr>
          <w:rFonts w:ascii="Arial" w:eastAsia="Times New Roman" w:hAnsi="Arial" w:cs="Arial"/>
          <w:color w:val="000000"/>
          <w:lang w:eastAsia="es-ES"/>
        </w:rPr>
      </w:pPr>
      <w:r w:rsidRPr="00FA6571">
        <w:rPr>
          <w:rFonts w:ascii="Arial" w:eastAsia="Times New Roman" w:hAnsi="Arial" w:cs="Arial"/>
          <w:color w:val="000000"/>
          <w:lang w:eastAsia="es-ES"/>
        </w:rPr>
        <w:t>11) Diplomas en Áreas de Capacitación Específica.</w:t>
      </w:r>
    </w:p>
    <w:p w:rsidR="000958C9" w:rsidRPr="00FA6571" w:rsidRDefault="000958C9" w:rsidP="00277A8A">
      <w:pPr>
        <w:spacing w:after="0" w:line="240" w:lineRule="auto"/>
        <w:ind w:firstLine="284"/>
        <w:jc w:val="both"/>
        <w:rPr>
          <w:rFonts w:ascii="Arial" w:eastAsia="Times New Roman" w:hAnsi="Arial" w:cs="Arial"/>
          <w:color w:val="000000"/>
          <w:lang w:eastAsia="es-ES"/>
        </w:rPr>
      </w:pPr>
      <w:r w:rsidRPr="00FA6571">
        <w:rPr>
          <w:rFonts w:ascii="Arial" w:eastAsia="Times New Roman" w:hAnsi="Arial" w:cs="Arial"/>
          <w:color w:val="000000"/>
          <w:lang w:eastAsia="es-ES"/>
        </w:rPr>
        <w:t>12) Diploma de Acreditación y Diploma Acreditación Avanzada.</w:t>
      </w:r>
    </w:p>
    <w:p w:rsidR="000958C9" w:rsidRPr="00FA6571" w:rsidRDefault="000958C9" w:rsidP="00277A8A">
      <w:pPr>
        <w:spacing w:after="0" w:line="240" w:lineRule="auto"/>
        <w:ind w:firstLine="284"/>
        <w:jc w:val="both"/>
        <w:rPr>
          <w:rFonts w:ascii="Arial" w:eastAsia="Times New Roman" w:hAnsi="Arial" w:cs="Arial"/>
          <w:color w:val="000000"/>
          <w:lang w:eastAsia="es-ES"/>
        </w:rPr>
      </w:pPr>
      <w:r w:rsidRPr="00FA6571">
        <w:rPr>
          <w:rFonts w:ascii="Arial" w:eastAsia="Times New Roman" w:hAnsi="Arial" w:cs="Arial"/>
          <w:color w:val="000000"/>
          <w:lang w:eastAsia="es-ES"/>
        </w:rPr>
        <w:t>13) Situación profesional.</w:t>
      </w:r>
    </w:p>
    <w:p w:rsidR="000958C9" w:rsidRPr="00FA6571" w:rsidRDefault="000958C9" w:rsidP="00277A8A">
      <w:pPr>
        <w:spacing w:after="0" w:line="240" w:lineRule="auto"/>
        <w:ind w:firstLine="284"/>
        <w:jc w:val="both"/>
        <w:rPr>
          <w:rFonts w:ascii="Arial" w:eastAsia="Times New Roman" w:hAnsi="Arial" w:cs="Arial"/>
          <w:color w:val="000000"/>
          <w:lang w:eastAsia="es-ES"/>
        </w:rPr>
      </w:pPr>
      <w:r w:rsidRPr="00FA6571">
        <w:rPr>
          <w:rFonts w:ascii="Arial" w:eastAsia="Times New Roman" w:hAnsi="Arial" w:cs="Arial"/>
          <w:color w:val="000000"/>
          <w:lang w:eastAsia="es-ES"/>
        </w:rPr>
        <w:t>14) Ejercicio profesional.</w:t>
      </w:r>
    </w:p>
    <w:p w:rsidR="000958C9" w:rsidRPr="00FA6571" w:rsidRDefault="000958C9" w:rsidP="00277A8A">
      <w:pPr>
        <w:spacing w:after="0" w:line="240" w:lineRule="auto"/>
        <w:ind w:firstLine="284"/>
        <w:jc w:val="both"/>
        <w:rPr>
          <w:rFonts w:ascii="Arial" w:eastAsia="Times New Roman" w:hAnsi="Arial" w:cs="Arial"/>
          <w:color w:val="000000"/>
          <w:lang w:eastAsia="es-ES"/>
        </w:rPr>
      </w:pPr>
      <w:r w:rsidRPr="00FA6571">
        <w:rPr>
          <w:rFonts w:ascii="Arial" w:eastAsia="Times New Roman" w:hAnsi="Arial" w:cs="Arial"/>
          <w:color w:val="000000"/>
          <w:lang w:eastAsia="es-ES"/>
        </w:rPr>
        <w:t>15) Dirección profesional.</w:t>
      </w:r>
    </w:p>
    <w:p w:rsidR="000958C9" w:rsidRPr="00FA6571" w:rsidRDefault="000958C9" w:rsidP="00277A8A">
      <w:pPr>
        <w:spacing w:after="0" w:line="240" w:lineRule="auto"/>
        <w:ind w:firstLine="284"/>
        <w:jc w:val="both"/>
        <w:rPr>
          <w:rFonts w:ascii="Arial" w:eastAsia="Times New Roman" w:hAnsi="Arial" w:cs="Arial"/>
          <w:color w:val="000000"/>
          <w:lang w:eastAsia="es-ES"/>
        </w:rPr>
      </w:pPr>
      <w:r w:rsidRPr="00FA6571">
        <w:rPr>
          <w:rFonts w:ascii="Arial" w:eastAsia="Times New Roman" w:hAnsi="Arial" w:cs="Arial"/>
          <w:color w:val="000000"/>
          <w:lang w:eastAsia="es-ES"/>
        </w:rPr>
        <w:t>16) Categoría profesional.</w:t>
      </w:r>
    </w:p>
    <w:p w:rsidR="000958C9" w:rsidRPr="00FA6571" w:rsidRDefault="000958C9" w:rsidP="00277A8A">
      <w:pPr>
        <w:spacing w:after="0" w:line="240" w:lineRule="auto"/>
        <w:ind w:firstLine="284"/>
        <w:jc w:val="both"/>
        <w:rPr>
          <w:rFonts w:ascii="Arial" w:eastAsia="Times New Roman" w:hAnsi="Arial" w:cs="Arial"/>
          <w:color w:val="000000"/>
          <w:lang w:eastAsia="es-ES"/>
        </w:rPr>
      </w:pPr>
      <w:r w:rsidRPr="00FA6571">
        <w:rPr>
          <w:rFonts w:ascii="Arial" w:eastAsia="Times New Roman" w:hAnsi="Arial" w:cs="Arial"/>
          <w:color w:val="000000"/>
          <w:lang w:eastAsia="es-ES"/>
        </w:rPr>
        <w:t>17) Función.</w:t>
      </w:r>
    </w:p>
    <w:p w:rsidR="000958C9" w:rsidRPr="00FA6571" w:rsidRDefault="000958C9" w:rsidP="00277A8A">
      <w:pPr>
        <w:spacing w:after="0" w:line="240" w:lineRule="auto"/>
        <w:ind w:firstLine="284"/>
        <w:jc w:val="both"/>
        <w:rPr>
          <w:rFonts w:ascii="Arial" w:eastAsia="Times New Roman" w:hAnsi="Arial" w:cs="Arial"/>
          <w:color w:val="000000"/>
          <w:lang w:eastAsia="es-ES"/>
        </w:rPr>
      </w:pPr>
      <w:r w:rsidRPr="00FA6571">
        <w:rPr>
          <w:rFonts w:ascii="Arial" w:eastAsia="Times New Roman" w:hAnsi="Arial" w:cs="Arial"/>
          <w:color w:val="000000"/>
          <w:lang w:eastAsia="es-ES"/>
        </w:rPr>
        <w:t>18) Desarrollo profesional.</w:t>
      </w:r>
    </w:p>
    <w:p w:rsidR="000958C9" w:rsidRPr="00FA6571" w:rsidRDefault="000958C9" w:rsidP="00277A8A">
      <w:pPr>
        <w:spacing w:after="0" w:line="240" w:lineRule="auto"/>
        <w:ind w:firstLine="284"/>
        <w:jc w:val="both"/>
        <w:rPr>
          <w:rFonts w:ascii="Arial" w:eastAsia="Times New Roman" w:hAnsi="Arial" w:cs="Arial"/>
          <w:color w:val="000000"/>
          <w:lang w:eastAsia="es-ES"/>
        </w:rPr>
      </w:pPr>
      <w:r w:rsidRPr="00FA6571">
        <w:rPr>
          <w:rFonts w:ascii="Arial" w:eastAsia="Times New Roman" w:hAnsi="Arial" w:cs="Arial"/>
          <w:color w:val="000000"/>
          <w:lang w:eastAsia="es-ES"/>
        </w:rPr>
        <w:t>19) Colegiación profesional.</w:t>
      </w:r>
    </w:p>
    <w:p w:rsidR="000958C9" w:rsidRPr="00FA6571" w:rsidRDefault="000958C9" w:rsidP="00277A8A">
      <w:pPr>
        <w:spacing w:after="0" w:line="240" w:lineRule="auto"/>
        <w:ind w:firstLine="284"/>
        <w:jc w:val="both"/>
        <w:rPr>
          <w:rFonts w:ascii="Arial" w:eastAsia="Times New Roman" w:hAnsi="Arial" w:cs="Arial"/>
          <w:color w:val="000000"/>
          <w:lang w:eastAsia="es-ES"/>
        </w:rPr>
      </w:pPr>
      <w:r w:rsidRPr="00FA6571">
        <w:rPr>
          <w:rFonts w:ascii="Arial" w:eastAsia="Times New Roman" w:hAnsi="Arial" w:cs="Arial"/>
          <w:color w:val="000000"/>
          <w:lang w:eastAsia="es-ES"/>
        </w:rPr>
        <w:t>20) Cobertura de responsabilidad civil.</w:t>
      </w:r>
    </w:p>
    <w:p w:rsidR="000958C9" w:rsidRPr="00FA6571" w:rsidRDefault="000958C9" w:rsidP="00277A8A">
      <w:pPr>
        <w:spacing w:after="0" w:line="240" w:lineRule="auto"/>
        <w:ind w:firstLine="284"/>
        <w:jc w:val="both"/>
        <w:rPr>
          <w:rFonts w:ascii="Arial" w:eastAsia="Times New Roman" w:hAnsi="Arial" w:cs="Arial"/>
          <w:color w:val="000000"/>
          <w:lang w:eastAsia="es-ES"/>
        </w:rPr>
      </w:pPr>
      <w:r w:rsidRPr="00FA6571">
        <w:rPr>
          <w:rFonts w:ascii="Arial" w:eastAsia="Times New Roman" w:hAnsi="Arial" w:cs="Arial"/>
          <w:color w:val="000000"/>
          <w:lang w:eastAsia="es-ES"/>
        </w:rPr>
        <w:t>21) Aptitud para el ejercicio profesional.</w:t>
      </w:r>
    </w:p>
    <w:p w:rsidR="000958C9" w:rsidRPr="00FA6571" w:rsidRDefault="000958C9" w:rsidP="00527A08">
      <w:pPr>
        <w:spacing w:before="60" w:after="0" w:line="240" w:lineRule="auto"/>
        <w:ind w:firstLine="284"/>
        <w:jc w:val="both"/>
        <w:rPr>
          <w:rFonts w:ascii="Arial" w:eastAsia="Times New Roman" w:hAnsi="Arial" w:cs="Arial"/>
          <w:color w:val="000000"/>
          <w:lang w:eastAsia="es-ES"/>
        </w:rPr>
      </w:pPr>
      <w:r w:rsidRPr="00FA6571">
        <w:rPr>
          <w:rFonts w:ascii="Arial" w:eastAsia="Times New Roman" w:hAnsi="Arial" w:cs="Arial"/>
          <w:color w:val="000000"/>
          <w:lang w:eastAsia="es-ES"/>
        </w:rPr>
        <w:t>Además, se estipula expresamente que en el Registro no podrá figurar ningún dato relativo a la ideología, creencia, religión, origen racial, salud ni orientación sexual.</w:t>
      </w:r>
      <w:r w:rsidR="003C7DBC" w:rsidRPr="00FA6571">
        <w:rPr>
          <w:rFonts w:ascii="Arial" w:eastAsia="Times New Roman" w:hAnsi="Arial" w:cs="Arial"/>
          <w:color w:val="000000"/>
          <w:lang w:eastAsia="es-ES"/>
        </w:rPr>
        <w:t xml:space="preserve"> </w:t>
      </w:r>
      <w:r w:rsidRPr="00FA6571">
        <w:rPr>
          <w:rFonts w:ascii="Arial" w:eastAsia="Times New Roman" w:hAnsi="Arial" w:cs="Arial"/>
          <w:color w:val="000000"/>
          <w:lang w:eastAsia="es-ES"/>
        </w:rPr>
        <w:t xml:space="preserve">De </w:t>
      </w:r>
      <w:r w:rsidRPr="00FA6571">
        <w:rPr>
          <w:rFonts w:ascii="Arial" w:eastAsia="Times New Roman" w:hAnsi="Arial" w:cs="Arial"/>
          <w:color w:val="000000"/>
          <w:lang w:eastAsia="es-ES"/>
        </w:rPr>
        <w:lastRenderedPageBreak/>
        <w:t>esto</w:t>
      </w:r>
      <w:r w:rsidR="004F3AB9" w:rsidRPr="00FA6571">
        <w:rPr>
          <w:rFonts w:ascii="Arial" w:eastAsia="Times New Roman" w:hAnsi="Arial" w:cs="Arial"/>
          <w:color w:val="000000"/>
          <w:lang w:eastAsia="es-ES"/>
        </w:rPr>
        <w:t>s datos,</w:t>
      </w:r>
      <w:r w:rsidR="00396B97" w:rsidRPr="00FA6571">
        <w:rPr>
          <w:rFonts w:ascii="Arial" w:eastAsia="Times New Roman" w:hAnsi="Arial" w:cs="Arial"/>
          <w:color w:val="000000"/>
          <w:lang w:eastAsia="es-ES"/>
        </w:rPr>
        <w:t xml:space="preserve"> tendrán el carácter de público</w:t>
      </w:r>
      <w:r w:rsidR="004F3AB9" w:rsidRPr="00FA6571">
        <w:rPr>
          <w:rFonts w:ascii="Arial" w:eastAsia="Times New Roman" w:hAnsi="Arial" w:cs="Arial"/>
          <w:color w:val="000000"/>
          <w:lang w:eastAsia="es-ES"/>
        </w:rPr>
        <w:t xml:space="preserve">: nombre, titulación, </w:t>
      </w:r>
      <w:r w:rsidRPr="00FA6571">
        <w:rPr>
          <w:rFonts w:ascii="Arial" w:eastAsia="Times New Roman" w:hAnsi="Arial" w:cs="Arial"/>
          <w:color w:val="000000"/>
          <w:lang w:eastAsia="es-ES"/>
        </w:rPr>
        <w:t>especialidad, lugar de ejercicio, categoría profesional, función del profesional, Diploma de Área de Capacitación Específica y Diplomas de Acreditación y Acreditación Avanzada, si los hubiere, y las fec</w:t>
      </w:r>
      <w:r w:rsidR="00396B97" w:rsidRPr="00FA6571">
        <w:rPr>
          <w:rFonts w:ascii="Arial" w:eastAsia="Times New Roman" w:hAnsi="Arial" w:cs="Arial"/>
          <w:color w:val="000000"/>
          <w:lang w:eastAsia="es-ES"/>
        </w:rPr>
        <w:t xml:space="preserve">has de obtención y revalidación. </w:t>
      </w:r>
      <w:r w:rsidR="004F3AB9" w:rsidRPr="00FA6571">
        <w:rPr>
          <w:rFonts w:ascii="Arial" w:eastAsia="Times New Roman" w:hAnsi="Arial" w:cs="Arial"/>
          <w:color w:val="000000"/>
          <w:lang w:eastAsia="es-ES"/>
        </w:rPr>
        <w:t>E</w:t>
      </w:r>
      <w:r w:rsidRPr="00FA6571">
        <w:rPr>
          <w:rFonts w:ascii="Arial" w:eastAsia="Times New Roman" w:hAnsi="Arial" w:cs="Arial"/>
          <w:color w:val="000000"/>
          <w:lang w:eastAsia="es-ES"/>
        </w:rPr>
        <w:t>l Registro ha de limitarse a señalar si el profesional en cuestión es apto o no, y en ningún caso determinar la causa que pueda provocar la situación de inhabilitación.</w:t>
      </w:r>
    </w:p>
    <w:p w:rsidR="000958C9" w:rsidRDefault="00B45E55" w:rsidP="00A00FE8">
      <w:pPr>
        <w:spacing w:after="0" w:line="240" w:lineRule="auto"/>
        <w:ind w:firstLine="284"/>
        <w:jc w:val="both"/>
        <w:rPr>
          <w:rFonts w:ascii="Arial" w:eastAsia="Times New Roman" w:hAnsi="Arial" w:cs="Arial"/>
          <w:color w:val="000000"/>
          <w:lang w:eastAsia="es-ES"/>
        </w:rPr>
      </w:pPr>
      <w:r w:rsidRPr="00FA6571">
        <w:rPr>
          <w:rFonts w:ascii="Arial" w:eastAsia="Times New Roman" w:hAnsi="Arial" w:cs="Arial"/>
          <w:color w:val="000000"/>
          <w:lang w:eastAsia="es-ES"/>
        </w:rPr>
        <w:t>En cuanto a la consideración del REPS como fuentes accesible al público, s</w:t>
      </w:r>
      <w:r w:rsidR="00E4311C" w:rsidRPr="00FA6571">
        <w:rPr>
          <w:rFonts w:ascii="Arial" w:eastAsia="Times New Roman" w:hAnsi="Arial" w:cs="Arial"/>
          <w:color w:val="000000"/>
          <w:lang w:eastAsia="es-ES"/>
        </w:rPr>
        <w:t xml:space="preserve">egún la definición </w:t>
      </w:r>
      <w:r w:rsidR="006B396A">
        <w:rPr>
          <w:rFonts w:ascii="Arial" w:eastAsia="Times New Roman" w:hAnsi="Arial" w:cs="Arial"/>
          <w:color w:val="000000"/>
          <w:lang w:eastAsia="es-ES"/>
        </w:rPr>
        <w:t>de</w:t>
      </w:r>
      <w:r w:rsidR="000958C9" w:rsidRPr="00FA6571">
        <w:rPr>
          <w:rFonts w:ascii="Arial" w:eastAsia="Times New Roman" w:hAnsi="Arial" w:cs="Arial"/>
          <w:color w:val="000000"/>
          <w:lang w:eastAsia="es-ES"/>
        </w:rPr>
        <w:t xml:space="preserve"> la </w:t>
      </w:r>
      <w:r w:rsidRPr="00FA6571">
        <w:rPr>
          <w:rFonts w:ascii="Arial" w:eastAsia="Times New Roman" w:hAnsi="Arial" w:cs="Arial"/>
          <w:color w:val="000000"/>
          <w:lang w:eastAsia="es-ES"/>
        </w:rPr>
        <w:t>LOPD</w:t>
      </w:r>
      <w:r w:rsidR="00A00FE8">
        <w:rPr>
          <w:rFonts w:ascii="Arial" w:eastAsia="Times New Roman" w:hAnsi="Arial" w:cs="Arial"/>
          <w:color w:val="000000"/>
          <w:lang w:eastAsia="es-ES"/>
        </w:rPr>
        <w:t>, s</w:t>
      </w:r>
      <w:r w:rsidR="00AA0470">
        <w:rPr>
          <w:rFonts w:ascii="Arial" w:eastAsia="Times New Roman" w:hAnsi="Arial" w:cs="Arial"/>
          <w:color w:val="000000"/>
          <w:lang w:eastAsia="es-ES"/>
        </w:rPr>
        <w:t>e fijan</w:t>
      </w:r>
      <w:r w:rsidR="00487451" w:rsidRPr="00FA6571">
        <w:rPr>
          <w:rFonts w:ascii="Arial" w:eastAsia="Times New Roman" w:hAnsi="Arial" w:cs="Arial"/>
          <w:color w:val="000000"/>
          <w:lang w:eastAsia="es-ES"/>
        </w:rPr>
        <w:t xml:space="preserve"> una serie de </w:t>
      </w:r>
      <w:r w:rsidR="00AA0470">
        <w:rPr>
          <w:rFonts w:ascii="Arial" w:eastAsia="Times New Roman" w:hAnsi="Arial" w:cs="Arial"/>
          <w:color w:val="000000"/>
          <w:lang w:eastAsia="es-ES"/>
        </w:rPr>
        <w:t xml:space="preserve">supuestos tasados, que serán </w:t>
      </w:r>
      <w:r w:rsidR="000958C9" w:rsidRPr="00FA6571">
        <w:rPr>
          <w:rFonts w:ascii="Arial" w:eastAsia="Times New Roman" w:hAnsi="Arial" w:cs="Arial"/>
          <w:color w:val="000000"/>
          <w:lang w:eastAsia="es-ES"/>
        </w:rPr>
        <w:t>considerados exclusivamente Fuentes Accesibles al Público</w:t>
      </w:r>
      <w:r w:rsidR="006B396A">
        <w:rPr>
          <w:rFonts w:ascii="Arial" w:eastAsia="Times New Roman" w:hAnsi="Arial" w:cs="Arial"/>
          <w:color w:val="000000"/>
          <w:lang w:eastAsia="es-ES"/>
        </w:rPr>
        <w:t>, así</w:t>
      </w:r>
      <w:r w:rsidR="000958C9" w:rsidRPr="00FA6571">
        <w:rPr>
          <w:rFonts w:ascii="Arial" w:eastAsia="Times New Roman" w:hAnsi="Arial" w:cs="Arial"/>
          <w:color w:val="000000"/>
          <w:lang w:eastAsia="es-ES"/>
        </w:rPr>
        <w:t xml:space="preserve"> el Registro conforma un “listado de personas pertenecientes a grupos profesionales”, </w:t>
      </w:r>
      <w:r w:rsidR="00AA0470">
        <w:rPr>
          <w:rFonts w:ascii="Arial" w:eastAsia="Times New Roman" w:hAnsi="Arial" w:cs="Arial"/>
          <w:color w:val="000000"/>
          <w:lang w:eastAsia="es-ES"/>
        </w:rPr>
        <w:t xml:space="preserve">incluido </w:t>
      </w:r>
      <w:r w:rsidR="000958C9" w:rsidRPr="00FA6571">
        <w:rPr>
          <w:rFonts w:ascii="Arial" w:eastAsia="Times New Roman" w:hAnsi="Arial" w:cs="Arial"/>
          <w:color w:val="000000"/>
          <w:lang w:eastAsia="es-ES"/>
        </w:rPr>
        <w:t xml:space="preserve">dentro de la definición </w:t>
      </w:r>
      <w:r w:rsidR="00AA0470">
        <w:rPr>
          <w:rFonts w:ascii="Arial" w:eastAsia="Times New Roman" w:hAnsi="Arial" w:cs="Arial"/>
          <w:color w:val="000000"/>
          <w:lang w:eastAsia="es-ES"/>
        </w:rPr>
        <w:t>del art</w:t>
      </w:r>
      <w:r w:rsidR="00A00FE8">
        <w:rPr>
          <w:rFonts w:ascii="Arial" w:eastAsia="Times New Roman" w:hAnsi="Arial" w:cs="Arial"/>
          <w:color w:val="000000"/>
          <w:lang w:eastAsia="es-ES"/>
        </w:rPr>
        <w:t xml:space="preserve"> 3.j), p</w:t>
      </w:r>
      <w:r w:rsidRPr="00FA6571">
        <w:rPr>
          <w:rFonts w:ascii="Arial" w:eastAsia="Times New Roman" w:hAnsi="Arial" w:cs="Arial"/>
          <w:color w:val="000000"/>
          <w:lang w:eastAsia="es-ES"/>
        </w:rPr>
        <w:t>ero</w:t>
      </w:r>
      <w:r w:rsidR="00AA0470">
        <w:rPr>
          <w:rFonts w:ascii="Arial" w:eastAsia="Times New Roman" w:hAnsi="Arial" w:cs="Arial"/>
          <w:color w:val="000000"/>
          <w:lang w:eastAsia="es-ES"/>
        </w:rPr>
        <w:t xml:space="preserve"> la LOPD delimita</w:t>
      </w:r>
      <w:r w:rsidR="000958C9" w:rsidRPr="00FA6571">
        <w:rPr>
          <w:rFonts w:ascii="Arial" w:eastAsia="Times New Roman" w:hAnsi="Arial" w:cs="Arial"/>
          <w:color w:val="000000"/>
          <w:lang w:eastAsia="es-ES"/>
        </w:rPr>
        <w:t xml:space="preserve"> en relación con los datos de los profesionales inscritos en Colegios profesionales, </w:t>
      </w:r>
      <w:r w:rsidR="00AA0470">
        <w:rPr>
          <w:rFonts w:ascii="Arial" w:eastAsia="Times New Roman" w:hAnsi="Arial" w:cs="Arial"/>
          <w:color w:val="000000"/>
          <w:lang w:eastAsia="es-ES"/>
        </w:rPr>
        <w:t>en su art</w:t>
      </w:r>
      <w:r w:rsidR="00E4311C" w:rsidRPr="00FA6571">
        <w:rPr>
          <w:rFonts w:ascii="Arial" w:eastAsia="Times New Roman" w:hAnsi="Arial" w:cs="Arial"/>
          <w:color w:val="000000"/>
          <w:lang w:eastAsia="es-ES"/>
        </w:rPr>
        <w:t xml:space="preserve"> </w:t>
      </w:r>
      <w:r w:rsidR="00487451" w:rsidRPr="00FA6571">
        <w:rPr>
          <w:rFonts w:ascii="Arial" w:eastAsia="Times New Roman" w:hAnsi="Arial" w:cs="Arial"/>
          <w:color w:val="000000"/>
          <w:lang w:eastAsia="es-ES"/>
        </w:rPr>
        <w:t xml:space="preserve">28.2.1 que </w:t>
      </w:r>
      <w:r w:rsidR="000958C9" w:rsidRPr="00FA6571">
        <w:rPr>
          <w:rFonts w:ascii="Arial" w:eastAsia="Times New Roman" w:hAnsi="Arial" w:cs="Arial"/>
          <w:color w:val="000000"/>
          <w:lang w:eastAsia="es-ES"/>
        </w:rPr>
        <w:t>“Los interesados tendrán derecho a que la entidad responsable del mantenimiento de los listados de los Colegios Profesionales indique gratuitamente que sus datos personales no pueden utilizarse para fines de publicidad o prospección comercial”.</w:t>
      </w:r>
      <w:r w:rsidR="00D24072">
        <w:rPr>
          <w:rFonts w:ascii="Arial" w:eastAsia="Times New Roman" w:hAnsi="Arial" w:cs="Arial"/>
          <w:color w:val="000000"/>
          <w:lang w:eastAsia="es-ES"/>
        </w:rPr>
        <w:t xml:space="preserve"> </w:t>
      </w:r>
      <w:r w:rsidR="000958C9" w:rsidRPr="00FA6571">
        <w:rPr>
          <w:rFonts w:ascii="Arial" w:eastAsia="Times New Roman" w:hAnsi="Arial" w:cs="Arial"/>
          <w:color w:val="000000"/>
          <w:lang w:eastAsia="es-ES"/>
        </w:rPr>
        <w:t>Queda, pues, por saber, si los datos de los profesionales inscritos en el Registro podrán acogerse a esta excepción prevista para los Colegios Profesionales.</w:t>
      </w:r>
    </w:p>
    <w:p w:rsidR="006B396A" w:rsidRPr="00FA6571" w:rsidRDefault="006B396A" w:rsidP="006B396A">
      <w:pPr>
        <w:spacing w:after="100" w:afterAutospacing="1" w:line="240" w:lineRule="auto"/>
        <w:ind w:firstLine="284"/>
        <w:jc w:val="both"/>
        <w:rPr>
          <w:rFonts w:ascii="Arial" w:eastAsia="Times New Roman" w:hAnsi="Arial" w:cs="Arial"/>
          <w:color w:val="000000"/>
          <w:lang w:eastAsia="es-ES"/>
        </w:rPr>
      </w:pPr>
      <w:r>
        <w:rPr>
          <w:rFonts w:ascii="Arial" w:eastAsia="Times New Roman" w:hAnsi="Arial" w:cs="Arial"/>
          <w:color w:val="000000"/>
          <w:lang w:eastAsia="es-ES"/>
        </w:rPr>
        <w:t xml:space="preserve">Al margen del contenido del RD que regulará el Registro, </w:t>
      </w:r>
      <w:r w:rsidR="00E733D8">
        <w:rPr>
          <w:rFonts w:ascii="Arial" w:eastAsia="Times New Roman" w:hAnsi="Arial" w:cs="Arial"/>
          <w:color w:val="000000"/>
          <w:lang w:eastAsia="es-ES"/>
        </w:rPr>
        <w:t>es vital</w:t>
      </w:r>
      <w:r>
        <w:rPr>
          <w:rFonts w:ascii="Arial" w:eastAsia="Times New Roman" w:hAnsi="Arial" w:cs="Arial"/>
          <w:color w:val="000000"/>
          <w:lang w:eastAsia="es-ES"/>
        </w:rPr>
        <w:t xml:space="preserve"> compartir información sobre profesionales sanitarios para la puesta en</w:t>
      </w:r>
      <w:r w:rsidR="004E5DF2">
        <w:rPr>
          <w:rFonts w:ascii="Arial" w:eastAsia="Times New Roman" w:hAnsi="Arial" w:cs="Arial"/>
          <w:color w:val="000000"/>
          <w:lang w:eastAsia="es-ES"/>
        </w:rPr>
        <w:t xml:space="preserve"> marcha del ejercicio de la asistencia sanitaria transfronteriza</w:t>
      </w:r>
      <w:r>
        <w:rPr>
          <w:rFonts w:ascii="Arial" w:eastAsia="Times New Roman" w:hAnsi="Arial" w:cs="Arial"/>
          <w:color w:val="000000"/>
          <w:lang w:eastAsia="es-ES"/>
        </w:rPr>
        <w:t>, dando seguri</w:t>
      </w:r>
      <w:r w:rsidR="004E5DF2">
        <w:rPr>
          <w:rFonts w:ascii="Arial" w:eastAsia="Times New Roman" w:hAnsi="Arial" w:cs="Arial"/>
          <w:color w:val="000000"/>
          <w:lang w:eastAsia="es-ES"/>
        </w:rPr>
        <w:t>dad y confianza a los pacientes.</w:t>
      </w:r>
    </w:p>
    <w:p w:rsidR="00C840C4" w:rsidRPr="00EF760F" w:rsidRDefault="00527A08" w:rsidP="005F0325">
      <w:pPr>
        <w:pStyle w:val="ESTTIT2"/>
      </w:pPr>
      <w:bookmarkStart w:id="19" w:name="_Toc399747474"/>
      <w:r>
        <w:t>La Receta T</w:t>
      </w:r>
      <w:r w:rsidR="00031C61">
        <w:t>ransfronteriza</w:t>
      </w:r>
      <w:bookmarkEnd w:id="19"/>
    </w:p>
    <w:p w:rsidR="001824F7" w:rsidRDefault="00170636" w:rsidP="00277A8A">
      <w:pPr>
        <w:pStyle w:val="NormalWeb"/>
        <w:shd w:val="clear" w:color="auto" w:fill="FFFFFF"/>
        <w:spacing w:before="0" w:beforeAutospacing="0" w:after="0" w:afterAutospacing="0"/>
        <w:ind w:firstLine="284"/>
        <w:jc w:val="both"/>
        <w:rPr>
          <w:rFonts w:ascii="Arial" w:hAnsi="Arial" w:cs="Arial"/>
          <w:sz w:val="22"/>
          <w:szCs w:val="22"/>
        </w:rPr>
      </w:pPr>
      <w:r w:rsidRPr="00FA6571">
        <w:rPr>
          <w:rFonts w:ascii="Arial" w:hAnsi="Arial" w:cs="Arial"/>
          <w:sz w:val="22"/>
          <w:szCs w:val="22"/>
        </w:rPr>
        <w:t>El concepto de asistencia sanitaria transfronteriza, incluye, no solo los ga</w:t>
      </w:r>
      <w:r w:rsidR="00B81C2D" w:rsidRPr="00FA6571">
        <w:rPr>
          <w:rFonts w:ascii="Arial" w:hAnsi="Arial" w:cs="Arial"/>
          <w:sz w:val="22"/>
          <w:szCs w:val="22"/>
        </w:rPr>
        <w:t xml:space="preserve">stos de la asistencia sanitaria </w:t>
      </w:r>
      <w:r w:rsidR="001824F7">
        <w:rPr>
          <w:rFonts w:ascii="Arial" w:hAnsi="Arial" w:cs="Arial"/>
          <w:sz w:val="22"/>
          <w:szCs w:val="22"/>
        </w:rPr>
        <w:t>sino también de</w:t>
      </w:r>
      <w:r w:rsidRPr="00FA6571">
        <w:rPr>
          <w:rFonts w:ascii="Arial" w:hAnsi="Arial" w:cs="Arial"/>
          <w:sz w:val="22"/>
          <w:szCs w:val="22"/>
        </w:rPr>
        <w:t xml:space="preserve"> receta, dispensación y provisión de medicamentos y productos sanitarios, incluyendo tanto los casos en que un paciente adquiera dichos medicamentos y productos</w:t>
      </w:r>
      <w:r w:rsidR="001824F7">
        <w:rPr>
          <w:rFonts w:ascii="Arial" w:hAnsi="Arial" w:cs="Arial"/>
          <w:sz w:val="22"/>
          <w:szCs w:val="22"/>
        </w:rPr>
        <w:t xml:space="preserve"> sanitarios en un EM distinto al de afiliación</w:t>
      </w:r>
      <w:r w:rsidRPr="00FA6571">
        <w:rPr>
          <w:rFonts w:ascii="Arial" w:hAnsi="Arial" w:cs="Arial"/>
          <w:sz w:val="22"/>
          <w:szCs w:val="22"/>
        </w:rPr>
        <w:t>, como cua</w:t>
      </w:r>
      <w:r w:rsidR="001824F7">
        <w:rPr>
          <w:rFonts w:ascii="Arial" w:hAnsi="Arial" w:cs="Arial"/>
          <w:sz w:val="22"/>
          <w:szCs w:val="22"/>
        </w:rPr>
        <w:t>ndo el paciente adquiera éstos en un EM</w:t>
      </w:r>
      <w:r w:rsidRPr="00FA6571">
        <w:rPr>
          <w:rFonts w:ascii="Arial" w:hAnsi="Arial" w:cs="Arial"/>
          <w:sz w:val="22"/>
          <w:szCs w:val="22"/>
        </w:rPr>
        <w:t xml:space="preserve"> que no sea </w:t>
      </w:r>
      <w:r w:rsidR="001824F7">
        <w:rPr>
          <w:rFonts w:ascii="Arial" w:hAnsi="Arial" w:cs="Arial"/>
          <w:sz w:val="22"/>
          <w:szCs w:val="22"/>
        </w:rPr>
        <w:t>el que</w:t>
      </w:r>
      <w:r w:rsidRPr="00FA6571">
        <w:rPr>
          <w:rFonts w:ascii="Arial" w:hAnsi="Arial" w:cs="Arial"/>
          <w:sz w:val="22"/>
          <w:szCs w:val="22"/>
        </w:rPr>
        <w:t xml:space="preserve"> expedida la receta. </w:t>
      </w:r>
    </w:p>
    <w:p w:rsidR="00170636" w:rsidRPr="00FA6571" w:rsidRDefault="007C0E4B" w:rsidP="000F3496">
      <w:pPr>
        <w:pStyle w:val="NormalWeb"/>
        <w:shd w:val="clear" w:color="auto" w:fill="FFFFFF"/>
        <w:spacing w:before="0" w:beforeAutospacing="0" w:after="60" w:afterAutospacing="0"/>
        <w:ind w:firstLine="284"/>
        <w:jc w:val="both"/>
        <w:rPr>
          <w:rFonts w:ascii="Arial" w:hAnsi="Arial" w:cs="Arial"/>
          <w:sz w:val="22"/>
          <w:szCs w:val="22"/>
        </w:rPr>
      </w:pPr>
      <w:r>
        <w:rPr>
          <w:rFonts w:ascii="Arial" w:hAnsi="Arial" w:cs="Arial"/>
          <w:sz w:val="22"/>
          <w:szCs w:val="22"/>
        </w:rPr>
        <w:t>El art</w:t>
      </w:r>
      <w:r w:rsidR="00170636" w:rsidRPr="00FA6571">
        <w:rPr>
          <w:rFonts w:ascii="Arial" w:hAnsi="Arial" w:cs="Arial"/>
          <w:sz w:val="22"/>
          <w:szCs w:val="22"/>
        </w:rPr>
        <w:t xml:space="preserve"> 11 de la Directiva establece que, cuando la comercialización de un medicamento esté autorizada en su territorio de conformidad con la Directiva 2001/83/CE o el Reg</w:t>
      </w:r>
      <w:r>
        <w:rPr>
          <w:rFonts w:ascii="Arial" w:hAnsi="Arial" w:cs="Arial"/>
          <w:sz w:val="22"/>
          <w:szCs w:val="22"/>
        </w:rPr>
        <w:t>lamento (CE) nº 726/2004, los EM</w:t>
      </w:r>
      <w:r w:rsidR="00A13460">
        <w:rPr>
          <w:rFonts w:ascii="Arial" w:hAnsi="Arial" w:cs="Arial"/>
          <w:sz w:val="22"/>
          <w:szCs w:val="22"/>
        </w:rPr>
        <w:t xml:space="preserve"> se asegurarán </w:t>
      </w:r>
      <w:r w:rsidR="00170636" w:rsidRPr="00FA6571">
        <w:rPr>
          <w:rFonts w:ascii="Arial" w:hAnsi="Arial" w:cs="Arial"/>
          <w:sz w:val="22"/>
          <w:szCs w:val="22"/>
        </w:rPr>
        <w:t>que las recetas e</w:t>
      </w:r>
      <w:r w:rsidR="00A13460">
        <w:rPr>
          <w:rFonts w:ascii="Arial" w:hAnsi="Arial" w:cs="Arial"/>
          <w:sz w:val="22"/>
          <w:szCs w:val="22"/>
        </w:rPr>
        <w:t>xtendidas en otro EM</w:t>
      </w:r>
      <w:r w:rsidR="00170636" w:rsidRPr="00FA6571">
        <w:rPr>
          <w:rFonts w:ascii="Arial" w:hAnsi="Arial" w:cs="Arial"/>
          <w:sz w:val="22"/>
          <w:szCs w:val="22"/>
        </w:rPr>
        <w:t xml:space="preserve"> a nombre de un paciente determinado</w:t>
      </w:r>
      <w:r w:rsidR="00113C91">
        <w:rPr>
          <w:rFonts w:ascii="Arial" w:hAnsi="Arial" w:cs="Arial"/>
          <w:sz w:val="22"/>
          <w:szCs w:val="22"/>
        </w:rPr>
        <w:t>,</w:t>
      </w:r>
      <w:r w:rsidR="00170636" w:rsidRPr="00FA6571">
        <w:rPr>
          <w:rFonts w:ascii="Arial" w:hAnsi="Arial" w:cs="Arial"/>
          <w:sz w:val="22"/>
          <w:szCs w:val="22"/>
        </w:rPr>
        <w:t xml:space="preserve"> pueden dispensarse en su territorio de conformidad con la legislación nacional vigente, y que se prohíba cualquier restricción a su reconocimiento, a menos que dichas restricciones:</w:t>
      </w:r>
    </w:p>
    <w:p w:rsidR="00170636" w:rsidRPr="00FA6571" w:rsidRDefault="00170636" w:rsidP="00203C5D">
      <w:pPr>
        <w:pStyle w:val="NormalWeb"/>
        <w:numPr>
          <w:ilvl w:val="0"/>
          <w:numId w:val="24"/>
        </w:numPr>
        <w:shd w:val="clear" w:color="auto" w:fill="FFFFFF"/>
        <w:spacing w:before="0" w:beforeAutospacing="0" w:after="0" w:afterAutospacing="0"/>
        <w:jc w:val="both"/>
        <w:rPr>
          <w:rFonts w:ascii="Arial" w:hAnsi="Arial" w:cs="Arial"/>
          <w:sz w:val="22"/>
          <w:szCs w:val="22"/>
        </w:rPr>
      </w:pPr>
      <w:r w:rsidRPr="00FA6571">
        <w:rPr>
          <w:rFonts w:ascii="Arial" w:hAnsi="Arial" w:cs="Arial"/>
          <w:sz w:val="22"/>
          <w:szCs w:val="22"/>
        </w:rPr>
        <w:t>se limiten a lo que sea necesario y proporcionado para proteger la salud humana y no sean discriminatorias; o</w:t>
      </w:r>
    </w:p>
    <w:p w:rsidR="00170636" w:rsidRPr="00FA6571" w:rsidRDefault="00170636" w:rsidP="00203C5D">
      <w:pPr>
        <w:pStyle w:val="NormalWeb"/>
        <w:numPr>
          <w:ilvl w:val="0"/>
          <w:numId w:val="24"/>
        </w:numPr>
        <w:shd w:val="clear" w:color="auto" w:fill="FFFFFF"/>
        <w:spacing w:before="0" w:beforeAutospacing="0" w:after="0" w:afterAutospacing="0"/>
        <w:jc w:val="both"/>
        <w:rPr>
          <w:rFonts w:ascii="Arial" w:hAnsi="Arial" w:cs="Arial"/>
          <w:sz w:val="22"/>
          <w:szCs w:val="22"/>
        </w:rPr>
      </w:pPr>
      <w:r w:rsidRPr="00FA6571">
        <w:rPr>
          <w:rFonts w:ascii="Arial" w:hAnsi="Arial" w:cs="Arial"/>
          <w:sz w:val="22"/>
          <w:szCs w:val="22"/>
        </w:rPr>
        <w:t>se basen en dudas legítimas y justificadas sobre la autenticidad, el contenido o la inteligibilidad de una receta determinada.</w:t>
      </w:r>
    </w:p>
    <w:p w:rsidR="006D4030" w:rsidRPr="001F0A5A" w:rsidRDefault="006D4030" w:rsidP="009414D3">
      <w:pPr>
        <w:pStyle w:val="NormalWeb"/>
        <w:shd w:val="clear" w:color="auto" w:fill="FFFFFF"/>
        <w:spacing w:before="60" w:beforeAutospacing="0" w:after="0" w:afterAutospacing="0"/>
        <w:ind w:firstLine="284"/>
        <w:jc w:val="both"/>
        <w:rPr>
          <w:rFonts w:ascii="Arial" w:hAnsi="Arial" w:cs="Arial"/>
          <w:sz w:val="22"/>
          <w:szCs w:val="22"/>
        </w:rPr>
      </w:pPr>
      <w:r w:rsidRPr="00A9016E">
        <w:rPr>
          <w:rFonts w:ascii="Arial" w:hAnsi="Arial" w:cs="Arial"/>
          <w:sz w:val="22"/>
          <w:szCs w:val="22"/>
        </w:rPr>
        <w:t>El reconocimiento de las recetas será sin perjuicio de la normativa nacional sobre prescripción y dispensación de medicamentos y no afectará a las normas sobre financiación pública de los medicamentos.</w:t>
      </w:r>
    </w:p>
    <w:p w:rsidR="002F4EF0" w:rsidRPr="002F4EF0" w:rsidRDefault="001824F7" w:rsidP="002F4EF0">
      <w:pPr>
        <w:pStyle w:val="NormalWeb"/>
        <w:spacing w:before="0" w:beforeAutospacing="0" w:after="0" w:afterAutospacing="0"/>
        <w:ind w:firstLine="284"/>
        <w:jc w:val="both"/>
        <w:rPr>
          <w:rFonts w:ascii="Arial" w:hAnsi="Arial" w:cs="Arial"/>
          <w:sz w:val="22"/>
          <w:szCs w:val="22"/>
        </w:rPr>
      </w:pPr>
      <w:r w:rsidRPr="002F4EF0">
        <w:rPr>
          <w:rFonts w:ascii="Arial" w:hAnsi="Arial" w:cs="Arial"/>
          <w:sz w:val="22"/>
          <w:szCs w:val="22"/>
        </w:rPr>
        <w:t>Desde el</w:t>
      </w:r>
      <w:r w:rsidR="00AA6B00" w:rsidRPr="002F4EF0">
        <w:rPr>
          <w:rFonts w:ascii="Arial" w:hAnsi="Arial" w:cs="Arial"/>
          <w:sz w:val="22"/>
          <w:szCs w:val="22"/>
        </w:rPr>
        <w:t xml:space="preserve"> 25 de octubre de 2013 está vigente la</w:t>
      </w:r>
      <w:r w:rsidR="00AA6B00" w:rsidRPr="00F84FEC">
        <w:rPr>
          <w:rFonts w:ascii="Arial" w:hAnsi="Arial" w:cs="Arial"/>
          <w:i/>
          <w:sz w:val="22"/>
          <w:szCs w:val="22"/>
        </w:rPr>
        <w:t xml:space="preserve"> </w:t>
      </w:r>
      <w:r w:rsidR="00AA6B00" w:rsidRPr="00F84FEC">
        <w:rPr>
          <w:rStyle w:val="Textoennegrita"/>
          <w:rFonts w:ascii="Arial" w:hAnsi="Arial" w:cs="Arial"/>
          <w:i/>
          <w:sz w:val="22"/>
          <w:szCs w:val="22"/>
        </w:rPr>
        <w:t>receta transfronteriza</w:t>
      </w:r>
      <w:r w:rsidR="00AA6B00" w:rsidRPr="002F4EF0">
        <w:rPr>
          <w:rFonts w:ascii="Arial" w:hAnsi="Arial" w:cs="Arial"/>
          <w:sz w:val="22"/>
          <w:szCs w:val="22"/>
        </w:rPr>
        <w:t>, creada para ser u</w:t>
      </w:r>
      <w:r w:rsidR="00890114">
        <w:rPr>
          <w:rFonts w:ascii="Arial" w:hAnsi="Arial" w:cs="Arial"/>
          <w:sz w:val="22"/>
          <w:szCs w:val="22"/>
        </w:rPr>
        <w:t>tilizada en otro país de la UE</w:t>
      </w:r>
      <w:r w:rsidRPr="002F4EF0">
        <w:rPr>
          <w:rFonts w:ascii="Arial" w:hAnsi="Arial" w:cs="Arial"/>
          <w:sz w:val="22"/>
          <w:szCs w:val="22"/>
        </w:rPr>
        <w:t>.</w:t>
      </w:r>
      <w:r w:rsidR="002F4EF0" w:rsidRPr="002F4EF0">
        <w:rPr>
          <w:rFonts w:ascii="Arial" w:hAnsi="Arial" w:cs="Arial"/>
          <w:sz w:val="22"/>
          <w:szCs w:val="22"/>
        </w:rPr>
        <w:t xml:space="preserve"> </w:t>
      </w:r>
      <w:r w:rsidR="00183325" w:rsidRPr="002F4EF0">
        <w:rPr>
          <w:rFonts w:ascii="Arial" w:hAnsi="Arial" w:cs="Arial"/>
          <w:sz w:val="22"/>
          <w:szCs w:val="22"/>
        </w:rPr>
        <w:t>Ahora bien, los medicamentos recetados en un país pueden no es</w:t>
      </w:r>
      <w:r w:rsidR="002F4EF0" w:rsidRPr="002F4EF0">
        <w:rPr>
          <w:rFonts w:ascii="Arial" w:hAnsi="Arial" w:cs="Arial"/>
          <w:sz w:val="22"/>
          <w:szCs w:val="22"/>
        </w:rPr>
        <w:t>tar disponibles en otro o</w:t>
      </w:r>
      <w:r w:rsidR="00183325" w:rsidRPr="002F4EF0">
        <w:rPr>
          <w:rFonts w:ascii="Arial" w:hAnsi="Arial" w:cs="Arial"/>
          <w:sz w:val="22"/>
          <w:szCs w:val="22"/>
        </w:rPr>
        <w:t xml:space="preserve"> llamarse de otra manera.</w:t>
      </w:r>
      <w:r w:rsidR="00AA6B00" w:rsidRPr="002F4EF0">
        <w:rPr>
          <w:rFonts w:ascii="Arial" w:hAnsi="Arial" w:cs="Arial"/>
          <w:sz w:val="22"/>
          <w:szCs w:val="22"/>
        </w:rPr>
        <w:t xml:space="preserve"> Además</w:t>
      </w:r>
      <w:r w:rsidR="006F2EC4">
        <w:rPr>
          <w:rFonts w:ascii="Arial" w:hAnsi="Arial" w:cs="Arial"/>
          <w:sz w:val="22"/>
          <w:szCs w:val="22"/>
        </w:rPr>
        <w:t>,</w:t>
      </w:r>
      <w:r w:rsidR="00AA6B00" w:rsidRPr="002F4EF0">
        <w:rPr>
          <w:rFonts w:ascii="Arial" w:hAnsi="Arial" w:cs="Arial"/>
          <w:sz w:val="22"/>
          <w:szCs w:val="22"/>
        </w:rPr>
        <w:t xml:space="preserve"> en cuanto a los gastos y reemb</w:t>
      </w:r>
      <w:r w:rsidR="001F0A5A" w:rsidRPr="002F4EF0">
        <w:rPr>
          <w:rFonts w:ascii="Arial" w:hAnsi="Arial" w:cs="Arial"/>
          <w:sz w:val="22"/>
          <w:szCs w:val="22"/>
        </w:rPr>
        <w:t xml:space="preserve">olsos </w:t>
      </w:r>
      <w:r w:rsidR="009414D3">
        <w:rPr>
          <w:rFonts w:ascii="Arial" w:hAnsi="Arial" w:cs="Arial"/>
          <w:sz w:val="22"/>
          <w:szCs w:val="22"/>
        </w:rPr>
        <w:t>de</w:t>
      </w:r>
      <w:r w:rsidR="001F0A5A" w:rsidRPr="002F4EF0">
        <w:rPr>
          <w:rFonts w:ascii="Arial" w:hAnsi="Arial" w:cs="Arial"/>
          <w:sz w:val="22"/>
          <w:szCs w:val="22"/>
        </w:rPr>
        <w:t xml:space="preserve"> medicamento</w:t>
      </w:r>
      <w:r w:rsidR="00AA6B00" w:rsidRPr="002F4EF0">
        <w:rPr>
          <w:rFonts w:ascii="Arial" w:hAnsi="Arial" w:cs="Arial"/>
          <w:sz w:val="22"/>
          <w:szCs w:val="22"/>
        </w:rPr>
        <w:t>s con rece</w:t>
      </w:r>
      <w:r w:rsidR="009414D3">
        <w:rPr>
          <w:rFonts w:ascii="Arial" w:hAnsi="Arial" w:cs="Arial"/>
          <w:sz w:val="22"/>
          <w:szCs w:val="22"/>
        </w:rPr>
        <w:t>ta en el extranjer</w:t>
      </w:r>
      <w:r w:rsidR="00AA6B00" w:rsidRPr="002F4EF0">
        <w:rPr>
          <w:rFonts w:ascii="Arial" w:hAnsi="Arial" w:cs="Arial"/>
          <w:sz w:val="22"/>
          <w:szCs w:val="22"/>
        </w:rPr>
        <w:t xml:space="preserve">o, </w:t>
      </w:r>
      <w:r w:rsidR="001F0A5A" w:rsidRPr="002F4EF0">
        <w:rPr>
          <w:rFonts w:ascii="Arial" w:hAnsi="Arial" w:cs="Arial"/>
          <w:sz w:val="22"/>
          <w:szCs w:val="22"/>
        </w:rPr>
        <w:t xml:space="preserve">el reintegro será </w:t>
      </w:r>
      <w:r w:rsidRPr="002F4EF0">
        <w:rPr>
          <w:rFonts w:ascii="Arial" w:hAnsi="Arial" w:cs="Arial"/>
          <w:sz w:val="22"/>
          <w:szCs w:val="22"/>
        </w:rPr>
        <w:t>s</w:t>
      </w:r>
      <w:r w:rsidR="007C0E4B">
        <w:rPr>
          <w:rFonts w:ascii="Arial" w:hAnsi="Arial" w:cs="Arial"/>
          <w:sz w:val="22"/>
          <w:szCs w:val="22"/>
        </w:rPr>
        <w:t>egún</w:t>
      </w:r>
      <w:r w:rsidR="00AA6B00" w:rsidRPr="002F4EF0">
        <w:rPr>
          <w:rFonts w:ascii="Arial" w:hAnsi="Arial" w:cs="Arial"/>
          <w:sz w:val="22"/>
          <w:szCs w:val="22"/>
        </w:rPr>
        <w:t xml:space="preserve"> baremo aplicable en origen.</w:t>
      </w:r>
      <w:r w:rsidR="002F4EF0" w:rsidRPr="002F4EF0">
        <w:rPr>
          <w:rFonts w:ascii="Arial" w:hAnsi="Arial" w:cs="Arial"/>
          <w:sz w:val="22"/>
          <w:szCs w:val="22"/>
        </w:rPr>
        <w:t xml:space="preserve"> </w:t>
      </w:r>
      <w:r w:rsidR="001F0A5A" w:rsidRPr="002F4EF0">
        <w:rPr>
          <w:rFonts w:ascii="Arial" w:hAnsi="Arial" w:cs="Arial"/>
          <w:sz w:val="22"/>
          <w:szCs w:val="22"/>
        </w:rPr>
        <w:t xml:space="preserve">La </w:t>
      </w:r>
      <w:r w:rsidR="008619E7" w:rsidRPr="002F4EF0">
        <w:rPr>
          <w:rFonts w:ascii="Arial" w:hAnsi="Arial" w:cs="Arial"/>
          <w:sz w:val="22"/>
          <w:szCs w:val="22"/>
        </w:rPr>
        <w:t xml:space="preserve">Directiva </w:t>
      </w:r>
      <w:r w:rsidRPr="002F4EF0">
        <w:rPr>
          <w:rFonts w:ascii="Arial" w:hAnsi="Arial" w:cs="Arial"/>
          <w:sz w:val="22"/>
          <w:szCs w:val="22"/>
        </w:rPr>
        <w:t xml:space="preserve">deja clara la imposibilidad </w:t>
      </w:r>
      <w:r w:rsidR="001F0A5A" w:rsidRPr="002F4EF0">
        <w:rPr>
          <w:rFonts w:ascii="Arial" w:hAnsi="Arial" w:cs="Arial"/>
          <w:sz w:val="22"/>
          <w:szCs w:val="22"/>
        </w:rPr>
        <w:t>de obtener b</w:t>
      </w:r>
      <w:r w:rsidR="008619E7" w:rsidRPr="002F4EF0">
        <w:rPr>
          <w:rFonts w:ascii="Arial" w:hAnsi="Arial" w:cs="Arial"/>
          <w:sz w:val="22"/>
          <w:szCs w:val="22"/>
        </w:rPr>
        <w:t>ene</w:t>
      </w:r>
      <w:r w:rsidR="002F4EF0">
        <w:rPr>
          <w:rFonts w:ascii="Arial" w:hAnsi="Arial" w:cs="Arial"/>
          <w:sz w:val="22"/>
          <w:szCs w:val="22"/>
        </w:rPr>
        <w:t xml:space="preserve">ficio al respecto, </w:t>
      </w:r>
      <w:r w:rsidR="008619E7" w:rsidRPr="002F4EF0">
        <w:rPr>
          <w:rFonts w:ascii="Arial" w:hAnsi="Arial" w:cs="Arial"/>
          <w:sz w:val="22"/>
          <w:szCs w:val="22"/>
        </w:rPr>
        <w:t xml:space="preserve">por lo que </w:t>
      </w:r>
      <w:r w:rsidRPr="002F4EF0">
        <w:rPr>
          <w:rFonts w:ascii="Arial" w:hAnsi="Arial" w:cs="Arial"/>
          <w:sz w:val="22"/>
          <w:szCs w:val="22"/>
        </w:rPr>
        <w:t xml:space="preserve">en última instancia se aplica lo que pagaste, </w:t>
      </w:r>
      <w:r w:rsidR="008619E7" w:rsidRPr="002F4EF0">
        <w:rPr>
          <w:rFonts w:ascii="Arial" w:hAnsi="Arial" w:cs="Arial"/>
          <w:sz w:val="22"/>
          <w:szCs w:val="22"/>
        </w:rPr>
        <w:t>aunque en tu país el precio del medicamento sea superior.</w:t>
      </w:r>
    </w:p>
    <w:p w:rsidR="006C3A26" w:rsidRPr="00FA6571" w:rsidRDefault="006C3A26" w:rsidP="00277A8A">
      <w:pPr>
        <w:spacing w:after="0" w:line="240" w:lineRule="auto"/>
        <w:ind w:firstLine="284"/>
        <w:jc w:val="both"/>
        <w:rPr>
          <w:rFonts w:ascii="Arial" w:eastAsia="Times New Roman" w:hAnsi="Arial" w:cs="Arial"/>
          <w:lang w:eastAsia="es-ES"/>
        </w:rPr>
      </w:pPr>
      <w:r w:rsidRPr="001F0A5A">
        <w:rPr>
          <w:rFonts w:ascii="Arial" w:eastAsia="Times New Roman" w:hAnsi="Arial" w:cs="Arial"/>
          <w:bCs/>
          <w:lang w:eastAsia="es-ES"/>
        </w:rPr>
        <w:t xml:space="preserve">Uno de los problemas que se plantea es el comercio inverso de </w:t>
      </w:r>
      <w:r w:rsidRPr="00AE16E7">
        <w:rPr>
          <w:rFonts w:ascii="Arial" w:eastAsia="Times New Roman" w:hAnsi="Arial" w:cs="Arial"/>
          <w:bCs/>
          <w:lang w:eastAsia="es-ES"/>
        </w:rPr>
        <w:t>fármacos</w:t>
      </w:r>
      <w:r w:rsidR="00AE16E7" w:rsidRPr="00AE16E7">
        <w:rPr>
          <w:rFonts w:ascii="Arial" w:eastAsia="Times New Roman" w:hAnsi="Arial" w:cs="Arial"/>
          <w:bCs/>
          <w:lang w:eastAsia="es-ES"/>
        </w:rPr>
        <w:t>, c</w:t>
      </w:r>
      <w:r w:rsidR="00AE16E7">
        <w:rPr>
          <w:rFonts w:ascii="Arial" w:eastAsia="Times New Roman" w:hAnsi="Arial" w:cs="Arial"/>
          <w:lang w:eastAsia="es-ES"/>
        </w:rPr>
        <w:t>ó</w:t>
      </w:r>
      <w:r w:rsidR="0070309E" w:rsidRPr="00AE16E7">
        <w:rPr>
          <w:rFonts w:ascii="Arial" w:eastAsia="Times New Roman" w:hAnsi="Arial" w:cs="Arial"/>
          <w:lang w:eastAsia="es-ES"/>
        </w:rPr>
        <w:t>mo</w:t>
      </w:r>
      <w:r w:rsidR="0070309E">
        <w:rPr>
          <w:rFonts w:ascii="Arial" w:eastAsia="Times New Roman" w:hAnsi="Arial" w:cs="Arial"/>
          <w:lang w:eastAsia="es-ES"/>
        </w:rPr>
        <w:t xml:space="preserve"> es sabido, el circuito</w:t>
      </w:r>
      <w:r w:rsidRPr="00FA6571">
        <w:rPr>
          <w:rFonts w:ascii="Arial" w:eastAsia="Times New Roman" w:hAnsi="Arial" w:cs="Arial"/>
          <w:lang w:eastAsia="es-ES"/>
        </w:rPr>
        <w:t xml:space="preserve"> legal se inicia en los laboratorios farmacéuticos, prosigue con la distribución farmacéutica autorizada y finaliza con las oficinas de farmacia, que dispensan dichos fármacos directamente al público o a los profesionales sanitarios habili</w:t>
      </w:r>
      <w:r w:rsidR="0087111E">
        <w:rPr>
          <w:rFonts w:ascii="Arial" w:eastAsia="Times New Roman" w:hAnsi="Arial" w:cs="Arial"/>
          <w:lang w:eastAsia="es-ES"/>
        </w:rPr>
        <w:t xml:space="preserve">tados. </w:t>
      </w:r>
      <w:r w:rsidR="00113C91">
        <w:rPr>
          <w:rFonts w:ascii="Arial" w:eastAsia="Times New Roman" w:hAnsi="Arial" w:cs="Arial"/>
          <w:lang w:eastAsia="es-ES"/>
        </w:rPr>
        <w:t>Esta situación</w:t>
      </w:r>
      <w:r w:rsidR="00267620">
        <w:rPr>
          <w:rFonts w:ascii="Arial" w:eastAsia="Times New Roman" w:hAnsi="Arial" w:cs="Arial"/>
          <w:lang w:eastAsia="es-ES"/>
        </w:rPr>
        <w:t xml:space="preserve"> </w:t>
      </w:r>
      <w:r w:rsidRPr="00FA6571">
        <w:rPr>
          <w:rFonts w:ascii="Arial" w:eastAsia="Times New Roman" w:hAnsi="Arial" w:cs="Arial"/>
          <w:lang w:eastAsia="es-ES"/>
        </w:rPr>
        <w:t xml:space="preserve">aparece cuando algunas farmacias revenden determinados fármacos a </w:t>
      </w:r>
      <w:r w:rsidR="00AE16E7">
        <w:rPr>
          <w:rFonts w:ascii="Arial" w:eastAsia="Times New Roman" w:hAnsi="Arial" w:cs="Arial"/>
          <w:lang w:eastAsia="es-ES"/>
        </w:rPr>
        <w:t>alguna</w:t>
      </w:r>
      <w:r w:rsidRPr="00FA6571">
        <w:rPr>
          <w:rFonts w:ascii="Arial" w:eastAsia="Times New Roman" w:hAnsi="Arial" w:cs="Arial"/>
          <w:lang w:eastAsia="es-ES"/>
        </w:rPr>
        <w:t xml:space="preserve"> empresa distribuidora, en lugar de destinarlos a sus pacientes </w:t>
      </w:r>
      <w:r w:rsidRPr="00FA6571">
        <w:rPr>
          <w:rFonts w:ascii="Arial" w:eastAsia="Times New Roman" w:hAnsi="Arial" w:cs="Arial"/>
          <w:lang w:eastAsia="es-ES"/>
        </w:rPr>
        <w:lastRenderedPageBreak/>
        <w:t xml:space="preserve">finales, invirtiendo el </w:t>
      </w:r>
      <w:r w:rsidR="00C365D6">
        <w:rPr>
          <w:rFonts w:ascii="Arial" w:eastAsia="Times New Roman" w:hAnsi="Arial" w:cs="Arial"/>
          <w:lang w:eastAsia="es-ES"/>
        </w:rPr>
        <w:t>cauce legal. Con esta práctica</w:t>
      </w:r>
      <w:r w:rsidRPr="00FA6571">
        <w:rPr>
          <w:rFonts w:ascii="Arial" w:eastAsia="Times New Roman" w:hAnsi="Arial" w:cs="Arial"/>
          <w:lang w:eastAsia="es-ES"/>
        </w:rPr>
        <w:t>, se provocan desabasteci</w:t>
      </w:r>
      <w:r w:rsidR="00C365D6">
        <w:rPr>
          <w:rFonts w:ascii="Arial" w:eastAsia="Times New Roman" w:hAnsi="Arial" w:cs="Arial"/>
          <w:lang w:eastAsia="es-ES"/>
        </w:rPr>
        <w:t>mientos en la población autóctona</w:t>
      </w:r>
      <w:r w:rsidRPr="00FA6571">
        <w:rPr>
          <w:rFonts w:ascii="Arial" w:eastAsia="Times New Roman" w:hAnsi="Arial" w:cs="Arial"/>
          <w:lang w:eastAsia="es-ES"/>
        </w:rPr>
        <w:t>, se comete fra</w:t>
      </w:r>
      <w:r w:rsidR="00C365D6">
        <w:rPr>
          <w:rFonts w:ascii="Arial" w:eastAsia="Times New Roman" w:hAnsi="Arial" w:cs="Arial"/>
          <w:lang w:eastAsia="es-ES"/>
        </w:rPr>
        <w:t xml:space="preserve">ude contra la Hacienda Pública </w:t>
      </w:r>
      <w:r w:rsidRPr="00FA6571">
        <w:rPr>
          <w:rFonts w:ascii="Arial" w:eastAsia="Times New Roman" w:hAnsi="Arial" w:cs="Arial"/>
          <w:lang w:eastAsia="es-ES"/>
        </w:rPr>
        <w:t xml:space="preserve">y se puede incurrir en graves </w:t>
      </w:r>
      <w:r w:rsidR="00C365D6">
        <w:rPr>
          <w:rFonts w:ascii="Arial" w:eastAsia="Times New Roman" w:hAnsi="Arial" w:cs="Arial"/>
          <w:lang w:eastAsia="es-ES"/>
        </w:rPr>
        <w:t>delitos contra la Salud Pública</w:t>
      </w:r>
      <w:r w:rsidR="00260956" w:rsidRPr="00FA6571">
        <w:rPr>
          <w:rFonts w:ascii="Arial" w:eastAsia="Times New Roman" w:hAnsi="Arial" w:cs="Arial"/>
          <w:lang w:eastAsia="es-ES"/>
        </w:rPr>
        <w:t>.</w:t>
      </w:r>
    </w:p>
    <w:p w:rsidR="00FA1A1E" w:rsidRPr="00CF5F10" w:rsidRDefault="006C3A26" w:rsidP="00CF5F10">
      <w:pPr>
        <w:spacing w:after="0" w:line="240" w:lineRule="auto"/>
        <w:ind w:firstLine="284"/>
        <w:jc w:val="both"/>
        <w:rPr>
          <w:rFonts w:ascii="Arial" w:eastAsia="Times New Roman" w:hAnsi="Arial" w:cs="Arial"/>
          <w:lang w:eastAsia="es-ES"/>
        </w:rPr>
      </w:pPr>
      <w:r w:rsidRPr="00CF5F10">
        <w:rPr>
          <w:rFonts w:ascii="Arial" w:eastAsia="Times New Roman" w:hAnsi="Arial" w:cs="Arial"/>
          <w:lang w:eastAsia="es-ES"/>
        </w:rPr>
        <w:t xml:space="preserve">La </w:t>
      </w:r>
      <w:r w:rsidRPr="00517EF2">
        <w:rPr>
          <w:rFonts w:ascii="Arial" w:eastAsia="Times New Roman" w:hAnsi="Arial" w:cs="Arial"/>
          <w:b/>
          <w:i/>
          <w:lang w:eastAsia="es-ES"/>
        </w:rPr>
        <w:t>Agencia Española de Medicamentos y Prod</w:t>
      </w:r>
      <w:r w:rsidR="00DA2612" w:rsidRPr="00517EF2">
        <w:rPr>
          <w:rFonts w:ascii="Arial" w:eastAsia="Times New Roman" w:hAnsi="Arial" w:cs="Arial"/>
          <w:b/>
          <w:i/>
          <w:lang w:eastAsia="es-ES"/>
        </w:rPr>
        <w:t>uctos</w:t>
      </w:r>
      <w:r w:rsidR="00C365D6" w:rsidRPr="00517EF2">
        <w:rPr>
          <w:rFonts w:ascii="Arial" w:eastAsia="Times New Roman" w:hAnsi="Arial" w:cs="Arial"/>
          <w:b/>
          <w:i/>
          <w:lang w:eastAsia="es-ES"/>
        </w:rPr>
        <w:t xml:space="preserve"> Sanitarios</w:t>
      </w:r>
      <w:r w:rsidR="00C365D6" w:rsidRPr="00CF5F10">
        <w:rPr>
          <w:rFonts w:ascii="Arial" w:eastAsia="Times New Roman" w:hAnsi="Arial" w:cs="Arial"/>
          <w:lang w:eastAsia="es-ES"/>
        </w:rPr>
        <w:t xml:space="preserve"> (AEMPS) expresa</w:t>
      </w:r>
      <w:r w:rsidR="00113C91">
        <w:rPr>
          <w:rFonts w:ascii="Arial" w:eastAsia="Times New Roman" w:hAnsi="Arial" w:cs="Arial"/>
          <w:lang w:eastAsia="es-ES"/>
        </w:rPr>
        <w:t xml:space="preserve">, </w:t>
      </w:r>
      <w:r w:rsidR="00C365D6" w:rsidRPr="00CF5F10">
        <w:rPr>
          <w:rFonts w:ascii="Arial" w:eastAsia="Times New Roman" w:hAnsi="Arial" w:cs="Arial"/>
          <w:lang w:eastAsia="es-ES"/>
        </w:rPr>
        <w:t>que</w:t>
      </w:r>
      <w:r w:rsidRPr="00CF5F10">
        <w:rPr>
          <w:rFonts w:ascii="Arial" w:eastAsia="Times New Roman" w:hAnsi="Arial" w:cs="Arial"/>
          <w:lang w:eastAsia="es-ES"/>
        </w:rPr>
        <w:t xml:space="preserve"> todo fármaco que sale del canal legal pasa a ser considerado un medicamento “falsificado”, al dejar de estar garantizadas sus condiciones óptimas de conservació</w:t>
      </w:r>
      <w:r w:rsidR="00C365D6" w:rsidRPr="00CF5F10">
        <w:rPr>
          <w:rFonts w:ascii="Arial" w:eastAsia="Times New Roman" w:hAnsi="Arial" w:cs="Arial"/>
          <w:lang w:eastAsia="es-ES"/>
        </w:rPr>
        <w:t>n, transporte y almacenamiento. Además</w:t>
      </w:r>
      <w:r w:rsidR="00844009">
        <w:rPr>
          <w:rFonts w:ascii="Arial" w:eastAsia="Times New Roman" w:hAnsi="Arial" w:cs="Arial"/>
          <w:lang w:eastAsia="es-ES"/>
        </w:rPr>
        <w:t>,</w:t>
      </w:r>
      <w:r w:rsidR="00C365D6" w:rsidRPr="00CF5F10">
        <w:rPr>
          <w:rFonts w:ascii="Arial" w:eastAsia="Times New Roman" w:hAnsi="Arial" w:cs="Arial"/>
          <w:lang w:eastAsia="es-ES"/>
        </w:rPr>
        <w:t xml:space="preserve"> se estaría</w:t>
      </w:r>
      <w:r w:rsidRPr="00CF5F10">
        <w:rPr>
          <w:rFonts w:ascii="Arial" w:eastAsia="Times New Roman" w:hAnsi="Arial" w:cs="Arial"/>
          <w:lang w:eastAsia="es-ES"/>
        </w:rPr>
        <w:t xml:space="preserve"> contraviniendo la circular 2 de 2012</w:t>
      </w:r>
      <w:r w:rsidR="00844009">
        <w:rPr>
          <w:rFonts w:ascii="Arial" w:eastAsia="Times New Roman" w:hAnsi="Arial" w:cs="Arial"/>
          <w:lang w:eastAsia="es-ES"/>
        </w:rPr>
        <w:t>,</w:t>
      </w:r>
      <w:r w:rsidRPr="00CF5F10">
        <w:rPr>
          <w:rFonts w:ascii="Arial" w:eastAsia="Times New Roman" w:hAnsi="Arial" w:cs="Arial"/>
          <w:lang w:eastAsia="es-ES"/>
        </w:rPr>
        <w:t xml:space="preserve"> por la que determinados medicamentos deben pedir una autorización expresa para salir del país. </w:t>
      </w:r>
      <w:r w:rsidR="00FA1A1E" w:rsidRPr="00CF5F10">
        <w:rPr>
          <w:rFonts w:ascii="Arial" w:eastAsia="Times New Roman" w:hAnsi="Arial" w:cs="Arial"/>
          <w:lang w:eastAsia="es-ES"/>
        </w:rPr>
        <w:t xml:space="preserve">La </w:t>
      </w:r>
      <w:r w:rsidR="00C365D6" w:rsidRPr="00CF5F10">
        <w:rPr>
          <w:rFonts w:ascii="Arial" w:eastAsia="Times New Roman" w:hAnsi="Arial" w:cs="Arial"/>
          <w:lang w:eastAsia="es-ES"/>
        </w:rPr>
        <w:t>A</w:t>
      </w:r>
      <w:r w:rsidR="00FA1A1E" w:rsidRPr="00CF5F10">
        <w:rPr>
          <w:rFonts w:ascii="Arial" w:eastAsia="Times New Roman" w:hAnsi="Arial" w:cs="Arial"/>
          <w:lang w:eastAsia="es-ES"/>
        </w:rPr>
        <w:t>EMPS avisa de que el Código Penal no es</w:t>
      </w:r>
      <w:r w:rsidR="0087111E" w:rsidRPr="00CF5F10">
        <w:rPr>
          <w:rFonts w:ascii="Arial" w:eastAsia="Times New Roman" w:hAnsi="Arial" w:cs="Arial"/>
          <w:lang w:eastAsia="es-ES"/>
        </w:rPr>
        <w:t>t</w:t>
      </w:r>
      <w:r w:rsidR="00FA1A1E" w:rsidRPr="00CF5F10">
        <w:rPr>
          <w:rFonts w:ascii="Arial" w:eastAsia="Times New Roman" w:hAnsi="Arial" w:cs="Arial"/>
          <w:lang w:eastAsia="es-ES"/>
        </w:rPr>
        <w:t>á preparado para c</w:t>
      </w:r>
      <w:r w:rsidR="00C365D6" w:rsidRPr="00CF5F10">
        <w:rPr>
          <w:rFonts w:ascii="Arial" w:eastAsia="Times New Roman" w:hAnsi="Arial" w:cs="Arial"/>
          <w:lang w:eastAsia="es-ES"/>
        </w:rPr>
        <w:t>astigar el tráfico</w:t>
      </w:r>
      <w:r w:rsidR="0087111E" w:rsidRPr="00CF5F10">
        <w:rPr>
          <w:rFonts w:ascii="Arial" w:eastAsia="Times New Roman" w:hAnsi="Arial" w:cs="Arial"/>
          <w:lang w:eastAsia="es-ES"/>
        </w:rPr>
        <w:t xml:space="preserve"> de fármacos</w:t>
      </w:r>
      <w:r w:rsidR="00C365D6" w:rsidRPr="00CF5F10">
        <w:rPr>
          <w:rFonts w:ascii="Arial" w:eastAsia="Times New Roman" w:hAnsi="Arial" w:cs="Arial"/>
          <w:lang w:eastAsia="es-ES"/>
        </w:rPr>
        <w:t xml:space="preserve">, pues España se ha quedado corta </w:t>
      </w:r>
      <w:r w:rsidR="0087111E" w:rsidRPr="00CF5F10">
        <w:rPr>
          <w:rFonts w:ascii="Arial" w:eastAsia="Times New Roman" w:hAnsi="Arial" w:cs="Arial"/>
          <w:lang w:eastAsia="es-ES"/>
        </w:rPr>
        <w:t xml:space="preserve">en la relación pena-beneficio, precisamente por lo </w:t>
      </w:r>
      <w:r w:rsidR="00C365D6" w:rsidRPr="00CF5F10">
        <w:rPr>
          <w:rFonts w:ascii="Arial" w:eastAsia="Times New Roman" w:hAnsi="Arial" w:cs="Arial"/>
          <w:lang w:eastAsia="es-ES"/>
        </w:rPr>
        <w:t>lucrativo del negocio.</w:t>
      </w:r>
      <w:r w:rsidR="00267620">
        <w:rPr>
          <w:rFonts w:ascii="Arial" w:eastAsia="Times New Roman" w:hAnsi="Arial" w:cs="Arial"/>
          <w:lang w:eastAsia="es-ES"/>
        </w:rPr>
        <w:t xml:space="preserve"> Desde esta óptica</w:t>
      </w:r>
      <w:r w:rsidR="00FA1A1E" w:rsidRPr="00CF5F10">
        <w:rPr>
          <w:rFonts w:ascii="Arial" w:eastAsia="Times New Roman" w:hAnsi="Arial" w:cs="Arial"/>
          <w:lang w:eastAsia="es-ES"/>
        </w:rPr>
        <w:t>, los</w:t>
      </w:r>
      <w:r w:rsidR="00C365D6" w:rsidRPr="00CF5F10">
        <w:rPr>
          <w:rFonts w:ascii="Arial" w:eastAsia="Times New Roman" w:hAnsi="Arial" w:cs="Arial"/>
          <w:lang w:eastAsia="es-ES"/>
        </w:rPr>
        <w:t xml:space="preserve"> esfuerzos de la Agencia se diri</w:t>
      </w:r>
      <w:r w:rsidR="00CF5F10">
        <w:rPr>
          <w:rFonts w:ascii="Arial" w:eastAsia="Times New Roman" w:hAnsi="Arial" w:cs="Arial"/>
          <w:lang w:eastAsia="es-ES"/>
        </w:rPr>
        <w:t>gen a identificar perfectamente</w:t>
      </w:r>
      <w:r w:rsidR="00FA1A1E" w:rsidRPr="00CF5F10">
        <w:rPr>
          <w:rFonts w:ascii="Arial" w:eastAsia="Times New Roman" w:hAnsi="Arial" w:cs="Arial"/>
          <w:lang w:eastAsia="es-ES"/>
        </w:rPr>
        <w:t xml:space="preserve"> los “eslabones” de la</w:t>
      </w:r>
      <w:r w:rsidR="00113C91">
        <w:rPr>
          <w:rFonts w:ascii="Arial" w:eastAsia="Times New Roman" w:hAnsi="Arial" w:cs="Arial"/>
          <w:lang w:eastAsia="es-ES"/>
        </w:rPr>
        <w:t xml:space="preserve"> cadena legal de distribució,</w:t>
      </w:r>
      <w:r w:rsidR="00844009">
        <w:rPr>
          <w:rFonts w:ascii="Arial" w:eastAsia="Times New Roman" w:hAnsi="Arial" w:cs="Arial"/>
          <w:lang w:eastAsia="es-ES"/>
        </w:rPr>
        <w:t xml:space="preserve"> y </w:t>
      </w:r>
      <w:r w:rsidR="00FA1A1E" w:rsidRPr="00CF5F10">
        <w:rPr>
          <w:rFonts w:ascii="Arial" w:eastAsia="Times New Roman" w:hAnsi="Arial" w:cs="Arial"/>
          <w:lang w:eastAsia="es-ES"/>
        </w:rPr>
        <w:t>reclamar la adecuación de infracci</w:t>
      </w:r>
      <w:r w:rsidR="00CF5F10">
        <w:rPr>
          <w:rFonts w:ascii="Arial" w:eastAsia="Times New Roman" w:hAnsi="Arial" w:cs="Arial"/>
          <w:lang w:eastAsia="es-ES"/>
        </w:rPr>
        <w:t xml:space="preserve">ones y </w:t>
      </w:r>
      <w:r w:rsidR="00C365D6" w:rsidRPr="00CF5F10">
        <w:rPr>
          <w:rFonts w:ascii="Arial" w:eastAsia="Times New Roman" w:hAnsi="Arial" w:cs="Arial"/>
          <w:lang w:eastAsia="es-ES"/>
        </w:rPr>
        <w:t>sanciones a estas práctic</w:t>
      </w:r>
      <w:r w:rsidR="00FA1A1E" w:rsidRPr="00CF5F10">
        <w:rPr>
          <w:rFonts w:ascii="Arial" w:eastAsia="Times New Roman" w:hAnsi="Arial" w:cs="Arial"/>
          <w:lang w:eastAsia="es-ES"/>
        </w:rPr>
        <w:t>as.</w:t>
      </w:r>
    </w:p>
    <w:p w:rsidR="002916A2" w:rsidRPr="00876E77" w:rsidRDefault="00C365D6" w:rsidP="00876E77">
      <w:pPr>
        <w:spacing w:after="0" w:line="240" w:lineRule="auto"/>
        <w:ind w:firstLine="284"/>
        <w:jc w:val="both"/>
        <w:rPr>
          <w:rFonts w:ascii="Arial" w:eastAsia="Times New Roman" w:hAnsi="Arial" w:cs="Arial"/>
          <w:lang w:eastAsia="es-ES"/>
        </w:rPr>
      </w:pPr>
      <w:r w:rsidRPr="00FA6571">
        <w:rPr>
          <w:rFonts w:ascii="Arial" w:eastAsia="Times New Roman" w:hAnsi="Arial" w:cs="Arial"/>
          <w:lang w:eastAsia="es-ES"/>
        </w:rPr>
        <w:t>En nuestro país los medicame</w:t>
      </w:r>
      <w:r w:rsidR="00267620">
        <w:rPr>
          <w:rFonts w:ascii="Arial" w:eastAsia="Times New Roman" w:hAnsi="Arial" w:cs="Arial"/>
          <w:lang w:eastAsia="es-ES"/>
        </w:rPr>
        <w:t>ntos ostentan un precio más</w:t>
      </w:r>
      <w:r w:rsidR="00CF5F10">
        <w:rPr>
          <w:rFonts w:ascii="Arial" w:eastAsia="Times New Roman" w:hAnsi="Arial" w:cs="Arial"/>
          <w:lang w:eastAsia="es-ES"/>
        </w:rPr>
        <w:t xml:space="preserve"> bajo</w:t>
      </w:r>
      <w:r w:rsidRPr="00FA6571">
        <w:rPr>
          <w:rFonts w:ascii="Arial" w:eastAsia="Times New Roman" w:hAnsi="Arial" w:cs="Arial"/>
          <w:lang w:eastAsia="es-ES"/>
        </w:rPr>
        <w:t xml:space="preserve"> </w:t>
      </w:r>
      <w:r w:rsidR="00CF5F10">
        <w:rPr>
          <w:rFonts w:ascii="Arial" w:eastAsia="Times New Roman" w:hAnsi="Arial" w:cs="Arial"/>
          <w:lang w:eastAsia="es-ES"/>
        </w:rPr>
        <w:t>que en otros EM</w:t>
      </w:r>
      <w:r w:rsidR="00267620">
        <w:rPr>
          <w:rFonts w:ascii="Arial" w:eastAsia="Times New Roman" w:hAnsi="Arial" w:cs="Arial"/>
          <w:lang w:eastAsia="es-ES"/>
        </w:rPr>
        <w:t>,</w:t>
      </w:r>
      <w:r w:rsidRPr="00FA6571">
        <w:rPr>
          <w:rFonts w:ascii="Arial" w:eastAsia="Times New Roman" w:hAnsi="Arial" w:cs="Arial"/>
          <w:lang w:eastAsia="es-ES"/>
        </w:rPr>
        <w:t xml:space="preserve"> </w:t>
      </w:r>
      <w:r w:rsidR="00CF5F10">
        <w:rPr>
          <w:rFonts w:ascii="Arial" w:eastAsia="Times New Roman" w:hAnsi="Arial" w:cs="Arial"/>
          <w:lang w:eastAsia="es-ES"/>
        </w:rPr>
        <w:t xml:space="preserve">por ello </w:t>
      </w:r>
      <w:r w:rsidRPr="00FA6571">
        <w:rPr>
          <w:rFonts w:ascii="Arial" w:eastAsia="Times New Roman" w:hAnsi="Arial" w:cs="Arial"/>
          <w:lang w:eastAsia="es-ES"/>
        </w:rPr>
        <w:t>se alerta de la posibilidad de desabastecimi</w:t>
      </w:r>
      <w:r w:rsidR="00267620">
        <w:rPr>
          <w:rFonts w:ascii="Arial" w:eastAsia="Times New Roman" w:hAnsi="Arial" w:cs="Arial"/>
          <w:lang w:eastAsia="es-ES"/>
        </w:rPr>
        <w:t>ento para la población</w:t>
      </w:r>
      <w:r w:rsidR="00106E6A" w:rsidRPr="00FA6571">
        <w:rPr>
          <w:rFonts w:ascii="Arial" w:eastAsia="Times New Roman" w:hAnsi="Arial" w:cs="Arial"/>
          <w:lang w:eastAsia="es-ES"/>
        </w:rPr>
        <w:t>, con el consiguien</w:t>
      </w:r>
      <w:r w:rsidR="00267620">
        <w:rPr>
          <w:rFonts w:ascii="Arial" w:eastAsia="Times New Roman" w:hAnsi="Arial" w:cs="Arial"/>
          <w:lang w:eastAsia="es-ES"/>
        </w:rPr>
        <w:t>te perjuicio para la salud de</w:t>
      </w:r>
      <w:r w:rsidR="00106E6A" w:rsidRPr="00FA6571">
        <w:rPr>
          <w:rFonts w:ascii="Arial" w:eastAsia="Times New Roman" w:hAnsi="Arial" w:cs="Arial"/>
          <w:lang w:eastAsia="es-ES"/>
        </w:rPr>
        <w:t xml:space="preserve"> determinado</w:t>
      </w:r>
      <w:r w:rsidR="00267620">
        <w:rPr>
          <w:rFonts w:ascii="Arial" w:eastAsia="Times New Roman" w:hAnsi="Arial" w:cs="Arial"/>
          <w:lang w:eastAsia="es-ES"/>
        </w:rPr>
        <w:t>s</w:t>
      </w:r>
      <w:r w:rsidR="00106E6A" w:rsidRPr="00FA6571">
        <w:rPr>
          <w:rFonts w:ascii="Arial" w:eastAsia="Times New Roman" w:hAnsi="Arial" w:cs="Arial"/>
          <w:lang w:eastAsia="es-ES"/>
        </w:rPr>
        <w:t xml:space="preserve"> colectivo</w:t>
      </w:r>
      <w:r w:rsidR="00267620">
        <w:rPr>
          <w:rFonts w:ascii="Arial" w:eastAsia="Times New Roman" w:hAnsi="Arial" w:cs="Arial"/>
          <w:lang w:eastAsia="es-ES"/>
        </w:rPr>
        <w:t>s</w:t>
      </w:r>
      <w:r w:rsidR="00106E6A" w:rsidRPr="00FA6571">
        <w:rPr>
          <w:rFonts w:ascii="Arial" w:eastAsia="Times New Roman" w:hAnsi="Arial" w:cs="Arial"/>
          <w:lang w:eastAsia="es-ES"/>
        </w:rPr>
        <w:t xml:space="preserve"> de pacientes</w:t>
      </w:r>
      <w:r w:rsidR="00876E77">
        <w:rPr>
          <w:rFonts w:ascii="Arial" w:eastAsia="Times New Roman" w:hAnsi="Arial" w:cs="Arial"/>
          <w:lang w:eastAsia="es-ES"/>
        </w:rPr>
        <w:t>.</w:t>
      </w:r>
    </w:p>
    <w:p w:rsidR="008F59F1" w:rsidRPr="00FA6571" w:rsidRDefault="006B7822" w:rsidP="00876E77">
      <w:pPr>
        <w:spacing w:after="0" w:line="240" w:lineRule="auto"/>
        <w:ind w:firstLine="284"/>
        <w:jc w:val="both"/>
        <w:rPr>
          <w:rFonts w:ascii="Arial" w:eastAsia="Times New Roman" w:hAnsi="Arial" w:cs="Arial"/>
          <w:lang w:eastAsia="es-ES"/>
        </w:rPr>
      </w:pPr>
      <w:r w:rsidRPr="00FA6571">
        <w:rPr>
          <w:rFonts w:ascii="Arial" w:eastAsia="Times New Roman" w:hAnsi="Arial" w:cs="Arial"/>
          <w:lang w:eastAsia="es-ES"/>
        </w:rPr>
        <w:t>En este RD se recuerda la obligación de cumplir con e</w:t>
      </w:r>
      <w:r w:rsidR="00497E6D">
        <w:rPr>
          <w:rFonts w:ascii="Arial" w:eastAsia="Times New Roman" w:hAnsi="Arial" w:cs="Arial"/>
          <w:lang w:eastAsia="es-ES"/>
        </w:rPr>
        <w:t>l deber de información</w:t>
      </w:r>
      <w:r w:rsidR="00844009">
        <w:rPr>
          <w:rFonts w:ascii="Arial" w:eastAsia="Times New Roman" w:hAnsi="Arial" w:cs="Arial"/>
          <w:lang w:eastAsia="es-ES"/>
        </w:rPr>
        <w:t>,</w:t>
      </w:r>
      <w:r w:rsidR="00497E6D">
        <w:rPr>
          <w:rFonts w:ascii="Arial" w:eastAsia="Times New Roman" w:hAnsi="Arial" w:cs="Arial"/>
          <w:lang w:eastAsia="es-ES"/>
        </w:rPr>
        <w:t xml:space="preserve"> </w:t>
      </w:r>
      <w:r w:rsidR="00914934" w:rsidRPr="00FA6571">
        <w:rPr>
          <w:rFonts w:ascii="Arial" w:eastAsia="Times New Roman" w:hAnsi="Arial" w:cs="Arial"/>
          <w:lang w:eastAsia="es-ES"/>
        </w:rPr>
        <w:t>“</w:t>
      </w:r>
      <w:r w:rsidR="00844009">
        <w:rPr>
          <w:rFonts w:ascii="Arial" w:eastAsia="Times New Roman" w:hAnsi="Arial" w:cs="Arial"/>
          <w:lang w:eastAsia="es-ES"/>
        </w:rPr>
        <w:t>e</w:t>
      </w:r>
      <w:r w:rsidRPr="00FA6571">
        <w:rPr>
          <w:rFonts w:ascii="Arial" w:eastAsia="Times New Roman" w:hAnsi="Arial" w:cs="Arial"/>
          <w:lang w:eastAsia="es-ES"/>
        </w:rPr>
        <w:t>n las recetas médicas en soporte papel y en la hoja de información al paciente para el caso de receta electrónica</w:t>
      </w:r>
      <w:r w:rsidR="00844009">
        <w:rPr>
          <w:rFonts w:ascii="Arial" w:eastAsia="Times New Roman" w:hAnsi="Arial" w:cs="Arial"/>
          <w:lang w:eastAsia="es-ES"/>
        </w:rPr>
        <w:t>,</w:t>
      </w:r>
      <w:r w:rsidRPr="00FA6571">
        <w:rPr>
          <w:rFonts w:ascii="Arial" w:eastAsia="Times New Roman" w:hAnsi="Arial" w:cs="Arial"/>
          <w:lang w:eastAsia="es-ES"/>
        </w:rPr>
        <w:t xml:space="preserve"> se incluirá una </w:t>
      </w:r>
      <w:r w:rsidR="00C060E1" w:rsidRPr="00FA6571">
        <w:rPr>
          <w:rFonts w:ascii="Arial" w:eastAsia="Times New Roman" w:hAnsi="Arial" w:cs="Arial"/>
          <w:lang w:eastAsia="es-ES"/>
        </w:rPr>
        <w:t>cláusula</w:t>
      </w:r>
      <w:r w:rsidRPr="00FA6571">
        <w:rPr>
          <w:rFonts w:ascii="Arial" w:eastAsia="Times New Roman" w:hAnsi="Arial" w:cs="Arial"/>
          <w:lang w:eastAsia="es-ES"/>
        </w:rPr>
        <w:t xml:space="preserve"> que informe al pa</w:t>
      </w:r>
      <w:r w:rsidR="00914934" w:rsidRPr="00FA6571">
        <w:rPr>
          <w:rFonts w:ascii="Arial" w:eastAsia="Times New Roman" w:hAnsi="Arial" w:cs="Arial"/>
          <w:lang w:eastAsia="es-ES"/>
        </w:rPr>
        <w:t>ciente</w:t>
      </w:r>
      <w:r w:rsidRPr="00FA6571">
        <w:rPr>
          <w:rFonts w:ascii="Arial" w:eastAsia="Times New Roman" w:hAnsi="Arial" w:cs="Arial"/>
          <w:lang w:eastAsia="es-ES"/>
        </w:rPr>
        <w:t xml:space="preserve"> en los términos establecidos en la </w:t>
      </w:r>
      <w:r w:rsidR="0098369D">
        <w:rPr>
          <w:rFonts w:ascii="Arial" w:eastAsia="Times New Roman" w:hAnsi="Arial" w:cs="Arial"/>
          <w:lang w:eastAsia="es-ES"/>
        </w:rPr>
        <w:t>LOPD.</w:t>
      </w:r>
    </w:p>
    <w:p w:rsidR="00C840C4" w:rsidRPr="00FA6571" w:rsidRDefault="00D22D32" w:rsidP="00D22D32">
      <w:pPr>
        <w:pStyle w:val="Default"/>
        <w:ind w:firstLine="284"/>
        <w:jc w:val="both"/>
        <w:rPr>
          <w:rFonts w:ascii="Arial" w:hAnsi="Arial" w:cs="Arial"/>
          <w:color w:val="auto"/>
          <w:sz w:val="22"/>
          <w:szCs w:val="22"/>
        </w:rPr>
      </w:pPr>
      <w:r>
        <w:rPr>
          <w:rFonts w:ascii="Arial" w:hAnsi="Arial" w:cs="Arial"/>
          <w:color w:val="auto"/>
          <w:sz w:val="22"/>
          <w:szCs w:val="22"/>
        </w:rPr>
        <w:t>Por último, l</w:t>
      </w:r>
      <w:r w:rsidR="00C840C4" w:rsidRPr="00FA6571">
        <w:rPr>
          <w:rFonts w:ascii="Arial" w:hAnsi="Arial" w:cs="Arial"/>
          <w:color w:val="auto"/>
          <w:sz w:val="22"/>
          <w:szCs w:val="22"/>
        </w:rPr>
        <w:t xml:space="preserve">a problemática de la prestación </w:t>
      </w:r>
      <w:r w:rsidR="00C060E1" w:rsidRPr="00FA6571">
        <w:rPr>
          <w:rFonts w:ascii="Arial" w:hAnsi="Arial" w:cs="Arial"/>
          <w:color w:val="auto"/>
          <w:sz w:val="22"/>
          <w:szCs w:val="22"/>
        </w:rPr>
        <w:t>farmacéutica</w:t>
      </w:r>
      <w:r w:rsidR="00844009">
        <w:rPr>
          <w:rFonts w:ascii="Arial" w:hAnsi="Arial" w:cs="Arial"/>
          <w:color w:val="auto"/>
          <w:sz w:val="22"/>
          <w:szCs w:val="22"/>
        </w:rPr>
        <w:t xml:space="preserve"> subraya</w:t>
      </w:r>
      <w:r w:rsidR="00C840C4" w:rsidRPr="00FA6571">
        <w:rPr>
          <w:rFonts w:ascii="Arial" w:hAnsi="Arial" w:cs="Arial"/>
          <w:color w:val="auto"/>
          <w:sz w:val="22"/>
          <w:szCs w:val="22"/>
        </w:rPr>
        <w:t xml:space="preserve"> las dificultades </w:t>
      </w:r>
      <w:r w:rsidR="00497E6D">
        <w:rPr>
          <w:rFonts w:ascii="Arial" w:hAnsi="Arial" w:cs="Arial"/>
          <w:color w:val="auto"/>
          <w:sz w:val="22"/>
          <w:szCs w:val="22"/>
        </w:rPr>
        <w:t>de</w:t>
      </w:r>
      <w:r w:rsidR="00C840C4" w:rsidRPr="00FA6571">
        <w:rPr>
          <w:rFonts w:ascii="Arial" w:hAnsi="Arial" w:cs="Arial"/>
          <w:color w:val="auto"/>
          <w:sz w:val="22"/>
          <w:szCs w:val="22"/>
        </w:rPr>
        <w:t xml:space="preserve"> las oficin</w:t>
      </w:r>
      <w:r w:rsidR="0045690B">
        <w:rPr>
          <w:rFonts w:ascii="Arial" w:hAnsi="Arial" w:cs="Arial"/>
          <w:color w:val="auto"/>
          <w:sz w:val="22"/>
          <w:szCs w:val="22"/>
        </w:rPr>
        <w:t>as de farmacia para dispensar</w:t>
      </w:r>
      <w:r w:rsidR="00C840C4" w:rsidRPr="00FA6571">
        <w:rPr>
          <w:rFonts w:ascii="Arial" w:hAnsi="Arial" w:cs="Arial"/>
          <w:color w:val="auto"/>
          <w:sz w:val="22"/>
          <w:szCs w:val="22"/>
        </w:rPr>
        <w:t xml:space="preserve"> medicamentos</w:t>
      </w:r>
      <w:r w:rsidR="00497E6D">
        <w:rPr>
          <w:rFonts w:ascii="Arial" w:hAnsi="Arial" w:cs="Arial"/>
          <w:color w:val="auto"/>
          <w:sz w:val="22"/>
          <w:szCs w:val="22"/>
        </w:rPr>
        <w:t>,</w:t>
      </w:r>
      <w:r w:rsidR="0045690B">
        <w:rPr>
          <w:rFonts w:ascii="Arial" w:hAnsi="Arial" w:cs="Arial"/>
          <w:color w:val="auto"/>
          <w:sz w:val="22"/>
          <w:szCs w:val="22"/>
        </w:rPr>
        <w:t xml:space="preserve"> debido</w:t>
      </w:r>
      <w:r w:rsidR="00C840C4" w:rsidRPr="00FA6571">
        <w:rPr>
          <w:rFonts w:ascii="Arial" w:hAnsi="Arial" w:cs="Arial"/>
          <w:color w:val="auto"/>
          <w:sz w:val="22"/>
          <w:szCs w:val="22"/>
        </w:rPr>
        <w:t xml:space="preserve"> a la diversi</w:t>
      </w:r>
      <w:r w:rsidR="0045690B">
        <w:rPr>
          <w:rFonts w:ascii="Arial" w:hAnsi="Arial" w:cs="Arial"/>
          <w:color w:val="auto"/>
          <w:sz w:val="22"/>
          <w:szCs w:val="22"/>
        </w:rPr>
        <w:t>dad de nombres comerciales, y</w:t>
      </w:r>
      <w:r w:rsidR="00C840C4" w:rsidRPr="00FA6571">
        <w:rPr>
          <w:rFonts w:ascii="Arial" w:hAnsi="Arial" w:cs="Arial"/>
          <w:color w:val="auto"/>
          <w:sz w:val="22"/>
          <w:szCs w:val="22"/>
        </w:rPr>
        <w:t xml:space="preserve"> a los retos que plantea </w:t>
      </w:r>
      <w:r w:rsidR="00C46A92">
        <w:rPr>
          <w:rFonts w:ascii="Arial" w:hAnsi="Arial" w:cs="Arial"/>
          <w:color w:val="auto"/>
          <w:sz w:val="22"/>
          <w:szCs w:val="22"/>
        </w:rPr>
        <w:t xml:space="preserve">no </w:t>
      </w:r>
      <w:r w:rsidR="00C840C4" w:rsidRPr="00FA6571">
        <w:rPr>
          <w:rFonts w:ascii="Arial" w:hAnsi="Arial" w:cs="Arial"/>
          <w:color w:val="auto"/>
          <w:sz w:val="22"/>
          <w:szCs w:val="22"/>
        </w:rPr>
        <w:t xml:space="preserve">conocer con certeza la identidad del profesional sanitario prescriptor, sobre todo </w:t>
      </w:r>
      <w:r w:rsidR="00497E6D">
        <w:rPr>
          <w:rFonts w:ascii="Arial" w:hAnsi="Arial" w:cs="Arial"/>
          <w:color w:val="auto"/>
          <w:sz w:val="22"/>
          <w:szCs w:val="22"/>
        </w:rPr>
        <w:t xml:space="preserve">porque </w:t>
      </w:r>
      <w:r w:rsidR="00C840C4" w:rsidRPr="00FA6571">
        <w:rPr>
          <w:rFonts w:ascii="Arial" w:hAnsi="Arial" w:cs="Arial"/>
          <w:color w:val="auto"/>
          <w:sz w:val="22"/>
          <w:szCs w:val="22"/>
        </w:rPr>
        <w:t>aún no disponemos de un registr</w:t>
      </w:r>
      <w:r w:rsidR="006363C6">
        <w:rPr>
          <w:rFonts w:ascii="Arial" w:hAnsi="Arial" w:cs="Arial"/>
          <w:color w:val="auto"/>
          <w:sz w:val="22"/>
          <w:szCs w:val="22"/>
        </w:rPr>
        <w:t>o de profesionales sanitarios. Por otro lado,</w:t>
      </w:r>
      <w:r w:rsidR="00C840C4" w:rsidRPr="00FA6571">
        <w:rPr>
          <w:rFonts w:ascii="Arial" w:hAnsi="Arial" w:cs="Arial"/>
          <w:color w:val="auto"/>
          <w:sz w:val="22"/>
          <w:szCs w:val="22"/>
        </w:rPr>
        <w:t xml:space="preserve"> añadir la posibilidad de que el medicamento haya sido prescrito en el t</w:t>
      </w:r>
      <w:r w:rsidR="00497E6D">
        <w:rPr>
          <w:rFonts w:ascii="Arial" w:hAnsi="Arial" w:cs="Arial"/>
          <w:color w:val="auto"/>
          <w:sz w:val="22"/>
          <w:szCs w:val="22"/>
        </w:rPr>
        <w:t>erritorio de otro EM</w:t>
      </w:r>
      <w:r w:rsidR="00C840C4" w:rsidRPr="00FA6571">
        <w:rPr>
          <w:rFonts w:ascii="Arial" w:hAnsi="Arial" w:cs="Arial"/>
          <w:color w:val="auto"/>
          <w:sz w:val="22"/>
          <w:szCs w:val="22"/>
        </w:rPr>
        <w:t xml:space="preserve"> de la UE por un profesional sanitario que, en cambio, en nuestro país, no podría hacer</w:t>
      </w:r>
      <w:r w:rsidR="00746447">
        <w:rPr>
          <w:rFonts w:ascii="Arial" w:hAnsi="Arial" w:cs="Arial"/>
          <w:color w:val="auto"/>
          <w:sz w:val="22"/>
          <w:szCs w:val="22"/>
        </w:rPr>
        <w:t>lo, por ejemplo, la enfermería</w:t>
      </w:r>
      <w:r w:rsidR="00F91401">
        <w:rPr>
          <w:rFonts w:ascii="Arial" w:hAnsi="Arial" w:cs="Arial"/>
          <w:color w:val="auto"/>
          <w:sz w:val="22"/>
          <w:szCs w:val="22"/>
        </w:rPr>
        <w:t>.</w:t>
      </w:r>
      <w:r w:rsidR="00C840C4" w:rsidRPr="00FA6571">
        <w:rPr>
          <w:rFonts w:ascii="Arial" w:hAnsi="Arial" w:cs="Arial"/>
          <w:color w:val="auto"/>
          <w:sz w:val="22"/>
          <w:szCs w:val="22"/>
        </w:rPr>
        <w:t xml:space="preserve"> </w:t>
      </w:r>
    </w:p>
    <w:p w:rsidR="00C840C4" w:rsidRPr="00FA6571" w:rsidRDefault="006363C6" w:rsidP="00C840C4">
      <w:pPr>
        <w:pStyle w:val="Default"/>
        <w:ind w:firstLine="284"/>
        <w:jc w:val="both"/>
        <w:rPr>
          <w:rFonts w:ascii="Arial" w:hAnsi="Arial" w:cs="Arial"/>
          <w:color w:val="auto"/>
          <w:sz w:val="22"/>
          <w:szCs w:val="22"/>
        </w:rPr>
      </w:pPr>
      <w:r>
        <w:rPr>
          <w:rFonts w:ascii="Arial" w:hAnsi="Arial" w:cs="Arial"/>
          <w:color w:val="auto"/>
          <w:sz w:val="22"/>
          <w:szCs w:val="22"/>
        </w:rPr>
        <w:t>Y además</w:t>
      </w:r>
      <w:r w:rsidR="00844009">
        <w:rPr>
          <w:rFonts w:ascii="Arial" w:hAnsi="Arial" w:cs="Arial"/>
          <w:color w:val="auto"/>
          <w:sz w:val="22"/>
          <w:szCs w:val="22"/>
        </w:rPr>
        <w:t>,</w:t>
      </w:r>
      <w:r w:rsidR="0098369D">
        <w:rPr>
          <w:rFonts w:ascii="Arial" w:hAnsi="Arial" w:cs="Arial"/>
          <w:color w:val="auto"/>
          <w:sz w:val="22"/>
          <w:szCs w:val="22"/>
        </w:rPr>
        <w:t xml:space="preserve"> como garantía</w:t>
      </w:r>
      <w:r w:rsidR="00C840C4" w:rsidRPr="00FA6571">
        <w:rPr>
          <w:rFonts w:ascii="Arial" w:hAnsi="Arial" w:cs="Arial"/>
          <w:color w:val="auto"/>
          <w:sz w:val="22"/>
          <w:szCs w:val="22"/>
        </w:rPr>
        <w:t xml:space="preserve"> adi</w:t>
      </w:r>
      <w:r w:rsidR="0098369D">
        <w:rPr>
          <w:rFonts w:ascii="Arial" w:hAnsi="Arial" w:cs="Arial"/>
          <w:color w:val="auto"/>
          <w:sz w:val="22"/>
          <w:szCs w:val="22"/>
        </w:rPr>
        <w:t>cional</w:t>
      </w:r>
      <w:r w:rsidR="00C840C4" w:rsidRPr="00FA6571">
        <w:rPr>
          <w:rFonts w:ascii="Arial" w:hAnsi="Arial" w:cs="Arial"/>
          <w:color w:val="auto"/>
          <w:sz w:val="22"/>
          <w:szCs w:val="22"/>
        </w:rPr>
        <w:t>, se establece que el reconocimiento de las recetas e</w:t>
      </w:r>
      <w:r>
        <w:rPr>
          <w:rFonts w:ascii="Arial" w:hAnsi="Arial" w:cs="Arial"/>
          <w:color w:val="auto"/>
          <w:sz w:val="22"/>
          <w:szCs w:val="22"/>
        </w:rPr>
        <w:t>n otros EM</w:t>
      </w:r>
      <w:r w:rsidR="00C840C4" w:rsidRPr="00FA6571">
        <w:rPr>
          <w:rFonts w:ascii="Arial" w:hAnsi="Arial" w:cs="Arial"/>
          <w:color w:val="auto"/>
          <w:sz w:val="22"/>
          <w:szCs w:val="22"/>
        </w:rPr>
        <w:t xml:space="preserve"> no debe afectar a ninguna obligación profesional ni ética que pudiera exigir del farmacéutico la negativa a dispensar el producto recetado</w:t>
      </w:r>
      <w:r w:rsidR="0098369D">
        <w:rPr>
          <w:rFonts w:ascii="Arial" w:hAnsi="Arial" w:cs="Arial"/>
          <w:color w:val="auto"/>
          <w:sz w:val="22"/>
          <w:szCs w:val="22"/>
        </w:rPr>
        <w:t>,</w:t>
      </w:r>
      <w:r w:rsidR="00C840C4" w:rsidRPr="00FA6571">
        <w:rPr>
          <w:rFonts w:ascii="Arial" w:hAnsi="Arial" w:cs="Arial"/>
          <w:color w:val="auto"/>
          <w:sz w:val="22"/>
          <w:szCs w:val="22"/>
        </w:rPr>
        <w:t xml:space="preserve"> en clara alusión al siempre controvertido</w:t>
      </w:r>
      <w:r w:rsidR="0098369D">
        <w:rPr>
          <w:rFonts w:ascii="Arial" w:hAnsi="Arial" w:cs="Arial"/>
          <w:color w:val="auto"/>
          <w:sz w:val="22"/>
          <w:szCs w:val="22"/>
        </w:rPr>
        <w:t>,</w:t>
      </w:r>
      <w:r w:rsidR="00C840C4" w:rsidRPr="00FA6571">
        <w:rPr>
          <w:rFonts w:ascii="Arial" w:hAnsi="Arial" w:cs="Arial"/>
          <w:color w:val="auto"/>
          <w:sz w:val="22"/>
          <w:szCs w:val="22"/>
        </w:rPr>
        <w:t xml:space="preserve"> derecho a la objeción de conciencia. </w:t>
      </w:r>
    </w:p>
    <w:p w:rsidR="00C840C4" w:rsidRPr="00FA6571" w:rsidRDefault="00C840C4" w:rsidP="00C840C4">
      <w:pPr>
        <w:pStyle w:val="Default"/>
        <w:ind w:firstLine="284"/>
        <w:jc w:val="both"/>
        <w:rPr>
          <w:rFonts w:ascii="Arial" w:hAnsi="Arial" w:cs="Arial"/>
          <w:color w:val="auto"/>
          <w:sz w:val="22"/>
          <w:szCs w:val="22"/>
        </w:rPr>
      </w:pPr>
      <w:r w:rsidRPr="00FA6571">
        <w:rPr>
          <w:rFonts w:ascii="Arial" w:hAnsi="Arial" w:cs="Arial"/>
          <w:color w:val="auto"/>
          <w:sz w:val="22"/>
          <w:szCs w:val="22"/>
        </w:rPr>
        <w:t>Conforme a la regla general de que</w:t>
      </w:r>
      <w:r w:rsidR="00844009">
        <w:rPr>
          <w:rFonts w:ascii="Arial" w:hAnsi="Arial" w:cs="Arial"/>
          <w:color w:val="auto"/>
          <w:sz w:val="22"/>
          <w:szCs w:val="22"/>
        </w:rPr>
        <w:t>,</w:t>
      </w:r>
      <w:r w:rsidRPr="00FA6571">
        <w:rPr>
          <w:rFonts w:ascii="Arial" w:hAnsi="Arial" w:cs="Arial"/>
          <w:color w:val="auto"/>
          <w:sz w:val="22"/>
          <w:szCs w:val="22"/>
        </w:rPr>
        <w:t xml:space="preserve"> el reembolso de gastos está limitado a la asistencia sanitaria a la cual el asegurado tenga derecho conforme a la legislación del EM de afiliación, “</w:t>
      </w:r>
      <w:r w:rsidRPr="00FA6571">
        <w:rPr>
          <w:rFonts w:ascii="Arial" w:hAnsi="Arial" w:cs="Arial"/>
          <w:i/>
          <w:iCs/>
          <w:color w:val="auto"/>
          <w:sz w:val="22"/>
          <w:szCs w:val="22"/>
        </w:rPr>
        <w:t>en el caso en que el medicamento en cuestión no esté incluido entre las prestaciones a las que tiene derecho el asegurado por el Sistema de Seguridad Social o Sistema Nacional de Sanidad del Estado miembro de afiliación, éste no vendrá obligado a reembolsar los gastos</w:t>
      </w:r>
      <w:r w:rsidR="0045690B">
        <w:rPr>
          <w:rFonts w:ascii="Arial" w:hAnsi="Arial" w:cs="Arial"/>
          <w:color w:val="auto"/>
          <w:sz w:val="22"/>
          <w:szCs w:val="22"/>
        </w:rPr>
        <w:t>”, según</w:t>
      </w:r>
      <w:r w:rsidRPr="00FA6571">
        <w:rPr>
          <w:rFonts w:ascii="Arial" w:hAnsi="Arial" w:cs="Arial"/>
          <w:color w:val="auto"/>
          <w:sz w:val="22"/>
          <w:szCs w:val="22"/>
        </w:rPr>
        <w:t xml:space="preserve"> </w:t>
      </w:r>
      <w:r w:rsidRPr="00FA6571">
        <w:rPr>
          <w:rFonts w:ascii="Arial" w:hAnsi="Arial" w:cs="Arial"/>
          <w:sz w:val="22"/>
          <w:szCs w:val="22"/>
        </w:rPr>
        <w:t>Considerando 36. Esto encierra una enigmática previsión</w:t>
      </w:r>
      <w:r w:rsidR="00844009">
        <w:rPr>
          <w:rFonts w:ascii="Arial" w:hAnsi="Arial" w:cs="Arial"/>
          <w:sz w:val="22"/>
          <w:szCs w:val="22"/>
        </w:rPr>
        <w:t>,</w:t>
      </w:r>
      <w:r w:rsidRPr="00FA6571">
        <w:rPr>
          <w:rFonts w:ascii="Arial" w:hAnsi="Arial" w:cs="Arial"/>
          <w:sz w:val="22"/>
          <w:szCs w:val="22"/>
        </w:rPr>
        <w:t xml:space="preserve"> al reconocer el derecho a que el paciente pueda recibir cualquier medicamento cuya comercialización se haya</w:t>
      </w:r>
      <w:r w:rsidR="0045690B">
        <w:rPr>
          <w:rFonts w:ascii="Arial" w:hAnsi="Arial" w:cs="Arial"/>
          <w:sz w:val="22"/>
          <w:szCs w:val="22"/>
        </w:rPr>
        <w:t xml:space="preserve"> autorizado en el EM</w:t>
      </w:r>
      <w:r w:rsidRPr="00FA6571">
        <w:rPr>
          <w:rFonts w:ascii="Arial" w:hAnsi="Arial" w:cs="Arial"/>
          <w:sz w:val="22"/>
          <w:szCs w:val="22"/>
        </w:rPr>
        <w:t xml:space="preserve"> del tratamiento, </w:t>
      </w:r>
      <w:r w:rsidR="00C060E1" w:rsidRPr="00FA6571">
        <w:rPr>
          <w:rFonts w:ascii="Arial" w:hAnsi="Arial" w:cs="Arial"/>
          <w:sz w:val="22"/>
          <w:szCs w:val="22"/>
        </w:rPr>
        <w:t>aun</w:t>
      </w:r>
      <w:r w:rsidR="00C060E1">
        <w:rPr>
          <w:rFonts w:ascii="Arial" w:hAnsi="Arial" w:cs="Arial"/>
          <w:sz w:val="22"/>
          <w:szCs w:val="22"/>
        </w:rPr>
        <w:t>que</w:t>
      </w:r>
      <w:r w:rsidRPr="00FA6571">
        <w:rPr>
          <w:rFonts w:ascii="Arial" w:hAnsi="Arial" w:cs="Arial"/>
          <w:sz w:val="22"/>
          <w:szCs w:val="22"/>
        </w:rPr>
        <w:t xml:space="preserve"> </w:t>
      </w:r>
      <w:r w:rsidR="0045690B">
        <w:rPr>
          <w:rFonts w:ascii="Arial" w:hAnsi="Arial" w:cs="Arial"/>
          <w:sz w:val="22"/>
          <w:szCs w:val="22"/>
        </w:rPr>
        <w:t>la comercialización</w:t>
      </w:r>
      <w:r w:rsidRPr="00FA6571">
        <w:rPr>
          <w:rFonts w:ascii="Arial" w:hAnsi="Arial" w:cs="Arial"/>
          <w:sz w:val="22"/>
          <w:szCs w:val="22"/>
        </w:rPr>
        <w:t xml:space="preserve"> no esté</w:t>
      </w:r>
      <w:r w:rsidR="00F84FEC">
        <w:rPr>
          <w:rFonts w:ascii="Arial" w:hAnsi="Arial" w:cs="Arial"/>
          <w:sz w:val="22"/>
          <w:szCs w:val="22"/>
        </w:rPr>
        <w:t xml:space="preserve"> autorizada en el EM</w:t>
      </w:r>
      <w:r w:rsidRPr="00FA6571">
        <w:rPr>
          <w:rFonts w:ascii="Arial" w:hAnsi="Arial" w:cs="Arial"/>
          <w:sz w:val="22"/>
          <w:szCs w:val="22"/>
        </w:rPr>
        <w:t xml:space="preserve"> de afiliación, por considerarse éste indispensable para la eficacia del tratamiento</w:t>
      </w:r>
      <w:r w:rsidR="0045690B">
        <w:rPr>
          <w:rFonts w:ascii="Arial" w:hAnsi="Arial" w:cs="Arial"/>
          <w:sz w:val="22"/>
          <w:szCs w:val="22"/>
        </w:rPr>
        <w:t xml:space="preserve"> prestado en otro EM</w:t>
      </w:r>
      <w:r w:rsidRPr="00FA6571">
        <w:rPr>
          <w:rFonts w:ascii="Arial" w:hAnsi="Arial" w:cs="Arial"/>
          <w:sz w:val="22"/>
          <w:szCs w:val="22"/>
        </w:rPr>
        <w:t>.</w:t>
      </w:r>
    </w:p>
    <w:p w:rsidR="00C840C4" w:rsidRPr="00C840C4" w:rsidRDefault="00C840C4" w:rsidP="00C840C4">
      <w:pPr>
        <w:pStyle w:val="Default"/>
        <w:ind w:firstLine="284"/>
        <w:jc w:val="both"/>
        <w:rPr>
          <w:rFonts w:ascii="Arial" w:hAnsi="Arial" w:cs="Arial"/>
          <w:color w:val="auto"/>
          <w:sz w:val="22"/>
          <w:szCs w:val="22"/>
        </w:rPr>
      </w:pPr>
      <w:r w:rsidRPr="00FA6571">
        <w:rPr>
          <w:rFonts w:ascii="Arial" w:hAnsi="Arial" w:cs="Arial"/>
          <w:color w:val="auto"/>
          <w:sz w:val="22"/>
          <w:szCs w:val="22"/>
        </w:rPr>
        <w:t xml:space="preserve">Algunos de los problemas </w:t>
      </w:r>
      <w:r w:rsidR="006363C6">
        <w:rPr>
          <w:rFonts w:ascii="Arial" w:hAnsi="Arial" w:cs="Arial"/>
          <w:color w:val="auto"/>
          <w:sz w:val="22"/>
          <w:szCs w:val="22"/>
        </w:rPr>
        <w:t>mencionados</w:t>
      </w:r>
      <w:r w:rsidRPr="00FA6571">
        <w:rPr>
          <w:rFonts w:ascii="Arial" w:hAnsi="Arial" w:cs="Arial"/>
          <w:color w:val="auto"/>
          <w:sz w:val="22"/>
          <w:szCs w:val="22"/>
        </w:rPr>
        <w:t xml:space="preserve"> en relación con la prestación farmacéutica no se suscitarían si, como establece la propia Directiva, el RD hubiese limitado únicamente su aplicación a las recetas expedidas</w:t>
      </w:r>
      <w:r w:rsidR="00844009">
        <w:rPr>
          <w:rFonts w:ascii="Arial" w:hAnsi="Arial" w:cs="Arial"/>
          <w:color w:val="auto"/>
          <w:sz w:val="22"/>
          <w:szCs w:val="22"/>
        </w:rPr>
        <w:t>,</w:t>
      </w:r>
      <w:r w:rsidRPr="00FA6571">
        <w:rPr>
          <w:rFonts w:ascii="Arial" w:hAnsi="Arial" w:cs="Arial"/>
          <w:color w:val="auto"/>
          <w:sz w:val="22"/>
          <w:szCs w:val="22"/>
        </w:rPr>
        <w:t xml:space="preserve"> pero a petición de un paciente que tiene intención de ut</w:t>
      </w:r>
      <w:r w:rsidR="006363C6">
        <w:rPr>
          <w:rFonts w:ascii="Arial" w:hAnsi="Arial" w:cs="Arial"/>
          <w:color w:val="auto"/>
          <w:sz w:val="22"/>
          <w:szCs w:val="22"/>
        </w:rPr>
        <w:t>ilizarlas en otro EM</w:t>
      </w:r>
      <w:r w:rsidRPr="00FA6571">
        <w:rPr>
          <w:rFonts w:ascii="Arial" w:hAnsi="Arial" w:cs="Arial"/>
          <w:color w:val="auto"/>
          <w:sz w:val="22"/>
          <w:szCs w:val="22"/>
        </w:rPr>
        <w:t>, en lugar de contemplar un escenario excesivamente amplio y abier</w:t>
      </w:r>
      <w:r w:rsidR="0045690B">
        <w:rPr>
          <w:rFonts w:ascii="Arial" w:hAnsi="Arial" w:cs="Arial"/>
          <w:color w:val="auto"/>
          <w:sz w:val="22"/>
          <w:szCs w:val="22"/>
        </w:rPr>
        <w:t>to, lo que por otra parte,</w:t>
      </w:r>
      <w:r w:rsidRPr="00FA6571">
        <w:rPr>
          <w:rFonts w:ascii="Arial" w:hAnsi="Arial" w:cs="Arial"/>
          <w:color w:val="auto"/>
          <w:sz w:val="22"/>
          <w:szCs w:val="22"/>
        </w:rPr>
        <w:t xml:space="preserve"> como advierte el Consejo de Estado, puede originar una serie de gastos adicionales e</w:t>
      </w:r>
      <w:r>
        <w:rPr>
          <w:rFonts w:ascii="Arial" w:hAnsi="Arial" w:cs="Arial"/>
          <w:color w:val="auto"/>
          <w:sz w:val="22"/>
          <w:szCs w:val="22"/>
        </w:rPr>
        <w:t xml:space="preserve">n la modificación del sistema. </w:t>
      </w:r>
    </w:p>
    <w:p w:rsidR="0057337D" w:rsidRDefault="00527A08" w:rsidP="007A7A8B">
      <w:pPr>
        <w:pStyle w:val="ESTTIT2"/>
        <w:spacing w:after="240" w:afterAutospacing="0"/>
        <w:ind w:left="578" w:hanging="578"/>
      </w:pPr>
      <w:bookmarkStart w:id="20" w:name="_Toc399747475"/>
      <w:r>
        <w:t xml:space="preserve">La </w:t>
      </w:r>
      <w:r w:rsidR="00F13710">
        <w:t>Sanidad Electrónica</w:t>
      </w:r>
      <w:bookmarkEnd w:id="20"/>
    </w:p>
    <w:p w:rsidR="009228C0" w:rsidRPr="009228C0" w:rsidRDefault="009228C0" w:rsidP="0050077C">
      <w:pPr>
        <w:pStyle w:val="EST3TIT3"/>
      </w:pPr>
      <w:bookmarkStart w:id="21" w:name="_Toc399747476"/>
      <w:r w:rsidRPr="009228C0">
        <w:t>Introducción</w:t>
      </w:r>
      <w:bookmarkEnd w:id="21"/>
    </w:p>
    <w:p w:rsidR="007A7A8B" w:rsidRPr="005640DD" w:rsidRDefault="00275CF1" w:rsidP="00275CF1">
      <w:pPr>
        <w:spacing w:after="0" w:line="240" w:lineRule="auto"/>
        <w:ind w:firstLine="284"/>
        <w:jc w:val="both"/>
        <w:rPr>
          <w:rFonts w:ascii="Arial" w:eastAsia="Times New Roman" w:hAnsi="Arial" w:cs="Arial"/>
          <w:lang w:eastAsia="es-ES"/>
        </w:rPr>
      </w:pPr>
      <w:r w:rsidRPr="005640DD">
        <w:rPr>
          <w:rFonts w:ascii="Arial" w:eastAsia="Times New Roman" w:hAnsi="Arial" w:cs="Arial"/>
          <w:lang w:eastAsia="es-ES"/>
        </w:rPr>
        <w:t>La Organización Mundial de la Salud (OMS) define la eHealth como</w:t>
      </w:r>
      <w:r w:rsidR="00033B22">
        <w:rPr>
          <w:rFonts w:ascii="Arial" w:eastAsia="Times New Roman" w:hAnsi="Arial" w:cs="Arial"/>
          <w:lang w:eastAsia="es-ES"/>
        </w:rPr>
        <w:t>, "e</w:t>
      </w:r>
      <w:r w:rsidRPr="005640DD">
        <w:rPr>
          <w:rFonts w:ascii="Arial" w:eastAsia="Times New Roman" w:hAnsi="Arial" w:cs="Arial"/>
          <w:lang w:eastAsia="es-ES"/>
        </w:rPr>
        <w:t>l empleo de información y tecnologías de comunicación para un mejor control de la salud</w:t>
      </w:r>
      <w:r w:rsidR="001131D0" w:rsidRPr="005640DD">
        <w:rPr>
          <w:rFonts w:ascii="Arial" w:eastAsia="Times New Roman" w:hAnsi="Arial" w:cs="Arial"/>
          <w:lang w:eastAsia="es-ES"/>
        </w:rPr>
        <w:t>”</w:t>
      </w:r>
      <w:r w:rsidRPr="005640DD">
        <w:rPr>
          <w:rFonts w:ascii="Arial" w:eastAsia="Times New Roman" w:hAnsi="Arial" w:cs="Arial"/>
          <w:lang w:eastAsia="es-ES"/>
        </w:rPr>
        <w:t xml:space="preserve">. </w:t>
      </w:r>
    </w:p>
    <w:p w:rsidR="00275CF1" w:rsidRPr="005640DD" w:rsidRDefault="007A7A8B" w:rsidP="00275CF1">
      <w:pPr>
        <w:spacing w:after="0" w:line="240" w:lineRule="auto"/>
        <w:ind w:firstLine="284"/>
        <w:jc w:val="both"/>
        <w:rPr>
          <w:rFonts w:ascii="Arial" w:eastAsia="Times New Roman" w:hAnsi="Arial" w:cs="Arial"/>
          <w:lang w:eastAsia="es-ES"/>
        </w:rPr>
      </w:pPr>
      <w:r w:rsidRPr="005640DD">
        <w:rPr>
          <w:rFonts w:ascii="Arial" w:eastAsia="Times New Roman" w:hAnsi="Arial" w:cs="Arial"/>
          <w:lang w:eastAsia="es-ES"/>
        </w:rPr>
        <w:lastRenderedPageBreak/>
        <w:t>T</w:t>
      </w:r>
      <w:r w:rsidR="001131D0" w:rsidRPr="005640DD">
        <w:rPr>
          <w:rFonts w:ascii="Arial" w:eastAsia="Times New Roman" w:hAnsi="Arial" w:cs="Arial"/>
          <w:lang w:eastAsia="es-ES"/>
        </w:rPr>
        <w:t>écnicamente</w:t>
      </w:r>
      <w:r w:rsidR="00476F87">
        <w:rPr>
          <w:rFonts w:ascii="Arial" w:eastAsia="Times New Roman" w:hAnsi="Arial" w:cs="Arial"/>
          <w:lang w:eastAsia="es-ES"/>
        </w:rPr>
        <w:t>,</w:t>
      </w:r>
      <w:r w:rsidR="00275CF1" w:rsidRPr="005640DD">
        <w:rPr>
          <w:rFonts w:ascii="Arial" w:eastAsia="Times New Roman" w:hAnsi="Arial" w:cs="Arial"/>
          <w:lang w:eastAsia="es-ES"/>
        </w:rPr>
        <w:t xml:space="preserve"> la mayor dificultad radica en la interoperabilidad de los diferentes sectores que intervien</w:t>
      </w:r>
      <w:r w:rsidR="001C01E8" w:rsidRPr="005640DD">
        <w:rPr>
          <w:rFonts w:ascii="Arial" w:eastAsia="Times New Roman" w:hAnsi="Arial" w:cs="Arial"/>
          <w:lang w:eastAsia="es-ES"/>
        </w:rPr>
        <w:t>en en la eHealth (</w:t>
      </w:r>
      <w:r w:rsidR="00275CF1" w:rsidRPr="005640DD">
        <w:rPr>
          <w:rFonts w:ascii="Arial" w:eastAsia="Times New Roman" w:hAnsi="Arial" w:cs="Arial"/>
          <w:lang w:eastAsia="es-ES"/>
        </w:rPr>
        <w:t>usuarios</w:t>
      </w:r>
      <w:r w:rsidR="001C01E8" w:rsidRPr="005640DD">
        <w:rPr>
          <w:rFonts w:ascii="Arial" w:eastAsia="Times New Roman" w:hAnsi="Arial" w:cs="Arial"/>
          <w:lang w:eastAsia="es-ES"/>
        </w:rPr>
        <w:t>,</w:t>
      </w:r>
      <w:r w:rsidR="00275CF1" w:rsidRPr="005640DD">
        <w:rPr>
          <w:rFonts w:ascii="Arial" w:eastAsia="Times New Roman" w:hAnsi="Arial" w:cs="Arial"/>
          <w:lang w:eastAsia="es-ES"/>
        </w:rPr>
        <w:t xml:space="preserve"> profesionales y pacientes</w:t>
      </w:r>
      <w:r w:rsidRPr="005640DD">
        <w:rPr>
          <w:rFonts w:ascii="Arial" w:eastAsia="Times New Roman" w:hAnsi="Arial" w:cs="Arial"/>
          <w:lang w:eastAsia="es-ES"/>
        </w:rPr>
        <w:t xml:space="preserve">), </w:t>
      </w:r>
      <w:r w:rsidR="00275CF1" w:rsidRPr="005640DD">
        <w:rPr>
          <w:rFonts w:ascii="Arial" w:eastAsia="Times New Roman" w:hAnsi="Arial" w:cs="Arial"/>
          <w:lang w:eastAsia="es-ES"/>
        </w:rPr>
        <w:t>muchos pacientes, confían más en la consulta directa con un profesional de la salud y</w:t>
      </w:r>
      <w:r w:rsidR="00476F87">
        <w:rPr>
          <w:rFonts w:ascii="Arial" w:eastAsia="Times New Roman" w:hAnsi="Arial" w:cs="Arial"/>
          <w:lang w:eastAsia="es-ES"/>
        </w:rPr>
        <w:t>,</w:t>
      </w:r>
      <w:r w:rsidR="00275CF1" w:rsidRPr="005640DD">
        <w:rPr>
          <w:rFonts w:ascii="Arial" w:eastAsia="Times New Roman" w:hAnsi="Arial" w:cs="Arial"/>
          <w:lang w:eastAsia="es-ES"/>
        </w:rPr>
        <w:t xml:space="preserve"> no se sienten seguros con los actuales sistemas informáticos medicalizados. Es necesario asegurar a esos pacientes</w:t>
      </w:r>
      <w:r w:rsidR="00476F87">
        <w:rPr>
          <w:rFonts w:ascii="Arial" w:eastAsia="Times New Roman" w:hAnsi="Arial" w:cs="Arial"/>
          <w:lang w:eastAsia="es-ES"/>
        </w:rPr>
        <w:t>,</w:t>
      </w:r>
      <w:r w:rsidR="00275CF1" w:rsidRPr="005640DD">
        <w:rPr>
          <w:rFonts w:ascii="Arial" w:eastAsia="Times New Roman" w:hAnsi="Arial" w:cs="Arial"/>
          <w:lang w:eastAsia="es-ES"/>
        </w:rPr>
        <w:t xml:space="preserve"> que detrás de la eHealth</w:t>
      </w:r>
      <w:r w:rsidR="00033B22">
        <w:rPr>
          <w:rFonts w:ascii="Arial" w:eastAsia="Times New Roman" w:hAnsi="Arial" w:cs="Arial"/>
          <w:lang w:eastAsia="es-ES"/>
        </w:rPr>
        <w:t>,</w:t>
      </w:r>
      <w:r w:rsidR="00275CF1" w:rsidRPr="005640DD">
        <w:rPr>
          <w:rFonts w:ascii="Arial" w:eastAsia="Times New Roman" w:hAnsi="Arial" w:cs="Arial"/>
          <w:lang w:eastAsia="es-ES"/>
        </w:rPr>
        <w:t xml:space="preserve"> siempre hay u</w:t>
      </w:r>
      <w:r w:rsidR="001C01E8" w:rsidRPr="005640DD">
        <w:rPr>
          <w:rFonts w:ascii="Arial" w:eastAsia="Times New Roman" w:hAnsi="Arial" w:cs="Arial"/>
          <w:lang w:eastAsia="es-ES"/>
        </w:rPr>
        <w:t>n profesional supervisando</w:t>
      </w:r>
      <w:r w:rsidR="00275CF1" w:rsidRPr="005640DD">
        <w:rPr>
          <w:rFonts w:ascii="Arial" w:eastAsia="Times New Roman" w:hAnsi="Arial" w:cs="Arial"/>
          <w:lang w:eastAsia="es-ES"/>
        </w:rPr>
        <w:t xml:space="preserve"> los datos recibidos y dispuesto a ayudarle. La </w:t>
      </w:r>
      <w:r w:rsidR="001C01E8" w:rsidRPr="005640DD">
        <w:rPr>
          <w:rFonts w:ascii="Arial" w:eastAsia="Times New Roman" w:hAnsi="Arial" w:cs="Arial"/>
          <w:lang w:eastAsia="es-ES"/>
        </w:rPr>
        <w:t>rentabilidad de la eHealth es</w:t>
      </w:r>
      <w:r w:rsidR="00275CF1" w:rsidRPr="005640DD">
        <w:rPr>
          <w:rFonts w:ascii="Arial" w:eastAsia="Times New Roman" w:hAnsi="Arial" w:cs="Arial"/>
          <w:lang w:eastAsia="es-ES"/>
        </w:rPr>
        <w:t xml:space="preserve"> crucial para una mayor calidad sanitaria, </w:t>
      </w:r>
      <w:r w:rsidR="001C01E8" w:rsidRPr="005640DD">
        <w:rPr>
          <w:rFonts w:ascii="Arial" w:eastAsia="Times New Roman" w:hAnsi="Arial" w:cs="Arial"/>
          <w:lang w:eastAsia="es-ES"/>
        </w:rPr>
        <w:t>implicando una reducción</w:t>
      </w:r>
      <w:r w:rsidR="00275CF1" w:rsidRPr="005640DD">
        <w:rPr>
          <w:rFonts w:ascii="Arial" w:eastAsia="Times New Roman" w:hAnsi="Arial" w:cs="Arial"/>
          <w:lang w:eastAsia="es-ES"/>
        </w:rPr>
        <w:t xml:space="preserve"> del gasto. </w:t>
      </w:r>
    </w:p>
    <w:p w:rsidR="00C34F5E" w:rsidRPr="00F6437D" w:rsidRDefault="00C34F5E" w:rsidP="00277A8A">
      <w:pPr>
        <w:pStyle w:val="NormalWeb"/>
        <w:shd w:val="clear" w:color="auto" w:fill="FFFFFF"/>
        <w:spacing w:before="0" w:beforeAutospacing="0" w:after="0" w:afterAutospacing="0"/>
        <w:ind w:firstLine="284"/>
        <w:jc w:val="both"/>
        <w:rPr>
          <w:rFonts w:ascii="Arial" w:hAnsi="Arial" w:cs="Arial"/>
          <w:sz w:val="22"/>
          <w:szCs w:val="22"/>
        </w:rPr>
      </w:pPr>
      <w:r w:rsidRPr="00F6437D">
        <w:rPr>
          <w:rFonts w:ascii="Arial" w:hAnsi="Arial" w:cs="Arial"/>
          <w:sz w:val="22"/>
          <w:szCs w:val="22"/>
        </w:rPr>
        <w:t xml:space="preserve">La </w:t>
      </w:r>
      <w:r w:rsidRPr="00746447">
        <w:rPr>
          <w:rFonts w:ascii="Arial" w:hAnsi="Arial" w:cs="Arial"/>
          <w:b/>
          <w:color w:val="002060"/>
          <w:sz w:val="22"/>
          <w:szCs w:val="22"/>
        </w:rPr>
        <w:t>Directiva 2011/24/UE</w:t>
      </w:r>
      <w:r w:rsidR="00C60B46" w:rsidRPr="00746447">
        <w:rPr>
          <w:rFonts w:ascii="Arial" w:hAnsi="Arial" w:cs="Arial"/>
          <w:color w:val="002060"/>
          <w:sz w:val="22"/>
          <w:szCs w:val="22"/>
        </w:rPr>
        <w:t xml:space="preserve"> </w:t>
      </w:r>
      <w:r w:rsidR="00C60B46">
        <w:rPr>
          <w:rFonts w:ascii="Arial" w:hAnsi="Arial" w:cs="Arial"/>
          <w:sz w:val="22"/>
          <w:szCs w:val="22"/>
        </w:rPr>
        <w:t>en su art 14, establece</w:t>
      </w:r>
      <w:r w:rsidRPr="00F6437D">
        <w:rPr>
          <w:rFonts w:ascii="Arial" w:hAnsi="Arial" w:cs="Arial"/>
          <w:sz w:val="22"/>
          <w:szCs w:val="22"/>
        </w:rPr>
        <w:t xml:space="preserve"> la red de la sanidad e</w:t>
      </w:r>
      <w:r w:rsidR="001131D0">
        <w:rPr>
          <w:rFonts w:ascii="Arial" w:hAnsi="Arial" w:cs="Arial"/>
          <w:sz w:val="22"/>
          <w:szCs w:val="22"/>
        </w:rPr>
        <w:t xml:space="preserve">lectrónica, </w:t>
      </w:r>
      <w:r w:rsidR="00C60B46">
        <w:rPr>
          <w:rFonts w:ascii="Arial" w:hAnsi="Arial" w:cs="Arial"/>
          <w:sz w:val="22"/>
          <w:szCs w:val="22"/>
        </w:rPr>
        <w:t>suponiendo</w:t>
      </w:r>
      <w:r w:rsidR="001131D0">
        <w:rPr>
          <w:rFonts w:ascii="Arial" w:hAnsi="Arial" w:cs="Arial"/>
          <w:sz w:val="22"/>
          <w:szCs w:val="22"/>
        </w:rPr>
        <w:t xml:space="preserve"> un paso</w:t>
      </w:r>
      <w:r w:rsidR="001C01E8">
        <w:rPr>
          <w:rFonts w:ascii="Arial" w:hAnsi="Arial" w:cs="Arial"/>
          <w:sz w:val="22"/>
          <w:szCs w:val="22"/>
        </w:rPr>
        <w:t xml:space="preserve"> hacia la cooperación</w:t>
      </w:r>
      <w:r w:rsidRPr="00F6437D">
        <w:rPr>
          <w:rFonts w:ascii="Arial" w:hAnsi="Arial" w:cs="Arial"/>
          <w:sz w:val="22"/>
          <w:szCs w:val="22"/>
        </w:rPr>
        <w:t xml:space="preserve"> </w:t>
      </w:r>
      <w:r w:rsidR="00C60B46">
        <w:rPr>
          <w:rFonts w:ascii="Arial" w:hAnsi="Arial" w:cs="Arial"/>
          <w:sz w:val="22"/>
          <w:szCs w:val="22"/>
        </w:rPr>
        <w:t xml:space="preserve">en materia de salud electrónica, y </w:t>
      </w:r>
      <w:r w:rsidR="00265D6A">
        <w:rPr>
          <w:rFonts w:ascii="Arial" w:hAnsi="Arial" w:cs="Arial"/>
          <w:sz w:val="22"/>
          <w:szCs w:val="22"/>
        </w:rPr>
        <w:t>maximizando</w:t>
      </w:r>
      <w:r w:rsidRPr="00F6437D">
        <w:rPr>
          <w:rFonts w:ascii="Arial" w:hAnsi="Arial" w:cs="Arial"/>
          <w:sz w:val="22"/>
          <w:szCs w:val="22"/>
        </w:rPr>
        <w:t xml:space="preserve"> los beneficios sociales y económicos gracias a la interoperabilidad y la aplicación de los sistemas de salud electrónica. </w:t>
      </w:r>
    </w:p>
    <w:p w:rsidR="00C34F5E" w:rsidRPr="00FA6571" w:rsidRDefault="00EF0382" w:rsidP="00A05A06">
      <w:pPr>
        <w:spacing w:after="0" w:line="240" w:lineRule="auto"/>
        <w:ind w:firstLine="284"/>
        <w:jc w:val="both"/>
        <w:rPr>
          <w:rFonts w:ascii="Arial" w:hAnsi="Arial" w:cs="Arial"/>
        </w:rPr>
      </w:pPr>
      <w:r>
        <w:rPr>
          <w:rFonts w:ascii="Arial" w:hAnsi="Arial" w:cs="Arial"/>
        </w:rPr>
        <w:t xml:space="preserve">A </w:t>
      </w:r>
      <w:r w:rsidR="00F6437D">
        <w:rPr>
          <w:rFonts w:ascii="Arial" w:hAnsi="Arial" w:cs="Arial"/>
        </w:rPr>
        <w:t xml:space="preserve">medida que </w:t>
      </w:r>
      <w:r>
        <w:rPr>
          <w:rFonts w:ascii="Arial" w:hAnsi="Arial" w:cs="Arial"/>
        </w:rPr>
        <w:t>se</w:t>
      </w:r>
      <w:r w:rsidR="00C60B46">
        <w:rPr>
          <w:rFonts w:ascii="Arial" w:hAnsi="Arial" w:cs="Arial"/>
        </w:rPr>
        <w:t xml:space="preserve"> aborda</w:t>
      </w:r>
      <w:r>
        <w:rPr>
          <w:rFonts w:ascii="Arial" w:hAnsi="Arial" w:cs="Arial"/>
        </w:rPr>
        <w:t>n</w:t>
      </w:r>
      <w:r w:rsidR="00C34F5E" w:rsidRPr="00FA6571">
        <w:rPr>
          <w:rFonts w:ascii="Arial" w:hAnsi="Arial" w:cs="Arial"/>
        </w:rPr>
        <w:t xml:space="preserve"> los problemas</w:t>
      </w:r>
      <w:r w:rsidR="00F6437D">
        <w:rPr>
          <w:rFonts w:ascii="Arial" w:hAnsi="Arial" w:cs="Arial"/>
        </w:rPr>
        <w:t xml:space="preserve"> reales </w:t>
      </w:r>
      <w:r w:rsidR="00B7570E">
        <w:rPr>
          <w:rFonts w:ascii="Arial" w:hAnsi="Arial" w:cs="Arial"/>
        </w:rPr>
        <w:t xml:space="preserve">hacia la interoperabilidad </w:t>
      </w:r>
      <w:r w:rsidR="00C34F5E" w:rsidRPr="00FA6571">
        <w:rPr>
          <w:rFonts w:ascii="Arial" w:hAnsi="Arial" w:cs="Arial"/>
        </w:rPr>
        <w:t>transfronteriza en el i</w:t>
      </w:r>
      <w:r w:rsidR="00F717F9">
        <w:rPr>
          <w:rFonts w:ascii="Arial" w:hAnsi="Arial" w:cs="Arial"/>
        </w:rPr>
        <w:t>n</w:t>
      </w:r>
      <w:r>
        <w:rPr>
          <w:rFonts w:ascii="Arial" w:hAnsi="Arial" w:cs="Arial"/>
        </w:rPr>
        <w:t>tercambio de datos sanitarios,</w:t>
      </w:r>
      <w:r w:rsidR="00A05A06">
        <w:rPr>
          <w:rFonts w:ascii="Arial" w:hAnsi="Arial" w:cs="Arial"/>
        </w:rPr>
        <w:t xml:space="preserve"> </w:t>
      </w:r>
      <w:r>
        <w:rPr>
          <w:rFonts w:ascii="Arial" w:hAnsi="Arial" w:cs="Arial"/>
        </w:rPr>
        <w:t>la sanidad electrónica en la UE se convierte en una realidad</w:t>
      </w:r>
      <w:r w:rsidR="00B53407">
        <w:rPr>
          <w:rFonts w:ascii="Arial" w:hAnsi="Arial" w:cs="Arial"/>
        </w:rPr>
        <w:t>, pero es imprescindible dar soporte a la gestión del caso</w:t>
      </w:r>
      <w:r w:rsidR="004F633D">
        <w:rPr>
          <w:rFonts w:ascii="Arial" w:hAnsi="Arial" w:cs="Arial"/>
        </w:rPr>
        <w:t>, así como la normalización de datos y sistemas</w:t>
      </w:r>
      <w:r>
        <w:rPr>
          <w:rFonts w:ascii="Arial" w:hAnsi="Arial" w:cs="Arial"/>
        </w:rPr>
        <w:t xml:space="preserve">. </w:t>
      </w:r>
      <w:r w:rsidR="00C34F5E" w:rsidRPr="00FA6571">
        <w:rPr>
          <w:rFonts w:ascii="Arial" w:hAnsi="Arial" w:cs="Arial"/>
        </w:rPr>
        <w:t>Un paso importante fue la adopción en noviembre de 2013, de las directrices sobre un conjunto mínimo de datos del paciente para el intercambio electrónico</w:t>
      </w:r>
      <w:r w:rsidR="00A05A06">
        <w:rPr>
          <w:rFonts w:ascii="Arial" w:hAnsi="Arial" w:cs="Arial"/>
        </w:rPr>
        <w:t>, incluidos en el historial del paciente y compartidos por profesionales sanitarios</w:t>
      </w:r>
      <w:r w:rsidR="00C34F5E" w:rsidRPr="00FA6571">
        <w:rPr>
          <w:rFonts w:ascii="Arial" w:hAnsi="Arial" w:cs="Arial"/>
        </w:rPr>
        <w:t xml:space="preserve">. Estas directrices definen de forma exhaustiva los requisitos organizativos, técnicos y jurídicos </w:t>
      </w:r>
      <w:r w:rsidR="00A757EF">
        <w:rPr>
          <w:rFonts w:ascii="Arial" w:hAnsi="Arial" w:cs="Arial"/>
        </w:rPr>
        <w:t>necesarios</w:t>
      </w:r>
      <w:r w:rsidR="00C34F5E" w:rsidRPr="00FA6571">
        <w:rPr>
          <w:rFonts w:ascii="Arial" w:hAnsi="Arial" w:cs="Arial"/>
        </w:rPr>
        <w:t xml:space="preserve"> para que un conjunto único de datos sanitarios puedan cruzar una frontera. Con </w:t>
      </w:r>
      <w:r w:rsidR="00F717F9">
        <w:rPr>
          <w:rFonts w:ascii="Arial" w:hAnsi="Arial" w:cs="Arial"/>
        </w:rPr>
        <w:t xml:space="preserve">esta lista </w:t>
      </w:r>
      <w:r w:rsidR="00C34F5E" w:rsidRPr="00FA6571">
        <w:rPr>
          <w:rFonts w:ascii="Arial" w:hAnsi="Arial" w:cs="Arial"/>
        </w:rPr>
        <w:t>se esta</w:t>
      </w:r>
      <w:r w:rsidR="00A757EF">
        <w:rPr>
          <w:rFonts w:ascii="Arial" w:hAnsi="Arial" w:cs="Arial"/>
        </w:rPr>
        <w:t xml:space="preserve">blece una hoja de ruta </w:t>
      </w:r>
      <w:r w:rsidR="00C34F5E" w:rsidRPr="00FA6571">
        <w:rPr>
          <w:rFonts w:ascii="Arial" w:hAnsi="Arial" w:cs="Arial"/>
        </w:rPr>
        <w:t>hacia la int</w:t>
      </w:r>
      <w:r w:rsidR="005719AA">
        <w:rPr>
          <w:rFonts w:ascii="Arial" w:hAnsi="Arial" w:cs="Arial"/>
        </w:rPr>
        <w:t xml:space="preserve">eroperabilidad transfronteriza, añadiendo </w:t>
      </w:r>
      <w:r w:rsidR="00C34F5E" w:rsidRPr="00FA6571">
        <w:rPr>
          <w:rFonts w:ascii="Arial" w:hAnsi="Arial" w:cs="Arial"/>
        </w:rPr>
        <w:t>las recetas electrónicas y</w:t>
      </w:r>
      <w:r w:rsidR="00476F87">
        <w:rPr>
          <w:rFonts w:ascii="Arial" w:hAnsi="Arial" w:cs="Arial"/>
        </w:rPr>
        <w:t>,</w:t>
      </w:r>
      <w:r w:rsidR="00C34F5E" w:rsidRPr="00FA6571">
        <w:rPr>
          <w:rFonts w:ascii="Arial" w:hAnsi="Arial" w:cs="Arial"/>
        </w:rPr>
        <w:t xml:space="preserve"> la financiación del M</w:t>
      </w:r>
      <w:r w:rsidR="005719AA">
        <w:rPr>
          <w:rFonts w:ascii="Arial" w:hAnsi="Arial" w:cs="Arial"/>
        </w:rPr>
        <w:t>ecanismo “Conectar Europa”</w:t>
      </w:r>
      <w:r>
        <w:rPr>
          <w:rFonts w:ascii="Arial" w:hAnsi="Arial" w:cs="Arial"/>
        </w:rPr>
        <w:t>,</w:t>
      </w:r>
      <w:r w:rsidR="00C34F5E" w:rsidRPr="00FA6571">
        <w:rPr>
          <w:rFonts w:ascii="Arial" w:hAnsi="Arial" w:cs="Arial"/>
        </w:rPr>
        <w:t xml:space="preserve"> para el intercambio de los servicios de sanidad electrónica.</w:t>
      </w:r>
    </w:p>
    <w:p w:rsidR="004414B1" w:rsidRPr="00B85B6F" w:rsidRDefault="004414B1" w:rsidP="00B85B6F">
      <w:pPr>
        <w:pStyle w:val="NormalWeb"/>
        <w:shd w:val="clear" w:color="auto" w:fill="FFFFFF"/>
        <w:spacing w:before="0" w:beforeAutospacing="0" w:after="0" w:afterAutospacing="0"/>
        <w:ind w:firstLine="284"/>
        <w:jc w:val="both"/>
        <w:rPr>
          <w:rFonts w:ascii="Arial" w:eastAsiaTheme="majorEastAsia" w:hAnsi="Arial" w:cs="Arial"/>
          <w:bCs/>
          <w:sz w:val="22"/>
          <w:szCs w:val="22"/>
        </w:rPr>
      </w:pPr>
      <w:r w:rsidRPr="00B85B6F">
        <w:rPr>
          <w:rFonts w:ascii="Arial" w:hAnsi="Arial" w:cs="Arial"/>
          <w:color w:val="000000"/>
          <w:sz w:val="22"/>
          <w:szCs w:val="22"/>
        </w:rPr>
        <w:t>Actualmente</w:t>
      </w:r>
      <w:r w:rsidR="00476F87">
        <w:rPr>
          <w:rFonts w:ascii="Arial" w:hAnsi="Arial" w:cs="Arial"/>
          <w:color w:val="000000"/>
          <w:sz w:val="22"/>
          <w:szCs w:val="22"/>
        </w:rPr>
        <w:t>,</w:t>
      </w:r>
      <w:r w:rsidRPr="00B85B6F">
        <w:rPr>
          <w:rFonts w:ascii="Arial" w:hAnsi="Arial" w:cs="Arial"/>
          <w:color w:val="000000"/>
          <w:sz w:val="22"/>
          <w:szCs w:val="22"/>
        </w:rPr>
        <w:t xml:space="preserve"> hay una agenda conjunta en todas las Administraciones para garantizar la interoperabilidad tecnológica</w:t>
      </w:r>
      <w:r w:rsidR="00515513">
        <w:rPr>
          <w:rFonts w:ascii="Arial" w:hAnsi="Arial" w:cs="Arial"/>
          <w:color w:val="000000"/>
          <w:sz w:val="22"/>
          <w:szCs w:val="22"/>
        </w:rPr>
        <w:t>,</w:t>
      </w:r>
      <w:r w:rsidRPr="00B85B6F">
        <w:rPr>
          <w:rFonts w:ascii="Arial" w:hAnsi="Arial" w:cs="Arial"/>
          <w:color w:val="000000"/>
          <w:sz w:val="22"/>
          <w:szCs w:val="22"/>
        </w:rPr>
        <w:t xml:space="preserve"> en tres grandes líneas de actuación sobre la t</w:t>
      </w:r>
      <w:r w:rsidR="00A757EF" w:rsidRPr="00B85B6F">
        <w:rPr>
          <w:rFonts w:ascii="Arial" w:hAnsi="Arial" w:cs="Arial"/>
          <w:color w:val="000000"/>
          <w:sz w:val="22"/>
          <w:szCs w:val="22"/>
        </w:rPr>
        <w:t xml:space="preserve">arjeta sanitaria individual: </w:t>
      </w:r>
      <w:r w:rsidRPr="00B85B6F">
        <w:rPr>
          <w:rFonts w:ascii="Arial" w:hAnsi="Arial" w:cs="Arial"/>
          <w:color w:val="000000"/>
          <w:sz w:val="22"/>
          <w:szCs w:val="22"/>
        </w:rPr>
        <w:t>Historia Clínica Ele</w:t>
      </w:r>
      <w:r w:rsidR="00A757EF" w:rsidRPr="00B85B6F">
        <w:rPr>
          <w:rFonts w:ascii="Arial" w:hAnsi="Arial" w:cs="Arial"/>
          <w:color w:val="000000"/>
          <w:sz w:val="22"/>
          <w:szCs w:val="22"/>
        </w:rPr>
        <w:t>ctrónica,</w:t>
      </w:r>
      <w:r w:rsidRPr="00B85B6F">
        <w:rPr>
          <w:rFonts w:ascii="Arial" w:hAnsi="Arial" w:cs="Arial"/>
          <w:color w:val="000000"/>
          <w:sz w:val="22"/>
          <w:szCs w:val="22"/>
        </w:rPr>
        <w:t xml:space="preserve"> receta electrónica y l</w:t>
      </w:r>
      <w:r w:rsidR="00473732" w:rsidRPr="00B85B6F">
        <w:rPr>
          <w:rFonts w:ascii="Arial" w:hAnsi="Arial" w:cs="Arial"/>
          <w:color w:val="000000"/>
          <w:sz w:val="22"/>
          <w:szCs w:val="22"/>
        </w:rPr>
        <w:t>a cita telemática por Internet.</w:t>
      </w:r>
    </w:p>
    <w:p w:rsidR="00473732" w:rsidRPr="009228C0" w:rsidRDefault="00473732" w:rsidP="00746447">
      <w:pPr>
        <w:autoSpaceDE w:val="0"/>
        <w:autoSpaceDN w:val="0"/>
        <w:adjustRightInd w:val="0"/>
        <w:spacing w:before="60" w:after="60" w:line="240" w:lineRule="auto"/>
        <w:ind w:firstLine="284"/>
        <w:jc w:val="both"/>
        <w:rPr>
          <w:rFonts w:ascii="Arial" w:hAnsi="Arial" w:cs="Arial"/>
        </w:rPr>
      </w:pPr>
      <w:r w:rsidRPr="009228C0">
        <w:rPr>
          <w:rFonts w:ascii="Arial" w:hAnsi="Arial" w:cs="Arial"/>
        </w:rPr>
        <w:t xml:space="preserve">El </w:t>
      </w:r>
      <w:r w:rsidRPr="00746447">
        <w:rPr>
          <w:rFonts w:ascii="Arial" w:hAnsi="Arial" w:cs="Arial"/>
          <w:b/>
        </w:rPr>
        <w:t>Plan 2012-2020</w:t>
      </w:r>
      <w:r w:rsidR="00476F87">
        <w:rPr>
          <w:rFonts w:ascii="Arial" w:hAnsi="Arial" w:cs="Arial"/>
        </w:rPr>
        <w:t>,</w:t>
      </w:r>
      <w:r w:rsidRPr="009228C0">
        <w:rPr>
          <w:rFonts w:ascii="Arial" w:hAnsi="Arial" w:cs="Arial"/>
        </w:rPr>
        <w:t xml:space="preserve"> fomenta la utilización de la salud electrónica para afrontar los retos actuales en materia de salud y sistemas sanitarios, con el fin de:</w:t>
      </w:r>
    </w:p>
    <w:p w:rsidR="00C34F5E" w:rsidRPr="009228C0" w:rsidRDefault="0084395C" w:rsidP="00203C5D">
      <w:pPr>
        <w:numPr>
          <w:ilvl w:val="0"/>
          <w:numId w:val="17"/>
        </w:numPr>
        <w:shd w:val="clear" w:color="auto" w:fill="FFFFFF"/>
        <w:spacing w:after="0" w:line="240" w:lineRule="auto"/>
        <w:jc w:val="both"/>
        <w:rPr>
          <w:rFonts w:ascii="Arial" w:hAnsi="Arial" w:cs="Arial"/>
        </w:rPr>
      </w:pPr>
      <w:r>
        <w:rPr>
          <w:rFonts w:ascii="Arial" w:hAnsi="Arial" w:cs="Arial"/>
        </w:rPr>
        <w:t>Mejorar</w:t>
      </w:r>
      <w:r w:rsidR="00C34F5E" w:rsidRPr="009228C0">
        <w:rPr>
          <w:rFonts w:ascii="Arial" w:hAnsi="Arial" w:cs="Arial"/>
        </w:rPr>
        <w:t xml:space="preserve"> tratamiento de </w:t>
      </w:r>
      <w:r w:rsidR="00C34F5E" w:rsidRPr="009228C0">
        <w:rPr>
          <w:rFonts w:ascii="Arial" w:hAnsi="Arial" w:cs="Arial"/>
          <w:color w:val="000000"/>
        </w:rPr>
        <w:t>enfermedades crónicas</w:t>
      </w:r>
      <w:r w:rsidR="008E7356">
        <w:rPr>
          <w:rFonts w:ascii="Arial" w:hAnsi="Arial" w:cs="Arial"/>
        </w:rPr>
        <w:t xml:space="preserve"> y</w:t>
      </w:r>
      <w:r w:rsidR="00702889">
        <w:rPr>
          <w:rFonts w:ascii="Arial" w:hAnsi="Arial" w:cs="Arial"/>
        </w:rPr>
        <w:t xml:space="preserve"> </w:t>
      </w:r>
      <w:r w:rsidR="00C34F5E" w:rsidRPr="009228C0">
        <w:rPr>
          <w:rFonts w:ascii="Arial" w:hAnsi="Arial" w:cs="Arial"/>
        </w:rPr>
        <w:t>multimo</w:t>
      </w:r>
      <w:r w:rsidR="008E7356">
        <w:rPr>
          <w:rFonts w:ascii="Arial" w:hAnsi="Arial" w:cs="Arial"/>
        </w:rPr>
        <w:t>rbilidad (enfermedades</w:t>
      </w:r>
      <w:r w:rsidR="00C34F5E" w:rsidRPr="009228C0">
        <w:rPr>
          <w:rFonts w:ascii="Arial" w:hAnsi="Arial" w:cs="Arial"/>
        </w:rPr>
        <w:t xml:space="preserve"> concurrentes</w:t>
      </w:r>
      <w:r w:rsidR="008E7356">
        <w:rPr>
          <w:rFonts w:ascii="Arial" w:hAnsi="Arial" w:cs="Arial"/>
        </w:rPr>
        <w:t xml:space="preserve">), </w:t>
      </w:r>
      <w:r w:rsidR="00C027C4">
        <w:rPr>
          <w:rFonts w:ascii="Arial" w:hAnsi="Arial" w:cs="Arial"/>
        </w:rPr>
        <w:t>reforzar prácticas preventivas</w:t>
      </w:r>
      <w:r w:rsidR="00702889">
        <w:rPr>
          <w:rFonts w:ascii="Arial" w:hAnsi="Arial" w:cs="Arial"/>
        </w:rPr>
        <w:t xml:space="preserve"> y fomentar</w:t>
      </w:r>
      <w:r w:rsidR="00C34F5E" w:rsidRPr="009228C0">
        <w:rPr>
          <w:rFonts w:ascii="Arial" w:hAnsi="Arial" w:cs="Arial"/>
        </w:rPr>
        <w:t xml:space="preserve"> la salud. </w:t>
      </w:r>
    </w:p>
    <w:p w:rsidR="00C34F5E" w:rsidRPr="009228C0" w:rsidRDefault="00473732" w:rsidP="00203C5D">
      <w:pPr>
        <w:numPr>
          <w:ilvl w:val="0"/>
          <w:numId w:val="17"/>
        </w:numPr>
        <w:shd w:val="clear" w:color="auto" w:fill="FFFFFF"/>
        <w:spacing w:after="0" w:line="240" w:lineRule="auto"/>
        <w:jc w:val="both"/>
        <w:rPr>
          <w:rFonts w:ascii="Arial" w:hAnsi="Arial" w:cs="Arial"/>
        </w:rPr>
      </w:pPr>
      <w:r w:rsidRPr="009228C0">
        <w:rPr>
          <w:rFonts w:ascii="Arial" w:hAnsi="Arial" w:cs="Arial"/>
        </w:rPr>
        <w:t>Aumentar la sostenibilidad y</w:t>
      </w:r>
      <w:r w:rsidR="00C34F5E" w:rsidRPr="009228C0">
        <w:rPr>
          <w:rFonts w:ascii="Arial" w:hAnsi="Arial" w:cs="Arial"/>
        </w:rPr>
        <w:t xml:space="preserve"> eficacia de los sistemas sanitarios, mediante la innovación y mejora de la atención a los pacientes, la capacitación y estímulo de los ciudadanos a los cambios organizativos.</w:t>
      </w:r>
    </w:p>
    <w:p w:rsidR="00C34F5E" w:rsidRPr="009228C0" w:rsidRDefault="0084395C" w:rsidP="00203C5D">
      <w:pPr>
        <w:numPr>
          <w:ilvl w:val="0"/>
          <w:numId w:val="17"/>
        </w:numPr>
        <w:shd w:val="clear" w:color="auto" w:fill="FFFFFF"/>
        <w:spacing w:after="0" w:line="240" w:lineRule="auto"/>
        <w:jc w:val="both"/>
        <w:rPr>
          <w:rFonts w:ascii="Arial" w:hAnsi="Arial" w:cs="Arial"/>
        </w:rPr>
      </w:pPr>
      <w:r>
        <w:rPr>
          <w:rFonts w:ascii="Arial" w:hAnsi="Arial" w:cs="Arial"/>
        </w:rPr>
        <w:t xml:space="preserve">Fomentar </w:t>
      </w:r>
      <w:r w:rsidR="00C34F5E" w:rsidRPr="009228C0">
        <w:rPr>
          <w:rFonts w:ascii="Arial" w:hAnsi="Arial" w:cs="Arial"/>
        </w:rPr>
        <w:t xml:space="preserve"> </w:t>
      </w:r>
      <w:r w:rsidR="00473732" w:rsidRPr="009228C0">
        <w:rPr>
          <w:rFonts w:ascii="Arial" w:hAnsi="Arial" w:cs="Arial"/>
        </w:rPr>
        <w:t xml:space="preserve">AST, </w:t>
      </w:r>
      <w:r w:rsidR="00702889">
        <w:rPr>
          <w:rFonts w:ascii="Arial" w:hAnsi="Arial" w:cs="Arial"/>
        </w:rPr>
        <w:t>la seguridad sanitaria,</w:t>
      </w:r>
      <w:r w:rsidR="00C34F5E" w:rsidRPr="009228C0">
        <w:rPr>
          <w:rFonts w:ascii="Arial" w:hAnsi="Arial" w:cs="Arial"/>
        </w:rPr>
        <w:t xml:space="preserve"> solidaridad, la universalidad y la equidad. </w:t>
      </w:r>
    </w:p>
    <w:p w:rsidR="00C34F5E" w:rsidRPr="009228C0" w:rsidRDefault="00C34F5E" w:rsidP="00203C5D">
      <w:pPr>
        <w:numPr>
          <w:ilvl w:val="0"/>
          <w:numId w:val="17"/>
        </w:numPr>
        <w:shd w:val="clear" w:color="auto" w:fill="FFFFFF"/>
        <w:spacing w:after="0" w:line="240" w:lineRule="auto"/>
        <w:jc w:val="both"/>
        <w:rPr>
          <w:rFonts w:ascii="Arial" w:hAnsi="Arial" w:cs="Arial"/>
        </w:rPr>
      </w:pPr>
      <w:r w:rsidRPr="009228C0">
        <w:rPr>
          <w:rFonts w:ascii="Arial" w:hAnsi="Arial" w:cs="Arial"/>
        </w:rPr>
        <w:t xml:space="preserve">Mejorar las condiciones jurídicas y de mercado </w:t>
      </w:r>
      <w:r w:rsidR="008E7356">
        <w:rPr>
          <w:rFonts w:ascii="Arial" w:hAnsi="Arial" w:cs="Arial"/>
        </w:rPr>
        <w:t>para</w:t>
      </w:r>
      <w:r w:rsidRPr="009228C0">
        <w:rPr>
          <w:rFonts w:ascii="Arial" w:hAnsi="Arial" w:cs="Arial"/>
        </w:rPr>
        <w:t xml:space="preserve"> la creación de productos y servicios de salud electrónica. </w:t>
      </w:r>
    </w:p>
    <w:p w:rsidR="00C34F5E" w:rsidRPr="009228C0" w:rsidRDefault="00C34F5E" w:rsidP="00203C5D">
      <w:pPr>
        <w:numPr>
          <w:ilvl w:val="0"/>
          <w:numId w:val="17"/>
        </w:numPr>
        <w:shd w:val="clear" w:color="auto" w:fill="FFFFFF"/>
        <w:spacing w:after="0" w:line="240" w:lineRule="auto"/>
        <w:jc w:val="both"/>
        <w:rPr>
          <w:rFonts w:ascii="Arial" w:hAnsi="Arial" w:cs="Arial"/>
        </w:rPr>
      </w:pPr>
      <w:r w:rsidRPr="009228C0">
        <w:rPr>
          <w:rFonts w:ascii="Arial" w:hAnsi="Arial" w:cs="Arial"/>
        </w:rPr>
        <w:t xml:space="preserve">Falta de conocimiento y confianza en las soluciones de la salud electrónica entre los pacientes, los ciudadanos y los profesionales de la salud. </w:t>
      </w:r>
    </w:p>
    <w:p w:rsidR="00C34F5E" w:rsidRPr="009228C0" w:rsidRDefault="00C34F5E" w:rsidP="00203C5D">
      <w:pPr>
        <w:numPr>
          <w:ilvl w:val="0"/>
          <w:numId w:val="17"/>
        </w:numPr>
        <w:shd w:val="clear" w:color="auto" w:fill="FFFFFF"/>
        <w:spacing w:after="0" w:line="240" w:lineRule="auto"/>
        <w:jc w:val="both"/>
        <w:rPr>
          <w:rFonts w:ascii="Arial" w:hAnsi="Arial" w:cs="Arial"/>
        </w:rPr>
      </w:pPr>
      <w:r w:rsidRPr="009228C0">
        <w:rPr>
          <w:rFonts w:ascii="Arial" w:hAnsi="Arial" w:cs="Arial"/>
        </w:rPr>
        <w:t xml:space="preserve">Falta de interoperabilidad entre las soluciones de la salud electrónica. </w:t>
      </w:r>
    </w:p>
    <w:p w:rsidR="00C34F5E" w:rsidRPr="009228C0" w:rsidRDefault="00473732" w:rsidP="00203C5D">
      <w:pPr>
        <w:numPr>
          <w:ilvl w:val="0"/>
          <w:numId w:val="17"/>
        </w:numPr>
        <w:shd w:val="clear" w:color="auto" w:fill="FFFFFF"/>
        <w:spacing w:after="0" w:line="240" w:lineRule="auto"/>
        <w:jc w:val="both"/>
        <w:rPr>
          <w:rFonts w:ascii="Arial" w:hAnsi="Arial" w:cs="Arial"/>
        </w:rPr>
      </w:pPr>
      <w:r w:rsidRPr="009228C0">
        <w:rPr>
          <w:rFonts w:ascii="Arial" w:hAnsi="Arial" w:cs="Arial"/>
        </w:rPr>
        <w:t>Escasez de pruebas sobre</w:t>
      </w:r>
      <w:r w:rsidR="00C34F5E" w:rsidRPr="009228C0">
        <w:rPr>
          <w:rFonts w:ascii="Arial" w:hAnsi="Arial" w:cs="Arial"/>
        </w:rPr>
        <w:t xml:space="preserve"> rentabilidad </w:t>
      </w:r>
      <w:r w:rsidRPr="009228C0">
        <w:rPr>
          <w:rFonts w:ascii="Arial" w:hAnsi="Arial" w:cs="Arial"/>
        </w:rPr>
        <w:t xml:space="preserve">de la </w:t>
      </w:r>
      <w:r w:rsidR="00C34F5E" w:rsidRPr="009228C0">
        <w:rPr>
          <w:rFonts w:ascii="Arial" w:hAnsi="Arial" w:cs="Arial"/>
        </w:rPr>
        <w:t>salud electrónica.</w:t>
      </w:r>
    </w:p>
    <w:p w:rsidR="00C34F5E" w:rsidRPr="009228C0" w:rsidRDefault="00C34F5E" w:rsidP="00203C5D">
      <w:pPr>
        <w:numPr>
          <w:ilvl w:val="0"/>
          <w:numId w:val="17"/>
        </w:numPr>
        <w:shd w:val="clear" w:color="auto" w:fill="FFFFFF"/>
        <w:spacing w:after="0" w:line="240" w:lineRule="auto"/>
        <w:jc w:val="both"/>
        <w:rPr>
          <w:rFonts w:ascii="Arial" w:hAnsi="Arial" w:cs="Arial"/>
        </w:rPr>
      </w:pPr>
      <w:r w:rsidRPr="009228C0">
        <w:rPr>
          <w:rFonts w:ascii="Arial" w:hAnsi="Arial" w:cs="Arial"/>
        </w:rPr>
        <w:t xml:space="preserve">Falta de claridad jurídica en las </w:t>
      </w:r>
      <w:r w:rsidRPr="009228C0">
        <w:rPr>
          <w:rFonts w:ascii="Arial" w:hAnsi="Arial" w:cs="Arial"/>
          <w:color w:val="000000"/>
        </w:rPr>
        <w:t>aplicaciones</w:t>
      </w:r>
      <w:r w:rsidRPr="009228C0">
        <w:rPr>
          <w:rFonts w:ascii="Arial" w:hAnsi="Arial" w:cs="Arial"/>
        </w:rPr>
        <w:t xml:space="preserve"> móviles para la salud y falta de transparencia en la utilización de los datos recogidos por tales aplicaciones. </w:t>
      </w:r>
    </w:p>
    <w:p w:rsidR="00C34F5E" w:rsidRPr="009228C0" w:rsidRDefault="00C34F5E" w:rsidP="00203C5D">
      <w:pPr>
        <w:numPr>
          <w:ilvl w:val="0"/>
          <w:numId w:val="17"/>
        </w:numPr>
        <w:shd w:val="clear" w:color="auto" w:fill="FFFFFF"/>
        <w:spacing w:after="0" w:line="240" w:lineRule="auto"/>
        <w:jc w:val="both"/>
        <w:rPr>
          <w:rFonts w:ascii="Arial" w:hAnsi="Arial" w:cs="Arial"/>
        </w:rPr>
      </w:pPr>
      <w:r w:rsidRPr="009228C0">
        <w:rPr>
          <w:rFonts w:ascii="Arial" w:hAnsi="Arial" w:cs="Arial"/>
        </w:rPr>
        <w:t>Marcos jurídicos inadecuados o fragmentados, incluida la falta de sistemas de reembolso para los servicios de salud electrónica.</w:t>
      </w:r>
    </w:p>
    <w:p w:rsidR="00C34F5E" w:rsidRPr="009228C0" w:rsidRDefault="00C34F5E" w:rsidP="00203C5D">
      <w:pPr>
        <w:numPr>
          <w:ilvl w:val="0"/>
          <w:numId w:val="17"/>
        </w:numPr>
        <w:shd w:val="clear" w:color="auto" w:fill="FFFFFF"/>
        <w:spacing w:after="0" w:line="240" w:lineRule="auto"/>
        <w:jc w:val="both"/>
        <w:rPr>
          <w:rFonts w:ascii="Arial" w:hAnsi="Arial" w:cs="Arial"/>
        </w:rPr>
      </w:pPr>
      <w:r w:rsidRPr="009228C0">
        <w:rPr>
          <w:rFonts w:ascii="Arial" w:hAnsi="Arial" w:cs="Arial"/>
        </w:rPr>
        <w:t>Altos costes iniciales de la puesta en marcha de sistemas de salud electrónica.</w:t>
      </w:r>
    </w:p>
    <w:p w:rsidR="00C34F5E" w:rsidRPr="009228C0" w:rsidRDefault="00C34F5E" w:rsidP="00203C5D">
      <w:pPr>
        <w:numPr>
          <w:ilvl w:val="0"/>
          <w:numId w:val="17"/>
        </w:numPr>
        <w:shd w:val="clear" w:color="auto" w:fill="FFFFFF"/>
        <w:spacing w:after="0" w:line="240" w:lineRule="auto"/>
        <w:jc w:val="both"/>
        <w:rPr>
          <w:rFonts w:ascii="Arial" w:hAnsi="Arial" w:cs="Arial"/>
        </w:rPr>
      </w:pPr>
      <w:r w:rsidRPr="009228C0">
        <w:rPr>
          <w:rFonts w:ascii="Arial" w:hAnsi="Arial" w:cs="Arial"/>
        </w:rPr>
        <w:t>Diferencias regionales en el acceso a los servicios de las TIC y acceso limitado en las zonas menos favorecidas.</w:t>
      </w:r>
    </w:p>
    <w:p w:rsidR="00C34F5E" w:rsidRPr="009228C0" w:rsidRDefault="00B521DA" w:rsidP="00746447">
      <w:pPr>
        <w:pStyle w:val="NormalWeb"/>
        <w:shd w:val="clear" w:color="auto" w:fill="FFFFFF"/>
        <w:spacing w:before="60" w:beforeAutospacing="0" w:after="60" w:afterAutospacing="0"/>
        <w:ind w:left="284"/>
        <w:jc w:val="both"/>
        <w:rPr>
          <w:rFonts w:ascii="Arial" w:hAnsi="Arial" w:cs="Arial"/>
          <w:sz w:val="22"/>
          <w:szCs w:val="22"/>
        </w:rPr>
      </w:pPr>
      <w:r>
        <w:rPr>
          <w:rFonts w:ascii="Arial" w:hAnsi="Arial" w:cs="Arial"/>
          <w:sz w:val="22"/>
          <w:szCs w:val="22"/>
        </w:rPr>
        <w:t>También hace referencia a los o</w:t>
      </w:r>
      <w:r w:rsidR="0084395C">
        <w:rPr>
          <w:rFonts w:ascii="Arial" w:hAnsi="Arial" w:cs="Arial"/>
          <w:sz w:val="22"/>
          <w:szCs w:val="22"/>
        </w:rPr>
        <w:t xml:space="preserve">bstáculos </w:t>
      </w:r>
      <w:r>
        <w:rPr>
          <w:rFonts w:ascii="Arial" w:hAnsi="Arial" w:cs="Arial"/>
          <w:sz w:val="22"/>
          <w:szCs w:val="22"/>
        </w:rPr>
        <w:t>transfronterizo</w:t>
      </w:r>
      <w:r w:rsidR="000D431E" w:rsidRPr="009228C0">
        <w:rPr>
          <w:rFonts w:ascii="Arial" w:hAnsi="Arial" w:cs="Arial"/>
          <w:sz w:val="22"/>
          <w:szCs w:val="22"/>
        </w:rPr>
        <w:t>s</w:t>
      </w:r>
      <w:r w:rsidR="0084395C">
        <w:rPr>
          <w:rFonts w:ascii="Arial" w:hAnsi="Arial" w:cs="Arial"/>
          <w:sz w:val="22"/>
          <w:szCs w:val="22"/>
        </w:rPr>
        <w:t xml:space="preserve"> de la salud electrónica</w:t>
      </w:r>
      <w:r w:rsidR="000D431E" w:rsidRPr="009228C0">
        <w:rPr>
          <w:rFonts w:ascii="Arial" w:hAnsi="Arial" w:cs="Arial"/>
          <w:sz w:val="22"/>
          <w:szCs w:val="22"/>
        </w:rPr>
        <w:t>:</w:t>
      </w:r>
    </w:p>
    <w:p w:rsidR="00C34F5E" w:rsidRPr="00F8709E" w:rsidRDefault="00C34F5E" w:rsidP="00203C5D">
      <w:pPr>
        <w:numPr>
          <w:ilvl w:val="0"/>
          <w:numId w:val="18"/>
        </w:numPr>
        <w:shd w:val="clear" w:color="auto" w:fill="FFFFFF"/>
        <w:spacing w:after="0" w:line="240" w:lineRule="auto"/>
        <w:jc w:val="both"/>
        <w:rPr>
          <w:rFonts w:ascii="Arial" w:hAnsi="Arial" w:cs="Arial"/>
        </w:rPr>
      </w:pPr>
      <w:r w:rsidRPr="00F8709E">
        <w:rPr>
          <w:rFonts w:ascii="Arial" w:hAnsi="Arial" w:cs="Arial"/>
        </w:rPr>
        <w:t>Conseguir una mayor interoperabilidad de los servicios de salud electrónica.</w:t>
      </w:r>
    </w:p>
    <w:p w:rsidR="00C34F5E" w:rsidRPr="00F8709E" w:rsidRDefault="00C34F5E" w:rsidP="00203C5D">
      <w:pPr>
        <w:numPr>
          <w:ilvl w:val="0"/>
          <w:numId w:val="18"/>
        </w:numPr>
        <w:shd w:val="clear" w:color="auto" w:fill="FFFFFF"/>
        <w:spacing w:after="0" w:line="240" w:lineRule="auto"/>
        <w:jc w:val="both"/>
        <w:rPr>
          <w:rFonts w:ascii="Arial" w:hAnsi="Arial" w:cs="Arial"/>
        </w:rPr>
      </w:pPr>
      <w:r w:rsidRPr="00F8709E">
        <w:rPr>
          <w:rFonts w:ascii="Arial" w:hAnsi="Arial" w:cs="Arial"/>
        </w:rPr>
        <w:t>Apoyar la investigación, el desarrollo y la innovación en materia d</w:t>
      </w:r>
      <w:r w:rsidR="00823497" w:rsidRPr="00F8709E">
        <w:rPr>
          <w:rFonts w:ascii="Arial" w:hAnsi="Arial" w:cs="Arial"/>
        </w:rPr>
        <w:t xml:space="preserve">e salud electrónica </w:t>
      </w:r>
      <w:r w:rsidRPr="00F8709E">
        <w:rPr>
          <w:rFonts w:ascii="Arial" w:hAnsi="Arial" w:cs="Arial"/>
        </w:rPr>
        <w:t>para subsanar la falta de herramientas y servicios de fácil utilización.</w:t>
      </w:r>
    </w:p>
    <w:p w:rsidR="00C34F5E" w:rsidRPr="009228C0" w:rsidRDefault="00C34F5E" w:rsidP="00203C5D">
      <w:pPr>
        <w:numPr>
          <w:ilvl w:val="0"/>
          <w:numId w:val="18"/>
        </w:numPr>
        <w:shd w:val="clear" w:color="auto" w:fill="FFFFFF"/>
        <w:spacing w:after="0" w:line="240" w:lineRule="auto"/>
        <w:jc w:val="both"/>
        <w:rPr>
          <w:rFonts w:ascii="Arial" w:hAnsi="Arial" w:cs="Arial"/>
        </w:rPr>
      </w:pPr>
      <w:r w:rsidRPr="009228C0">
        <w:rPr>
          <w:rFonts w:ascii="Arial" w:hAnsi="Arial" w:cs="Arial"/>
        </w:rPr>
        <w:t>Facilitar la aceptación y velar por una implantación más amplia.</w:t>
      </w:r>
    </w:p>
    <w:p w:rsidR="00C34F5E" w:rsidRPr="009228C0" w:rsidRDefault="008E7356" w:rsidP="00203C5D">
      <w:pPr>
        <w:numPr>
          <w:ilvl w:val="0"/>
          <w:numId w:val="18"/>
        </w:numPr>
        <w:shd w:val="clear" w:color="auto" w:fill="FFFFFF"/>
        <w:spacing w:after="0" w:line="240" w:lineRule="auto"/>
        <w:jc w:val="both"/>
        <w:rPr>
          <w:rFonts w:ascii="Arial" w:hAnsi="Arial" w:cs="Arial"/>
        </w:rPr>
      </w:pPr>
      <w:r>
        <w:rPr>
          <w:rFonts w:ascii="Arial" w:hAnsi="Arial" w:cs="Arial"/>
        </w:rPr>
        <w:t>Promover diálogo y</w:t>
      </w:r>
      <w:r w:rsidR="00C34F5E" w:rsidRPr="009228C0">
        <w:rPr>
          <w:rFonts w:ascii="Arial" w:hAnsi="Arial" w:cs="Arial"/>
        </w:rPr>
        <w:t xml:space="preserve"> cooperación internacional en materia de salud electrónica.</w:t>
      </w:r>
    </w:p>
    <w:p w:rsidR="000D431E" w:rsidRPr="009228C0" w:rsidRDefault="008E7356" w:rsidP="00203C5D">
      <w:pPr>
        <w:numPr>
          <w:ilvl w:val="0"/>
          <w:numId w:val="18"/>
        </w:numPr>
        <w:shd w:val="clear" w:color="auto" w:fill="FFFFFF"/>
        <w:spacing w:after="0" w:line="240" w:lineRule="auto"/>
        <w:jc w:val="both"/>
        <w:rPr>
          <w:rFonts w:ascii="Arial" w:hAnsi="Arial" w:cs="Arial"/>
        </w:rPr>
      </w:pPr>
      <w:r>
        <w:rPr>
          <w:rFonts w:ascii="Arial" w:hAnsi="Arial" w:cs="Arial"/>
        </w:rPr>
        <w:lastRenderedPageBreak/>
        <w:t>C</w:t>
      </w:r>
      <w:r w:rsidR="000D431E" w:rsidRPr="009228C0">
        <w:rPr>
          <w:rFonts w:ascii="Arial" w:hAnsi="Arial" w:cs="Arial"/>
        </w:rPr>
        <w:t>olaboració</w:t>
      </w:r>
      <w:r>
        <w:rPr>
          <w:rFonts w:ascii="Arial" w:hAnsi="Arial" w:cs="Arial"/>
        </w:rPr>
        <w:t>n entre autoridades nacionales/</w:t>
      </w:r>
      <w:r w:rsidR="000D431E" w:rsidRPr="009228C0">
        <w:rPr>
          <w:rFonts w:ascii="Arial" w:hAnsi="Arial" w:cs="Arial"/>
        </w:rPr>
        <w:t xml:space="preserve">regionales, profesionales </w:t>
      </w:r>
      <w:r>
        <w:rPr>
          <w:rFonts w:ascii="Arial" w:hAnsi="Arial" w:cs="Arial"/>
        </w:rPr>
        <w:t>sanitarios</w:t>
      </w:r>
      <w:r w:rsidR="000D431E" w:rsidRPr="009228C0">
        <w:rPr>
          <w:rFonts w:ascii="Arial" w:hAnsi="Arial" w:cs="Arial"/>
        </w:rPr>
        <w:t>, industria, proveedores, pacientes, inv</w:t>
      </w:r>
      <w:r w:rsidR="00875226" w:rsidRPr="009228C0">
        <w:rPr>
          <w:rFonts w:ascii="Arial" w:hAnsi="Arial" w:cs="Arial"/>
        </w:rPr>
        <w:t xml:space="preserve">estigadores, e </w:t>
      </w:r>
      <w:r w:rsidR="000D431E" w:rsidRPr="009228C0">
        <w:rPr>
          <w:rFonts w:ascii="Arial" w:hAnsi="Arial" w:cs="Arial"/>
        </w:rPr>
        <w:t>instituciones UE.</w:t>
      </w:r>
    </w:p>
    <w:p w:rsidR="00C34F5E" w:rsidRPr="00C027C4" w:rsidRDefault="00C34F5E" w:rsidP="00B521DA">
      <w:pPr>
        <w:pStyle w:val="NormalWeb"/>
        <w:shd w:val="clear" w:color="auto" w:fill="FFFFFF"/>
        <w:spacing w:before="60" w:beforeAutospacing="0" w:after="0" w:afterAutospacing="0"/>
        <w:ind w:firstLine="284"/>
        <w:jc w:val="both"/>
        <w:rPr>
          <w:rFonts w:ascii="Arial" w:hAnsi="Arial" w:cs="Arial"/>
          <w:sz w:val="22"/>
          <w:szCs w:val="22"/>
        </w:rPr>
      </w:pPr>
      <w:r w:rsidRPr="00F53F69">
        <w:rPr>
          <w:rFonts w:ascii="Arial" w:hAnsi="Arial" w:cs="Arial"/>
          <w:sz w:val="22"/>
          <w:szCs w:val="22"/>
        </w:rPr>
        <w:t>El crecimiento del mercado de los servicios de salud y bienestar</w:t>
      </w:r>
      <w:r w:rsidR="003E154C">
        <w:rPr>
          <w:rFonts w:ascii="Arial" w:hAnsi="Arial" w:cs="Arial"/>
          <w:sz w:val="22"/>
          <w:szCs w:val="22"/>
        </w:rPr>
        <w:t>,</w:t>
      </w:r>
      <w:r w:rsidRPr="00F53F69">
        <w:rPr>
          <w:rFonts w:ascii="Arial" w:hAnsi="Arial" w:cs="Arial"/>
          <w:sz w:val="22"/>
          <w:szCs w:val="22"/>
        </w:rPr>
        <w:t xml:space="preserve"> ha coincidido con un rápido incremento de aplicaciones informát</w:t>
      </w:r>
      <w:r w:rsidR="000D431E" w:rsidRPr="00F53F69">
        <w:rPr>
          <w:rFonts w:ascii="Arial" w:hAnsi="Arial" w:cs="Arial"/>
          <w:sz w:val="22"/>
          <w:szCs w:val="22"/>
        </w:rPr>
        <w:t xml:space="preserve">icas para dispositivos móviles, que </w:t>
      </w:r>
      <w:r w:rsidR="0084395C">
        <w:rPr>
          <w:rFonts w:ascii="Arial" w:hAnsi="Arial" w:cs="Arial"/>
          <w:sz w:val="22"/>
          <w:szCs w:val="22"/>
        </w:rPr>
        <w:t>ofrecen</w:t>
      </w:r>
      <w:r w:rsidRPr="00F53F69">
        <w:rPr>
          <w:rFonts w:ascii="Arial" w:hAnsi="Arial" w:cs="Arial"/>
          <w:sz w:val="22"/>
          <w:szCs w:val="22"/>
        </w:rPr>
        <w:t xml:space="preserve"> información, herramientas de diagnóstico, y nuevas m</w:t>
      </w:r>
      <w:r w:rsidR="000D431E" w:rsidRPr="00F53F69">
        <w:rPr>
          <w:rFonts w:ascii="Arial" w:hAnsi="Arial" w:cs="Arial"/>
          <w:sz w:val="22"/>
          <w:szCs w:val="22"/>
        </w:rPr>
        <w:t xml:space="preserve">odalidades de asistencia, </w:t>
      </w:r>
      <w:r w:rsidRPr="00F53F69">
        <w:rPr>
          <w:rFonts w:ascii="Arial" w:hAnsi="Arial" w:cs="Arial"/>
          <w:sz w:val="22"/>
          <w:szCs w:val="22"/>
        </w:rPr>
        <w:t>difuminando la distinción tradicional entre la prestación de atención clínica por los médicos, y la autoprestación de asistencia sanitaria y de bienestar.</w:t>
      </w:r>
    </w:p>
    <w:p w:rsidR="00C34F5E" w:rsidRPr="00FA6571" w:rsidRDefault="00C34F5E" w:rsidP="0050077C">
      <w:pPr>
        <w:pStyle w:val="EST3TIT3"/>
      </w:pPr>
      <w:bookmarkStart w:id="22" w:name="_Toc399747477"/>
      <w:r w:rsidRPr="00FA6571">
        <w:t>Sanidad en línea en la U</w:t>
      </w:r>
      <w:r w:rsidR="00515513">
        <w:t>nión Europea</w:t>
      </w:r>
      <w:bookmarkEnd w:id="22"/>
    </w:p>
    <w:p w:rsidR="00C34F5E" w:rsidRPr="004E7E0E" w:rsidRDefault="00C34F5E" w:rsidP="00277A8A">
      <w:pPr>
        <w:pStyle w:val="NormalWeb"/>
        <w:shd w:val="clear" w:color="auto" w:fill="FFFFFF"/>
        <w:spacing w:before="0" w:beforeAutospacing="0" w:after="0" w:afterAutospacing="0"/>
        <w:ind w:firstLine="284"/>
        <w:jc w:val="both"/>
        <w:rPr>
          <w:rFonts w:ascii="Arial" w:hAnsi="Arial" w:cs="Arial"/>
          <w:sz w:val="22"/>
          <w:szCs w:val="22"/>
        </w:rPr>
      </w:pPr>
      <w:r w:rsidRPr="004E7E0E">
        <w:rPr>
          <w:rFonts w:ascii="Arial" w:hAnsi="Arial" w:cs="Arial"/>
          <w:sz w:val="22"/>
          <w:szCs w:val="22"/>
        </w:rPr>
        <w:t>La innovación en salud e</w:t>
      </w:r>
      <w:r w:rsidR="00D12B12">
        <w:rPr>
          <w:rFonts w:ascii="Arial" w:hAnsi="Arial" w:cs="Arial"/>
          <w:sz w:val="22"/>
          <w:szCs w:val="22"/>
        </w:rPr>
        <w:t>n línea</w:t>
      </w:r>
      <w:r w:rsidR="00A25592">
        <w:rPr>
          <w:rFonts w:ascii="Arial" w:hAnsi="Arial" w:cs="Arial"/>
          <w:sz w:val="22"/>
          <w:szCs w:val="22"/>
        </w:rPr>
        <w:t>, puede ayudar</w:t>
      </w:r>
      <w:r w:rsidR="005E041D">
        <w:rPr>
          <w:rFonts w:ascii="Arial" w:hAnsi="Arial" w:cs="Arial"/>
          <w:sz w:val="22"/>
          <w:szCs w:val="22"/>
        </w:rPr>
        <w:t xml:space="preserve"> en sus problemas</w:t>
      </w:r>
      <w:r w:rsidR="00A25592">
        <w:rPr>
          <w:rFonts w:ascii="Arial" w:hAnsi="Arial" w:cs="Arial"/>
          <w:sz w:val="22"/>
          <w:szCs w:val="22"/>
        </w:rPr>
        <w:t xml:space="preserve"> a</w:t>
      </w:r>
      <w:r w:rsidRPr="004E7E0E">
        <w:rPr>
          <w:rFonts w:ascii="Arial" w:hAnsi="Arial" w:cs="Arial"/>
          <w:sz w:val="22"/>
          <w:szCs w:val="22"/>
        </w:rPr>
        <w:t xml:space="preserve"> los si</w:t>
      </w:r>
      <w:r w:rsidR="004E7E0E">
        <w:rPr>
          <w:rFonts w:ascii="Arial" w:hAnsi="Arial" w:cs="Arial"/>
          <w:sz w:val="22"/>
          <w:szCs w:val="22"/>
        </w:rPr>
        <w:t>s</w:t>
      </w:r>
      <w:r w:rsidR="00D12B12">
        <w:rPr>
          <w:rFonts w:ascii="Arial" w:hAnsi="Arial" w:cs="Arial"/>
          <w:sz w:val="22"/>
          <w:szCs w:val="22"/>
        </w:rPr>
        <w:t>temas sanitarios europeos: cambio demográfico, calidad</w:t>
      </w:r>
      <w:r w:rsidR="00A25592">
        <w:rPr>
          <w:rFonts w:ascii="Arial" w:hAnsi="Arial" w:cs="Arial"/>
          <w:sz w:val="22"/>
          <w:szCs w:val="22"/>
        </w:rPr>
        <w:t xml:space="preserve">, </w:t>
      </w:r>
      <w:r w:rsidRPr="004E7E0E">
        <w:rPr>
          <w:rFonts w:ascii="Arial" w:hAnsi="Arial" w:cs="Arial"/>
          <w:sz w:val="22"/>
          <w:szCs w:val="22"/>
        </w:rPr>
        <w:t>eficiencia y viabilidad financiera.</w:t>
      </w:r>
    </w:p>
    <w:p w:rsidR="00C34F5E" w:rsidRPr="004E7E0E" w:rsidRDefault="004E7E0E" w:rsidP="004E7E0E">
      <w:pPr>
        <w:pStyle w:val="NormalWeb"/>
        <w:shd w:val="clear" w:color="auto" w:fill="FFFFFF"/>
        <w:spacing w:before="0" w:beforeAutospacing="0" w:after="0" w:afterAutospacing="0"/>
        <w:ind w:firstLine="284"/>
        <w:jc w:val="both"/>
        <w:rPr>
          <w:rFonts w:ascii="Arial" w:hAnsi="Arial" w:cs="Arial"/>
          <w:sz w:val="22"/>
          <w:szCs w:val="22"/>
        </w:rPr>
      </w:pPr>
      <w:r>
        <w:rPr>
          <w:rFonts w:ascii="Arial" w:hAnsi="Arial" w:cs="Arial"/>
          <w:sz w:val="22"/>
          <w:szCs w:val="22"/>
        </w:rPr>
        <w:t>La UE</w:t>
      </w:r>
      <w:r w:rsidR="00C34F5E" w:rsidRPr="004E7E0E">
        <w:rPr>
          <w:rFonts w:ascii="Arial" w:hAnsi="Arial" w:cs="Arial"/>
          <w:sz w:val="22"/>
          <w:szCs w:val="22"/>
        </w:rPr>
        <w:t xml:space="preserve"> reclama más coherencia entre las distintas políticas nacionales, claridad jurídica, voluntad política para la creación de soluciones de salud en línea y</w:t>
      </w:r>
      <w:r w:rsidR="00B051F0">
        <w:rPr>
          <w:rFonts w:ascii="Arial" w:hAnsi="Arial" w:cs="Arial"/>
          <w:sz w:val="22"/>
          <w:szCs w:val="22"/>
        </w:rPr>
        <w:t>,</w:t>
      </w:r>
      <w:r w:rsidR="00C34F5E" w:rsidRPr="004E7E0E">
        <w:rPr>
          <w:rFonts w:ascii="Arial" w:hAnsi="Arial" w:cs="Arial"/>
          <w:sz w:val="22"/>
          <w:szCs w:val="22"/>
        </w:rPr>
        <w:t xml:space="preserve"> la interoperabilidad de tecnol</w:t>
      </w:r>
      <w:r>
        <w:rPr>
          <w:rFonts w:ascii="Arial" w:hAnsi="Arial" w:cs="Arial"/>
          <w:sz w:val="22"/>
          <w:szCs w:val="22"/>
        </w:rPr>
        <w:t xml:space="preserve">ogías y sistemas en toda la UE. </w:t>
      </w:r>
      <w:r w:rsidR="00C34F5E" w:rsidRPr="004E7E0E">
        <w:rPr>
          <w:rFonts w:ascii="Arial" w:hAnsi="Arial" w:cs="Arial"/>
          <w:sz w:val="22"/>
          <w:szCs w:val="22"/>
        </w:rPr>
        <w:t>En cuanto a los pacientes</w:t>
      </w:r>
      <w:r w:rsidR="00B051F0">
        <w:rPr>
          <w:rFonts w:ascii="Arial" w:hAnsi="Arial" w:cs="Arial"/>
          <w:sz w:val="22"/>
          <w:szCs w:val="22"/>
        </w:rPr>
        <w:t>,</w:t>
      </w:r>
      <w:r w:rsidR="00C34F5E" w:rsidRPr="004E7E0E">
        <w:rPr>
          <w:rFonts w:ascii="Arial" w:hAnsi="Arial" w:cs="Arial"/>
          <w:sz w:val="22"/>
          <w:szCs w:val="22"/>
        </w:rPr>
        <w:t xml:space="preserve"> es necesario crear confianza en las soluciones de salud en líne</w:t>
      </w:r>
      <w:r w:rsidR="005C07F4">
        <w:rPr>
          <w:rFonts w:ascii="Arial" w:hAnsi="Arial" w:cs="Arial"/>
          <w:sz w:val="22"/>
          <w:szCs w:val="22"/>
        </w:rPr>
        <w:t>a, pues e</w:t>
      </w:r>
      <w:r w:rsidR="00A25592">
        <w:rPr>
          <w:rFonts w:ascii="Arial" w:hAnsi="Arial" w:cs="Arial"/>
          <w:sz w:val="22"/>
          <w:szCs w:val="22"/>
        </w:rPr>
        <w:t>stas</w:t>
      </w:r>
      <w:r w:rsidR="00C34F5E" w:rsidRPr="004E7E0E">
        <w:rPr>
          <w:rFonts w:ascii="Arial" w:hAnsi="Arial" w:cs="Arial"/>
          <w:sz w:val="22"/>
          <w:szCs w:val="22"/>
        </w:rPr>
        <w:t xml:space="preserve"> sólo tendrán util</w:t>
      </w:r>
      <w:r w:rsidR="005C07F4">
        <w:rPr>
          <w:rFonts w:ascii="Arial" w:hAnsi="Arial" w:cs="Arial"/>
          <w:sz w:val="22"/>
          <w:szCs w:val="22"/>
        </w:rPr>
        <w:t>idad si se reconoce</w:t>
      </w:r>
      <w:r w:rsidR="00A25592">
        <w:rPr>
          <w:rFonts w:ascii="Arial" w:hAnsi="Arial" w:cs="Arial"/>
          <w:sz w:val="22"/>
          <w:szCs w:val="22"/>
        </w:rPr>
        <w:t>n</w:t>
      </w:r>
      <w:r w:rsidR="00C34F5E" w:rsidRPr="004E7E0E">
        <w:rPr>
          <w:rFonts w:ascii="Arial" w:hAnsi="Arial" w:cs="Arial"/>
          <w:sz w:val="22"/>
          <w:szCs w:val="22"/>
        </w:rPr>
        <w:t xml:space="preserve"> los aspectos éticos (dignidad, consentimiento, confidencialidad y privacidad)</w:t>
      </w:r>
      <w:r w:rsidR="00B051F0">
        <w:rPr>
          <w:rFonts w:ascii="Arial" w:hAnsi="Arial" w:cs="Arial"/>
          <w:sz w:val="22"/>
          <w:szCs w:val="22"/>
        </w:rPr>
        <w:t>,</w:t>
      </w:r>
      <w:r w:rsidR="00C34F5E" w:rsidRPr="004E7E0E">
        <w:rPr>
          <w:rFonts w:ascii="Arial" w:hAnsi="Arial" w:cs="Arial"/>
          <w:sz w:val="22"/>
          <w:szCs w:val="22"/>
        </w:rPr>
        <w:t xml:space="preserve"> y las necesidades de “cultura de salud en línea” de pacientes y profesionales de la salud.</w:t>
      </w:r>
    </w:p>
    <w:p w:rsidR="00C34F5E" w:rsidRPr="004E7E0E" w:rsidRDefault="00C34F5E" w:rsidP="00277A8A">
      <w:pPr>
        <w:pStyle w:val="NormalWeb"/>
        <w:shd w:val="clear" w:color="auto" w:fill="FFFFFF"/>
        <w:spacing w:before="0" w:beforeAutospacing="0" w:after="0" w:afterAutospacing="0"/>
        <w:ind w:firstLine="284"/>
        <w:jc w:val="both"/>
        <w:rPr>
          <w:rFonts w:ascii="Arial" w:hAnsi="Arial" w:cs="Arial"/>
          <w:sz w:val="22"/>
          <w:szCs w:val="22"/>
        </w:rPr>
      </w:pPr>
      <w:r w:rsidRPr="004E7E0E">
        <w:rPr>
          <w:rFonts w:ascii="Arial" w:hAnsi="Arial" w:cs="Arial"/>
          <w:sz w:val="22"/>
          <w:szCs w:val="22"/>
        </w:rPr>
        <w:t>El intento de normalizar los servicios de salud en línea a escala europea</w:t>
      </w:r>
      <w:r w:rsidR="00B051F0">
        <w:rPr>
          <w:rFonts w:ascii="Arial" w:hAnsi="Arial" w:cs="Arial"/>
          <w:sz w:val="22"/>
          <w:szCs w:val="22"/>
        </w:rPr>
        <w:t>,</w:t>
      </w:r>
      <w:r w:rsidRPr="004E7E0E">
        <w:rPr>
          <w:rFonts w:ascii="Arial" w:hAnsi="Arial" w:cs="Arial"/>
          <w:sz w:val="22"/>
          <w:szCs w:val="22"/>
        </w:rPr>
        <w:t xml:space="preserve"> con vistas a la atención sanitaria transfronteriza</w:t>
      </w:r>
      <w:r w:rsidR="00B051F0">
        <w:rPr>
          <w:rFonts w:ascii="Arial" w:hAnsi="Arial" w:cs="Arial"/>
          <w:sz w:val="22"/>
          <w:szCs w:val="22"/>
        </w:rPr>
        <w:t>,</w:t>
      </w:r>
      <w:r w:rsidRPr="004E7E0E">
        <w:rPr>
          <w:rFonts w:ascii="Arial" w:hAnsi="Arial" w:cs="Arial"/>
          <w:sz w:val="22"/>
          <w:szCs w:val="22"/>
        </w:rPr>
        <w:t xml:space="preserve"> se ha plasmado en dos proyectos cuyo objetivo es desarrollar servi</w:t>
      </w:r>
      <w:r w:rsidR="004E7E0E">
        <w:rPr>
          <w:rFonts w:ascii="Arial" w:hAnsi="Arial" w:cs="Arial"/>
          <w:sz w:val="22"/>
          <w:szCs w:val="22"/>
        </w:rPr>
        <w:t>cios informatizados para la AST (“TEN4Health” y “NetC@rds”), acordando</w:t>
      </w:r>
      <w:r w:rsidRPr="004E7E0E">
        <w:rPr>
          <w:rFonts w:ascii="Arial" w:hAnsi="Arial" w:cs="Arial"/>
          <w:sz w:val="22"/>
          <w:szCs w:val="22"/>
        </w:rPr>
        <w:t xml:space="preserve"> una especificación común de me</w:t>
      </w:r>
      <w:r w:rsidR="004E7E0E">
        <w:rPr>
          <w:rFonts w:ascii="Arial" w:hAnsi="Arial" w:cs="Arial"/>
          <w:sz w:val="22"/>
          <w:szCs w:val="22"/>
        </w:rPr>
        <w:t>nsajería web</w:t>
      </w:r>
      <w:r w:rsidR="00E9080E">
        <w:rPr>
          <w:rFonts w:ascii="Arial" w:hAnsi="Arial" w:cs="Arial"/>
          <w:sz w:val="22"/>
          <w:szCs w:val="22"/>
        </w:rPr>
        <w:t xml:space="preserve"> para conectar,</w:t>
      </w:r>
      <w:r w:rsidRPr="004E7E0E">
        <w:rPr>
          <w:rFonts w:ascii="Arial" w:hAnsi="Arial" w:cs="Arial"/>
          <w:sz w:val="22"/>
          <w:szCs w:val="22"/>
        </w:rPr>
        <w:t xml:space="preserve"> hospitales y otros proveedores de asistencia sanitaria</w:t>
      </w:r>
      <w:r w:rsidR="00E9080E">
        <w:rPr>
          <w:rFonts w:ascii="Arial" w:hAnsi="Arial" w:cs="Arial"/>
          <w:sz w:val="22"/>
          <w:szCs w:val="22"/>
        </w:rPr>
        <w:t>,</w:t>
      </w:r>
      <w:r w:rsidRPr="004E7E0E">
        <w:rPr>
          <w:rFonts w:ascii="Arial" w:hAnsi="Arial" w:cs="Arial"/>
          <w:sz w:val="22"/>
          <w:szCs w:val="22"/>
        </w:rPr>
        <w:t xml:space="preserve"> con los organismos de seguro y las infraestructuras informáticas de las autoridades sanitarias nacionales.</w:t>
      </w:r>
    </w:p>
    <w:p w:rsidR="00C34F5E" w:rsidRPr="004E7E0E" w:rsidRDefault="00C34F5E" w:rsidP="00277A8A">
      <w:pPr>
        <w:pStyle w:val="NormalWeb"/>
        <w:shd w:val="clear" w:color="auto" w:fill="FFFFFF"/>
        <w:spacing w:before="0" w:beforeAutospacing="0" w:after="0" w:afterAutospacing="0"/>
        <w:ind w:firstLine="284"/>
        <w:jc w:val="both"/>
        <w:rPr>
          <w:rFonts w:ascii="Arial" w:hAnsi="Arial" w:cs="Arial"/>
          <w:sz w:val="22"/>
          <w:szCs w:val="22"/>
        </w:rPr>
      </w:pPr>
      <w:r w:rsidRPr="004E7E0E">
        <w:rPr>
          <w:rFonts w:ascii="Arial" w:hAnsi="Arial" w:cs="Arial"/>
          <w:sz w:val="22"/>
          <w:szCs w:val="22"/>
        </w:rPr>
        <w:t>En cuanto a la Salud electrónica en datos,</w:t>
      </w:r>
      <w:r w:rsidR="004E7E0E">
        <w:rPr>
          <w:rFonts w:ascii="Arial" w:hAnsi="Arial" w:cs="Arial"/>
          <w:sz w:val="22"/>
          <w:szCs w:val="22"/>
        </w:rPr>
        <w:t xml:space="preserve"> d</w:t>
      </w:r>
      <w:r w:rsidRPr="004E7E0E">
        <w:rPr>
          <w:rFonts w:ascii="Arial" w:hAnsi="Arial" w:cs="Arial"/>
          <w:sz w:val="22"/>
          <w:szCs w:val="22"/>
        </w:rPr>
        <w:t>estaca el incremento del recurso a la salud en línea</w:t>
      </w:r>
      <w:r w:rsidR="00B051F0">
        <w:rPr>
          <w:rFonts w:ascii="Arial" w:hAnsi="Arial" w:cs="Arial"/>
          <w:sz w:val="22"/>
          <w:szCs w:val="22"/>
        </w:rPr>
        <w:t>,</w:t>
      </w:r>
      <w:r w:rsidR="004E7E0E">
        <w:rPr>
          <w:rFonts w:ascii="Arial" w:hAnsi="Arial" w:cs="Arial"/>
          <w:sz w:val="22"/>
          <w:szCs w:val="22"/>
        </w:rPr>
        <w:t xml:space="preserve"> (historias clínicas, sanidad a distancia, intercambio de información entre profesionales, </w:t>
      </w:r>
      <w:r w:rsidR="00C060E1">
        <w:rPr>
          <w:rFonts w:ascii="Arial" w:hAnsi="Arial" w:cs="Arial"/>
          <w:sz w:val="22"/>
          <w:szCs w:val="22"/>
        </w:rPr>
        <w:t>etc.</w:t>
      </w:r>
      <w:r w:rsidR="004E7E0E">
        <w:rPr>
          <w:rFonts w:ascii="Arial" w:hAnsi="Arial" w:cs="Arial"/>
          <w:sz w:val="22"/>
          <w:szCs w:val="22"/>
        </w:rPr>
        <w:t>)</w:t>
      </w:r>
      <w:r w:rsidR="00BC158E">
        <w:rPr>
          <w:rFonts w:ascii="Arial" w:hAnsi="Arial" w:cs="Arial"/>
          <w:sz w:val="22"/>
          <w:szCs w:val="22"/>
        </w:rPr>
        <w:t xml:space="preserve"> un 60</w:t>
      </w:r>
      <w:r w:rsidRPr="004E7E0E">
        <w:rPr>
          <w:rFonts w:ascii="Arial" w:hAnsi="Arial" w:cs="Arial"/>
          <w:sz w:val="22"/>
          <w:szCs w:val="22"/>
        </w:rPr>
        <w:t>% de los generalistas la utilizaba en 2013, lo q</w:t>
      </w:r>
      <w:r w:rsidR="00BC158E">
        <w:rPr>
          <w:rFonts w:ascii="Arial" w:hAnsi="Arial" w:cs="Arial"/>
          <w:sz w:val="22"/>
          <w:szCs w:val="22"/>
        </w:rPr>
        <w:t>ue representa un aumento del 50</w:t>
      </w:r>
      <w:r w:rsidRPr="004E7E0E">
        <w:rPr>
          <w:rFonts w:ascii="Arial" w:hAnsi="Arial" w:cs="Arial"/>
          <w:sz w:val="22"/>
          <w:szCs w:val="22"/>
        </w:rPr>
        <w:t>% frente a 2007. Estos servicios, si se aplicaran plenamente, darían más información a los pacientes, que se implicarían más en su propi</w:t>
      </w:r>
      <w:r w:rsidR="00115373">
        <w:rPr>
          <w:rFonts w:ascii="Arial" w:hAnsi="Arial" w:cs="Arial"/>
          <w:sz w:val="22"/>
          <w:szCs w:val="22"/>
        </w:rPr>
        <w:t>a atención sanitaria, mejorando el asesoramiento y el acceso al tratamiento</w:t>
      </w:r>
      <w:r w:rsidRPr="004E7E0E">
        <w:rPr>
          <w:rFonts w:ascii="Arial" w:hAnsi="Arial" w:cs="Arial"/>
          <w:sz w:val="22"/>
          <w:szCs w:val="22"/>
        </w:rPr>
        <w:t>, y contribuirían a la mayor eficiencia de los sistemas nacionales de salud.</w:t>
      </w:r>
    </w:p>
    <w:p w:rsidR="00C34F5E" w:rsidRDefault="00C34F5E" w:rsidP="00277A8A">
      <w:pPr>
        <w:shd w:val="clear" w:color="auto" w:fill="FFFFFF"/>
        <w:spacing w:after="0" w:line="240" w:lineRule="auto"/>
        <w:ind w:firstLine="284"/>
        <w:jc w:val="both"/>
        <w:rPr>
          <w:rFonts w:ascii="Arial" w:hAnsi="Arial" w:cs="Arial"/>
        </w:rPr>
      </w:pPr>
      <w:r w:rsidRPr="004E7E0E">
        <w:rPr>
          <w:rFonts w:ascii="Arial" w:hAnsi="Arial" w:cs="Arial"/>
        </w:rPr>
        <w:t>Los principales resultados de las encuestas indican que</w:t>
      </w:r>
      <w:r w:rsidR="00B051F0">
        <w:rPr>
          <w:rFonts w:ascii="Arial" w:hAnsi="Arial" w:cs="Arial"/>
        </w:rPr>
        <w:t>,</w:t>
      </w:r>
      <w:r w:rsidRPr="004E7E0E">
        <w:rPr>
          <w:rFonts w:ascii="Arial" w:hAnsi="Arial" w:cs="Arial"/>
        </w:rPr>
        <w:t xml:space="preserve"> los servicios de</w:t>
      </w:r>
      <w:r w:rsidR="00B051F0">
        <w:rPr>
          <w:rFonts w:ascii="Arial" w:hAnsi="Arial" w:cs="Arial"/>
        </w:rPr>
        <w:t xml:space="preserve"> salud en línea siguen usándose</w:t>
      </w:r>
      <w:r w:rsidRPr="004E7E0E">
        <w:rPr>
          <w:rFonts w:ascii="Arial" w:hAnsi="Arial" w:cs="Arial"/>
        </w:rPr>
        <w:t xml:space="preserve"> para registro y notificación más que para fines clínicos, como las consultas en línea (10% de los generalistas y 16% especialistas). Así, solo el 9 % de los hospitales europeos permiten que los pacientes accedan en línea a su propia historia clínica, y casi todos ellos solo parcialmente. </w:t>
      </w:r>
      <w:r w:rsidRPr="004E7E0E">
        <w:rPr>
          <w:rStyle w:val="Textoennegrita"/>
          <w:rFonts w:ascii="Arial" w:hAnsi="Arial" w:cs="Arial"/>
          <w:b w:val="0"/>
        </w:rPr>
        <w:t>Hospitales y médicos se enfrentan a muchos obstáculos</w:t>
      </w:r>
      <w:r w:rsidRPr="004E7E0E">
        <w:rPr>
          <w:rFonts w:ascii="Arial" w:hAnsi="Arial" w:cs="Arial"/>
          <w:b/>
        </w:rPr>
        <w:t>,</w:t>
      </w:r>
      <w:r w:rsidRPr="004E7E0E">
        <w:rPr>
          <w:rFonts w:ascii="Arial" w:hAnsi="Arial" w:cs="Arial"/>
        </w:rPr>
        <w:t xml:space="preserve"> al aplicar la sanidad electrónica, desde la escasa interoperabilidad a la </w:t>
      </w:r>
      <w:r w:rsidR="005C07F4">
        <w:rPr>
          <w:rFonts w:ascii="Arial" w:hAnsi="Arial" w:cs="Arial"/>
        </w:rPr>
        <w:t>falta de un marco reglamentario.</w:t>
      </w:r>
    </w:p>
    <w:p w:rsidR="001339E4" w:rsidRPr="0099389B" w:rsidRDefault="009A780B" w:rsidP="001339E4">
      <w:pPr>
        <w:pStyle w:val="NormalWeb"/>
        <w:shd w:val="clear" w:color="auto" w:fill="FFFFFF"/>
        <w:spacing w:before="0" w:beforeAutospacing="0" w:after="0" w:afterAutospacing="0"/>
        <w:ind w:firstLine="284"/>
        <w:jc w:val="both"/>
        <w:rPr>
          <w:rFonts w:ascii="Arial" w:hAnsi="Arial" w:cs="Arial"/>
          <w:sz w:val="22"/>
          <w:szCs w:val="22"/>
        </w:rPr>
      </w:pPr>
      <w:r>
        <w:rPr>
          <w:rFonts w:ascii="Arial" w:hAnsi="Arial" w:cs="Arial"/>
          <w:sz w:val="22"/>
          <w:szCs w:val="22"/>
        </w:rPr>
        <w:t>L</w:t>
      </w:r>
      <w:r w:rsidR="001339E4" w:rsidRPr="009228C0">
        <w:rPr>
          <w:rFonts w:ascii="Arial" w:hAnsi="Arial" w:cs="Arial"/>
          <w:sz w:val="22"/>
          <w:szCs w:val="22"/>
        </w:rPr>
        <w:t>a red de “Salud en línea” puede aportar grandes benefi</w:t>
      </w:r>
      <w:r w:rsidR="005B1679" w:rsidRPr="009228C0">
        <w:rPr>
          <w:rFonts w:ascii="Arial" w:hAnsi="Arial" w:cs="Arial"/>
          <w:sz w:val="22"/>
          <w:szCs w:val="22"/>
        </w:rPr>
        <w:t>cios a los sistemas sani</w:t>
      </w:r>
      <w:r w:rsidR="005C07F4">
        <w:rPr>
          <w:rFonts w:ascii="Arial" w:hAnsi="Arial" w:cs="Arial"/>
          <w:sz w:val="22"/>
          <w:szCs w:val="22"/>
        </w:rPr>
        <w:t>tarios, y</w:t>
      </w:r>
      <w:r w:rsidR="005B1679" w:rsidRPr="009228C0">
        <w:rPr>
          <w:rFonts w:ascii="Arial" w:hAnsi="Arial" w:cs="Arial"/>
          <w:sz w:val="22"/>
          <w:szCs w:val="22"/>
        </w:rPr>
        <w:t xml:space="preserve"> encontrar soluciones interoperables </w:t>
      </w:r>
      <w:r w:rsidR="005B1679" w:rsidRPr="0099389B">
        <w:rPr>
          <w:rFonts w:ascii="Arial" w:hAnsi="Arial" w:cs="Arial"/>
          <w:sz w:val="22"/>
          <w:szCs w:val="22"/>
        </w:rPr>
        <w:t>a nivel de la UE,</w:t>
      </w:r>
      <w:r w:rsidR="001339E4" w:rsidRPr="0099389B">
        <w:rPr>
          <w:rFonts w:ascii="Arial" w:hAnsi="Arial" w:cs="Arial"/>
          <w:sz w:val="22"/>
          <w:szCs w:val="22"/>
        </w:rPr>
        <w:t xml:space="preserve"> benefician</w:t>
      </w:r>
      <w:r w:rsidR="005B1679" w:rsidRPr="0099389B">
        <w:rPr>
          <w:rFonts w:ascii="Arial" w:hAnsi="Arial" w:cs="Arial"/>
          <w:sz w:val="22"/>
          <w:szCs w:val="22"/>
        </w:rPr>
        <w:t xml:space="preserve">do </w:t>
      </w:r>
      <w:r w:rsidR="00C060E1" w:rsidRPr="0099389B">
        <w:rPr>
          <w:rFonts w:ascii="Arial" w:hAnsi="Arial" w:cs="Arial"/>
          <w:sz w:val="22"/>
          <w:szCs w:val="22"/>
        </w:rPr>
        <w:t>directamente</w:t>
      </w:r>
      <w:r w:rsidR="001339E4" w:rsidRPr="0099389B">
        <w:rPr>
          <w:rFonts w:ascii="Arial" w:hAnsi="Arial" w:cs="Arial"/>
          <w:sz w:val="22"/>
          <w:szCs w:val="22"/>
        </w:rPr>
        <w:t xml:space="preserve"> a los SNS, e indirectamente a los pacientes.</w:t>
      </w:r>
    </w:p>
    <w:p w:rsidR="00343F3E" w:rsidRDefault="00064DE3" w:rsidP="00E9080E">
      <w:pPr>
        <w:pStyle w:val="NormalWeb"/>
        <w:shd w:val="clear" w:color="auto" w:fill="FFFFFF"/>
        <w:spacing w:before="0" w:beforeAutospacing="0" w:after="0" w:afterAutospacing="0"/>
        <w:ind w:firstLine="284"/>
        <w:jc w:val="both"/>
        <w:rPr>
          <w:rFonts w:ascii="Arial" w:hAnsi="Arial" w:cs="Arial"/>
          <w:sz w:val="22"/>
          <w:szCs w:val="22"/>
        </w:rPr>
      </w:pPr>
      <w:r w:rsidRPr="0099389B">
        <w:rPr>
          <w:rFonts w:ascii="Arial" w:hAnsi="Arial" w:cs="Arial"/>
          <w:sz w:val="22"/>
          <w:szCs w:val="22"/>
        </w:rPr>
        <w:t xml:space="preserve">En la prestación de asistencia sanitaria mediante tecnologías de la información y la comunicación en la Unión, </w:t>
      </w:r>
      <w:r w:rsidR="001A1C96" w:rsidRPr="0099389B">
        <w:rPr>
          <w:rFonts w:ascii="Arial" w:hAnsi="Arial" w:cs="Arial"/>
          <w:sz w:val="22"/>
          <w:szCs w:val="22"/>
        </w:rPr>
        <w:t>se emplean formatos y normas</w:t>
      </w:r>
      <w:r w:rsidRPr="0099389B">
        <w:rPr>
          <w:rFonts w:ascii="Arial" w:hAnsi="Arial" w:cs="Arial"/>
          <w:sz w:val="22"/>
          <w:szCs w:val="22"/>
        </w:rPr>
        <w:t xml:space="preserve"> diferentes e incompatibles, creando obstáculos para la </w:t>
      </w:r>
      <w:r w:rsidR="003A0759" w:rsidRPr="00F8709E">
        <w:rPr>
          <w:rFonts w:ascii="Arial" w:hAnsi="Arial" w:cs="Arial"/>
          <w:sz w:val="22"/>
          <w:szCs w:val="22"/>
        </w:rPr>
        <w:t>asistencia transfronteriza</w:t>
      </w:r>
      <w:r w:rsidRPr="00F8709E">
        <w:rPr>
          <w:rFonts w:ascii="Arial" w:hAnsi="Arial" w:cs="Arial"/>
          <w:sz w:val="22"/>
          <w:szCs w:val="22"/>
        </w:rPr>
        <w:t xml:space="preserve"> </w:t>
      </w:r>
      <w:r w:rsidRPr="0099389B">
        <w:rPr>
          <w:rFonts w:ascii="Arial" w:hAnsi="Arial" w:cs="Arial"/>
          <w:sz w:val="22"/>
          <w:szCs w:val="22"/>
        </w:rPr>
        <w:t>y</w:t>
      </w:r>
      <w:r w:rsidR="004F7852">
        <w:rPr>
          <w:rFonts w:ascii="Arial" w:hAnsi="Arial" w:cs="Arial"/>
          <w:sz w:val="22"/>
          <w:szCs w:val="22"/>
        </w:rPr>
        <w:t>,</w:t>
      </w:r>
      <w:r w:rsidRPr="0099389B">
        <w:rPr>
          <w:rFonts w:ascii="Arial" w:hAnsi="Arial" w:cs="Arial"/>
          <w:sz w:val="22"/>
          <w:szCs w:val="22"/>
        </w:rPr>
        <w:t xml:space="preserve"> riesgos para la </w:t>
      </w:r>
      <w:r w:rsidRPr="009A780B">
        <w:rPr>
          <w:rFonts w:ascii="Arial" w:hAnsi="Arial" w:cs="Arial"/>
          <w:sz w:val="22"/>
          <w:szCs w:val="22"/>
        </w:rPr>
        <w:t>protección</w:t>
      </w:r>
      <w:r w:rsidRPr="0099389B">
        <w:rPr>
          <w:rFonts w:ascii="Arial" w:hAnsi="Arial" w:cs="Arial"/>
          <w:sz w:val="22"/>
          <w:szCs w:val="22"/>
        </w:rPr>
        <w:t xml:space="preserve"> de la salud. </w:t>
      </w:r>
      <w:r w:rsidR="001A1C96" w:rsidRPr="009A780B">
        <w:rPr>
          <w:rFonts w:ascii="Arial" w:hAnsi="Arial" w:cs="Arial"/>
          <w:sz w:val="22"/>
          <w:szCs w:val="22"/>
        </w:rPr>
        <w:t>El uso</w:t>
      </w:r>
      <w:r w:rsidR="00C71D24" w:rsidRPr="009A780B">
        <w:rPr>
          <w:rFonts w:ascii="Arial" w:hAnsi="Arial" w:cs="Arial"/>
          <w:sz w:val="22"/>
          <w:szCs w:val="22"/>
        </w:rPr>
        <w:t xml:space="preserve"> transfronterizo de implementaciones de Historia electrónica, tiene problema</w:t>
      </w:r>
      <w:r w:rsidR="001A1C96" w:rsidRPr="009A780B">
        <w:rPr>
          <w:rFonts w:ascii="Arial" w:hAnsi="Arial" w:cs="Arial"/>
          <w:sz w:val="22"/>
          <w:szCs w:val="22"/>
        </w:rPr>
        <w:t xml:space="preserve">s de interoperabilidad jurídica, pues los </w:t>
      </w:r>
      <w:r w:rsidR="00E9080E">
        <w:rPr>
          <w:rFonts w:ascii="Arial" w:hAnsi="Arial" w:cs="Arial"/>
          <w:sz w:val="22"/>
          <w:szCs w:val="22"/>
        </w:rPr>
        <w:t>países plantean</w:t>
      </w:r>
      <w:r w:rsidR="00C71D24" w:rsidRPr="009A780B">
        <w:rPr>
          <w:rFonts w:ascii="Arial" w:hAnsi="Arial" w:cs="Arial"/>
          <w:sz w:val="22"/>
          <w:szCs w:val="22"/>
        </w:rPr>
        <w:t xml:space="preserve"> d</w:t>
      </w:r>
      <w:r w:rsidR="00D13675">
        <w:rPr>
          <w:rFonts w:ascii="Arial" w:hAnsi="Arial" w:cs="Arial"/>
          <w:sz w:val="22"/>
          <w:szCs w:val="22"/>
        </w:rPr>
        <w:t>ivergencias legales</w:t>
      </w:r>
      <w:r w:rsidR="00C71D24" w:rsidRPr="00D13675">
        <w:rPr>
          <w:rFonts w:ascii="Arial" w:hAnsi="Arial" w:cs="Arial"/>
          <w:sz w:val="22"/>
          <w:szCs w:val="22"/>
        </w:rPr>
        <w:t>,</w:t>
      </w:r>
      <w:r w:rsidR="00C71D24" w:rsidRPr="009A780B">
        <w:rPr>
          <w:rFonts w:ascii="Arial" w:hAnsi="Arial" w:cs="Arial"/>
          <w:sz w:val="22"/>
          <w:szCs w:val="22"/>
        </w:rPr>
        <w:t xml:space="preserve"> que pueden requerir cambios radicales de la composición técnica de la aplicación de HME.</w:t>
      </w:r>
      <w:r w:rsidR="00E9080E">
        <w:rPr>
          <w:rFonts w:ascii="Arial" w:hAnsi="Arial" w:cs="Arial"/>
          <w:sz w:val="22"/>
          <w:szCs w:val="22"/>
        </w:rPr>
        <w:t xml:space="preserve"> </w:t>
      </w:r>
    </w:p>
    <w:p w:rsidR="005C07F4" w:rsidRPr="00E9080E" w:rsidRDefault="00E9080E" w:rsidP="00E9080E">
      <w:pPr>
        <w:pStyle w:val="NormalWeb"/>
        <w:shd w:val="clear" w:color="auto" w:fill="FFFFFF"/>
        <w:spacing w:before="0" w:beforeAutospacing="0" w:after="0" w:afterAutospacing="0"/>
        <w:ind w:firstLine="284"/>
        <w:jc w:val="both"/>
        <w:rPr>
          <w:rFonts w:ascii="Arial" w:hAnsi="Arial" w:cs="Arial"/>
          <w:sz w:val="22"/>
          <w:szCs w:val="22"/>
        </w:rPr>
      </w:pPr>
      <w:r>
        <w:rPr>
          <w:rFonts w:ascii="Arial" w:hAnsi="Arial" w:cs="Arial"/>
          <w:sz w:val="22"/>
          <w:szCs w:val="22"/>
        </w:rPr>
        <w:t>S</w:t>
      </w:r>
      <w:r w:rsidR="00064DE3" w:rsidRPr="0099389B">
        <w:rPr>
          <w:rFonts w:ascii="Arial" w:hAnsi="Arial" w:cs="Arial"/>
          <w:sz w:val="22"/>
          <w:szCs w:val="22"/>
        </w:rPr>
        <w:t>in embargo, la implantación de los sistemas de tecnologías de la información y la comunicación sobre la salud</w:t>
      </w:r>
      <w:r>
        <w:rPr>
          <w:rFonts w:ascii="Arial" w:hAnsi="Arial" w:cs="Arial"/>
          <w:sz w:val="22"/>
          <w:szCs w:val="22"/>
        </w:rPr>
        <w:t>,</w:t>
      </w:r>
      <w:r w:rsidR="00064DE3" w:rsidRPr="0099389B">
        <w:rPr>
          <w:rFonts w:ascii="Arial" w:hAnsi="Arial" w:cs="Arial"/>
          <w:sz w:val="22"/>
          <w:szCs w:val="22"/>
        </w:rPr>
        <w:t xml:space="preserve"> es competencia exclusivam</w:t>
      </w:r>
      <w:r w:rsidR="001A1C96" w:rsidRPr="0099389B">
        <w:rPr>
          <w:rFonts w:ascii="Arial" w:hAnsi="Arial" w:cs="Arial"/>
          <w:sz w:val="22"/>
          <w:szCs w:val="22"/>
        </w:rPr>
        <w:t>ente nacional, por ello l</w:t>
      </w:r>
      <w:r w:rsidR="00064DE3" w:rsidRPr="0099389B">
        <w:rPr>
          <w:rFonts w:ascii="Arial" w:hAnsi="Arial" w:cs="Arial"/>
          <w:sz w:val="22"/>
          <w:szCs w:val="22"/>
        </w:rPr>
        <w:t>a interoperabilidad de las soluciones de sanidad electrónica debe lograrse</w:t>
      </w:r>
      <w:r>
        <w:rPr>
          <w:rFonts w:ascii="Arial" w:hAnsi="Arial" w:cs="Arial"/>
          <w:sz w:val="22"/>
          <w:szCs w:val="22"/>
        </w:rPr>
        <w:t>,</w:t>
      </w:r>
      <w:r w:rsidR="00064DE3" w:rsidRPr="0099389B">
        <w:rPr>
          <w:rFonts w:ascii="Arial" w:hAnsi="Arial" w:cs="Arial"/>
          <w:sz w:val="22"/>
          <w:szCs w:val="22"/>
        </w:rPr>
        <w:t xml:space="preserve"> respetando las normativas nacionales sobre prestación de servicios de asistencia sanitaria</w:t>
      </w:r>
      <w:r>
        <w:rPr>
          <w:rFonts w:ascii="Arial" w:hAnsi="Arial" w:cs="Arial"/>
          <w:sz w:val="22"/>
          <w:szCs w:val="22"/>
        </w:rPr>
        <w:t>,</w:t>
      </w:r>
      <w:r w:rsidR="00064DE3" w:rsidRPr="0099389B">
        <w:rPr>
          <w:rFonts w:ascii="Arial" w:hAnsi="Arial" w:cs="Arial"/>
          <w:sz w:val="22"/>
          <w:szCs w:val="22"/>
        </w:rPr>
        <w:t xml:space="preserve"> adoptadas para la protección del paciente.</w:t>
      </w:r>
      <w:r w:rsidR="005C07F4" w:rsidRPr="0099389B">
        <w:rPr>
          <w:rFonts w:ascii="Arial" w:hAnsi="Arial" w:cs="Arial"/>
          <w:color w:val="333333"/>
          <w:sz w:val="22"/>
          <w:szCs w:val="22"/>
        </w:rPr>
        <w:t xml:space="preserve"> </w:t>
      </w:r>
    </w:p>
    <w:p w:rsidR="00064DE3" w:rsidRPr="005C07F4" w:rsidRDefault="00EF5468" w:rsidP="005C07F4">
      <w:pPr>
        <w:spacing w:after="0" w:line="240" w:lineRule="auto"/>
        <w:ind w:firstLine="284"/>
        <w:jc w:val="both"/>
        <w:rPr>
          <w:rFonts w:ascii="Arial" w:eastAsia="Times New Roman" w:hAnsi="Arial" w:cs="Arial"/>
          <w:lang w:eastAsia="es-ES"/>
        </w:rPr>
      </w:pPr>
      <w:r>
        <w:rPr>
          <w:rFonts w:ascii="Arial" w:eastAsia="Times New Roman" w:hAnsi="Arial" w:cs="Arial"/>
          <w:lang w:eastAsia="es-ES"/>
        </w:rPr>
        <w:lastRenderedPageBreak/>
        <w:t>E</w:t>
      </w:r>
      <w:r w:rsidR="009A4D3F">
        <w:rPr>
          <w:rFonts w:ascii="Arial" w:eastAsia="Times New Roman" w:hAnsi="Arial" w:cs="Arial"/>
          <w:lang w:eastAsia="es-ES"/>
        </w:rPr>
        <w:t>n nuestro país</w:t>
      </w:r>
      <w:r w:rsidR="00990579">
        <w:rPr>
          <w:rFonts w:ascii="Arial" w:eastAsia="Times New Roman" w:hAnsi="Arial" w:cs="Arial"/>
          <w:lang w:eastAsia="es-ES"/>
        </w:rPr>
        <w:t>,</w:t>
      </w:r>
      <w:r w:rsidRPr="00FA6571">
        <w:rPr>
          <w:rFonts w:ascii="Arial" w:eastAsia="Times New Roman" w:hAnsi="Arial" w:cs="Arial"/>
          <w:lang w:eastAsia="es-ES"/>
        </w:rPr>
        <w:t xml:space="preserve"> </w:t>
      </w:r>
      <w:r>
        <w:rPr>
          <w:rFonts w:ascii="Arial" w:eastAsia="Times New Roman" w:hAnsi="Arial" w:cs="Arial"/>
          <w:lang w:eastAsia="es-ES"/>
        </w:rPr>
        <w:t>el sistema público</w:t>
      </w:r>
      <w:r w:rsidR="00C71D24">
        <w:rPr>
          <w:rFonts w:ascii="Arial" w:eastAsia="Times New Roman" w:hAnsi="Arial" w:cs="Arial"/>
          <w:lang w:eastAsia="es-ES"/>
        </w:rPr>
        <w:t xml:space="preserve"> ha avanzado</w:t>
      </w:r>
      <w:r>
        <w:rPr>
          <w:rFonts w:ascii="Arial" w:eastAsia="Times New Roman" w:hAnsi="Arial" w:cs="Arial"/>
          <w:lang w:eastAsia="es-ES"/>
        </w:rPr>
        <w:t xml:space="preserve"> en relación a</w:t>
      </w:r>
      <w:r w:rsidR="005C07F4">
        <w:rPr>
          <w:rFonts w:ascii="Arial" w:eastAsia="Times New Roman" w:hAnsi="Arial" w:cs="Arial"/>
          <w:lang w:eastAsia="es-ES"/>
        </w:rPr>
        <w:t xml:space="preserve"> la</w:t>
      </w:r>
      <w:r w:rsidR="005C07F4" w:rsidRPr="00FA6571">
        <w:rPr>
          <w:rFonts w:ascii="Arial" w:eastAsia="Times New Roman" w:hAnsi="Arial" w:cs="Arial"/>
          <w:lang w:eastAsia="es-ES"/>
        </w:rPr>
        <w:t xml:space="preserve"> historia clínica</w:t>
      </w:r>
      <w:r w:rsidR="009A780B">
        <w:rPr>
          <w:rFonts w:ascii="Arial" w:eastAsia="Times New Roman" w:hAnsi="Arial" w:cs="Arial"/>
          <w:lang w:eastAsia="es-ES"/>
        </w:rPr>
        <w:t xml:space="preserve"> electrónica, es decir, </w:t>
      </w:r>
      <w:r w:rsidR="005C07F4" w:rsidRPr="00FA6571">
        <w:rPr>
          <w:rFonts w:ascii="Arial" w:eastAsia="Times New Roman" w:hAnsi="Arial" w:cs="Arial"/>
          <w:lang w:eastAsia="es-ES"/>
        </w:rPr>
        <w:t>que el ciudadano español t</w:t>
      </w:r>
      <w:r w:rsidR="00B5611E">
        <w:rPr>
          <w:rFonts w:ascii="Arial" w:eastAsia="Times New Roman" w:hAnsi="Arial" w:cs="Arial"/>
          <w:lang w:eastAsia="es-ES"/>
        </w:rPr>
        <w:t>endrá</w:t>
      </w:r>
      <w:r w:rsidR="005C07F4" w:rsidRPr="00FA6571">
        <w:rPr>
          <w:rFonts w:ascii="Arial" w:eastAsia="Times New Roman" w:hAnsi="Arial" w:cs="Arial"/>
          <w:lang w:eastAsia="es-ES"/>
        </w:rPr>
        <w:t xml:space="preserve"> una historia clínica digital interoperable en los diferentes sistemas autonómicos</w:t>
      </w:r>
      <w:r w:rsidR="00990579">
        <w:rPr>
          <w:rFonts w:ascii="Arial" w:eastAsia="Times New Roman" w:hAnsi="Arial" w:cs="Arial"/>
          <w:lang w:eastAsia="es-ES"/>
        </w:rPr>
        <w:t>,</w:t>
      </w:r>
      <w:r w:rsidR="005C07F4" w:rsidRPr="00FA6571">
        <w:rPr>
          <w:rFonts w:ascii="Arial" w:eastAsia="Times New Roman" w:hAnsi="Arial" w:cs="Arial"/>
          <w:lang w:eastAsia="es-ES"/>
        </w:rPr>
        <w:t xml:space="preserve"> </w:t>
      </w:r>
      <w:r w:rsidR="00B5611E">
        <w:rPr>
          <w:rFonts w:ascii="Arial" w:eastAsia="Times New Roman" w:hAnsi="Arial" w:cs="Arial"/>
          <w:lang w:eastAsia="es-ES"/>
        </w:rPr>
        <w:t>pudiendo</w:t>
      </w:r>
      <w:r w:rsidR="005C07F4" w:rsidRPr="00FA6571">
        <w:rPr>
          <w:rFonts w:ascii="Arial" w:eastAsia="Times New Roman" w:hAnsi="Arial" w:cs="Arial"/>
          <w:lang w:eastAsia="es-ES"/>
        </w:rPr>
        <w:t xml:space="preserve"> consultar la h</w:t>
      </w:r>
      <w:r w:rsidR="009A780B">
        <w:rPr>
          <w:rFonts w:ascii="Arial" w:eastAsia="Times New Roman" w:hAnsi="Arial" w:cs="Arial"/>
          <w:lang w:eastAsia="es-ES"/>
        </w:rPr>
        <w:t xml:space="preserve">istoria de un lugar a otro, y </w:t>
      </w:r>
      <w:r w:rsidR="005C07F4" w:rsidRPr="00FA6571">
        <w:rPr>
          <w:rFonts w:ascii="Arial" w:eastAsia="Times New Roman" w:hAnsi="Arial" w:cs="Arial"/>
          <w:lang w:eastAsia="es-ES"/>
        </w:rPr>
        <w:t xml:space="preserve"> la recet</w:t>
      </w:r>
      <w:r w:rsidR="005C07F4">
        <w:rPr>
          <w:rFonts w:ascii="Arial" w:eastAsia="Times New Roman" w:hAnsi="Arial" w:cs="Arial"/>
          <w:lang w:eastAsia="es-ES"/>
        </w:rPr>
        <w:t>a médica electrónica o digital.</w:t>
      </w:r>
    </w:p>
    <w:p w:rsidR="00C34F5E" w:rsidRPr="00C024D2" w:rsidRDefault="00C34F5E" w:rsidP="0050077C">
      <w:pPr>
        <w:pStyle w:val="EST3TIT3"/>
      </w:pPr>
      <w:bookmarkStart w:id="23" w:name="_Toc399747478"/>
      <w:r w:rsidRPr="00C024D2">
        <w:t>Inter</w:t>
      </w:r>
      <w:r w:rsidR="00F6437D" w:rsidRPr="00C024D2">
        <w:t>cambio de información sanitaria</w:t>
      </w:r>
      <w:bookmarkEnd w:id="23"/>
    </w:p>
    <w:p w:rsidR="007E6967" w:rsidRDefault="007E6967" w:rsidP="007E6967">
      <w:pPr>
        <w:shd w:val="clear" w:color="auto" w:fill="FFFFFF"/>
        <w:spacing w:after="0" w:line="240" w:lineRule="auto"/>
        <w:ind w:firstLine="284"/>
        <w:jc w:val="both"/>
        <w:rPr>
          <w:rFonts w:ascii="Arial" w:hAnsi="Arial" w:cs="Arial"/>
        </w:rPr>
      </w:pPr>
      <w:r w:rsidRPr="00F6437D">
        <w:rPr>
          <w:rFonts w:ascii="Arial" w:hAnsi="Arial" w:cs="Arial"/>
        </w:rPr>
        <w:t>Los proveedores del sector sanitario están involucrados</w:t>
      </w:r>
      <w:r w:rsidR="00960BF3">
        <w:rPr>
          <w:rFonts w:ascii="Arial" w:hAnsi="Arial" w:cs="Arial"/>
        </w:rPr>
        <w:t>,</w:t>
      </w:r>
      <w:r w:rsidRPr="00F6437D">
        <w:rPr>
          <w:rFonts w:ascii="Arial" w:hAnsi="Arial" w:cs="Arial"/>
        </w:rPr>
        <w:t xml:space="preserve"> tanto en dispensar cuidado al paciente como en la recogida de información sobre los mismos. Los Intercambios de Información sobre la Salud (HIEs) están evolucionando hacia la transferencia de in</w:t>
      </w:r>
      <w:r w:rsidR="00470859">
        <w:rPr>
          <w:rFonts w:ascii="Arial" w:hAnsi="Arial" w:cs="Arial"/>
        </w:rPr>
        <w:t>formación clínica y otros datos</w:t>
      </w:r>
      <w:r w:rsidR="00960BF3">
        <w:rPr>
          <w:rFonts w:ascii="Arial" w:hAnsi="Arial" w:cs="Arial"/>
        </w:rPr>
        <w:t>, e</w:t>
      </w:r>
      <w:r w:rsidRPr="00F6437D">
        <w:rPr>
          <w:rFonts w:ascii="Arial" w:hAnsi="Arial" w:cs="Arial"/>
        </w:rPr>
        <w:t>stos cambios en los flujos de información, junto con la explosión del contenido digital que necesita ser almacenado y compartido, son los principales impulsores para la crea</w:t>
      </w:r>
      <w:r w:rsidR="00AE1B6D">
        <w:rPr>
          <w:rFonts w:ascii="Arial" w:hAnsi="Arial" w:cs="Arial"/>
        </w:rPr>
        <w:t xml:space="preserve">ción de plataformas TI seguras y </w:t>
      </w:r>
      <w:r w:rsidRPr="00F6437D">
        <w:rPr>
          <w:rFonts w:ascii="Arial" w:hAnsi="Arial" w:cs="Arial"/>
        </w:rPr>
        <w:t xml:space="preserve">flexibles a través de las cuales proveedores, financiadores y expertos en ciencias de la salud puedan colaborar e intercambiar información. </w:t>
      </w:r>
    </w:p>
    <w:p w:rsidR="00AE1B6D" w:rsidRPr="00F6437D" w:rsidRDefault="00AE1B6D" w:rsidP="00725607">
      <w:pPr>
        <w:shd w:val="clear" w:color="auto" w:fill="FFFFFF"/>
        <w:spacing w:before="60" w:after="60" w:line="240" w:lineRule="auto"/>
        <w:ind w:firstLine="284"/>
        <w:jc w:val="both"/>
        <w:rPr>
          <w:rFonts w:ascii="Arial" w:hAnsi="Arial" w:cs="Arial"/>
        </w:rPr>
      </w:pPr>
      <w:r>
        <w:rPr>
          <w:rFonts w:ascii="Arial" w:hAnsi="Arial" w:cs="Arial"/>
        </w:rPr>
        <w:t>En este sentido nos encontramos con que:</w:t>
      </w:r>
    </w:p>
    <w:p w:rsidR="00C34F5E" w:rsidRPr="00F6437D" w:rsidRDefault="00C34F5E" w:rsidP="00E03907">
      <w:pPr>
        <w:numPr>
          <w:ilvl w:val="0"/>
          <w:numId w:val="16"/>
        </w:numPr>
        <w:shd w:val="clear" w:color="auto" w:fill="FFFFFF"/>
        <w:spacing w:after="40" w:line="240" w:lineRule="auto"/>
        <w:ind w:left="641" w:hanging="357"/>
        <w:jc w:val="both"/>
        <w:rPr>
          <w:rFonts w:ascii="Arial" w:hAnsi="Arial" w:cs="Arial"/>
        </w:rPr>
      </w:pPr>
      <w:r w:rsidRPr="00F6437D">
        <w:rPr>
          <w:rFonts w:ascii="Arial" w:hAnsi="Arial" w:cs="Arial"/>
        </w:rPr>
        <w:t xml:space="preserve">El 48 % de los hospitales de la UE comparten con médicos externos determinada información médica por vía electrónica, y el 70 % lo hacen con prestadores de asistencia externos. </w:t>
      </w:r>
    </w:p>
    <w:p w:rsidR="00C34F5E" w:rsidRPr="00F6437D" w:rsidRDefault="00C34F5E" w:rsidP="00E03907">
      <w:pPr>
        <w:numPr>
          <w:ilvl w:val="0"/>
          <w:numId w:val="16"/>
        </w:numPr>
        <w:shd w:val="clear" w:color="auto" w:fill="FFFFFF"/>
        <w:spacing w:after="40" w:line="240" w:lineRule="auto"/>
        <w:ind w:left="641" w:hanging="357"/>
        <w:jc w:val="both"/>
        <w:rPr>
          <w:rFonts w:ascii="Arial" w:hAnsi="Arial" w:cs="Arial"/>
        </w:rPr>
      </w:pPr>
      <w:r w:rsidRPr="00F6437D">
        <w:rPr>
          <w:rFonts w:ascii="Arial" w:hAnsi="Arial" w:cs="Arial"/>
        </w:rPr>
        <w:t xml:space="preserve">Los médicos hacen un uso limitado de la receta electrónica (32 %) y del correo electrónico con los pacientes (35 %). </w:t>
      </w:r>
    </w:p>
    <w:p w:rsidR="00C34F5E" w:rsidRPr="00F6437D" w:rsidRDefault="00C34F5E" w:rsidP="00203C5D">
      <w:pPr>
        <w:numPr>
          <w:ilvl w:val="0"/>
          <w:numId w:val="16"/>
        </w:numPr>
        <w:shd w:val="clear" w:color="auto" w:fill="FFFFFF"/>
        <w:spacing w:after="0" w:line="240" w:lineRule="auto"/>
        <w:jc w:val="both"/>
        <w:rPr>
          <w:rFonts w:ascii="Arial" w:hAnsi="Arial" w:cs="Arial"/>
        </w:rPr>
      </w:pPr>
      <w:r w:rsidRPr="00F6437D">
        <w:rPr>
          <w:rFonts w:ascii="Arial" w:hAnsi="Arial" w:cs="Arial"/>
        </w:rPr>
        <w:t>Menos del 8 % de los hospitales de la UE comparten información médica por vía electrónica con prestadores de asistencia en otros países de la UE.</w:t>
      </w:r>
    </w:p>
    <w:p w:rsidR="007E6967" w:rsidRPr="00F6437D" w:rsidRDefault="00C34F5E" w:rsidP="009414D3">
      <w:pPr>
        <w:shd w:val="clear" w:color="auto" w:fill="FFFFFF"/>
        <w:spacing w:before="60" w:after="0" w:line="240" w:lineRule="auto"/>
        <w:ind w:firstLine="284"/>
        <w:jc w:val="both"/>
        <w:rPr>
          <w:rFonts w:ascii="Arial" w:eastAsia="Times New Roman" w:hAnsi="Arial" w:cs="Arial"/>
          <w:lang w:eastAsia="es-ES"/>
        </w:rPr>
      </w:pPr>
      <w:r w:rsidRPr="00F6437D">
        <w:rPr>
          <w:rFonts w:ascii="Arial" w:eastAsia="Times New Roman" w:hAnsi="Arial" w:cs="Arial"/>
          <w:lang w:eastAsia="es-ES"/>
        </w:rPr>
        <w:t>La</w:t>
      </w:r>
      <w:r w:rsidRPr="00F6437D">
        <w:rPr>
          <w:rFonts w:ascii="Arial" w:eastAsia="Times New Roman" w:hAnsi="Arial" w:cs="Arial"/>
          <w:bCs/>
          <w:lang w:eastAsia="es-ES"/>
        </w:rPr>
        <w:t xml:space="preserve"> tendencia hacia una medicina perso</w:t>
      </w:r>
      <w:r w:rsidR="001B5967">
        <w:rPr>
          <w:rFonts w:ascii="Arial" w:eastAsia="Times New Roman" w:hAnsi="Arial" w:cs="Arial"/>
          <w:bCs/>
          <w:lang w:eastAsia="es-ES"/>
        </w:rPr>
        <w:t>nalizada y preventiva</w:t>
      </w:r>
      <w:r w:rsidR="00BA105B">
        <w:rPr>
          <w:rFonts w:ascii="Arial" w:eastAsia="Times New Roman" w:hAnsi="Arial" w:cs="Arial"/>
          <w:lang w:eastAsia="es-ES"/>
        </w:rPr>
        <w:t xml:space="preserve"> conlleva que, </w:t>
      </w:r>
      <w:r w:rsidRPr="00F6437D">
        <w:rPr>
          <w:rFonts w:ascii="Arial" w:eastAsia="Times New Roman" w:hAnsi="Arial" w:cs="Arial"/>
          <w:lang w:eastAsia="es-ES"/>
        </w:rPr>
        <w:t>los distintos agentes necesitan conectarse a la información desde varios puntos de l</w:t>
      </w:r>
      <w:r w:rsidR="001B5967">
        <w:rPr>
          <w:rFonts w:ascii="Arial" w:eastAsia="Times New Roman" w:hAnsi="Arial" w:cs="Arial"/>
          <w:lang w:eastAsia="es-ES"/>
        </w:rPr>
        <w:t>a cadena</w:t>
      </w:r>
      <w:r w:rsidRPr="00F6437D">
        <w:rPr>
          <w:rFonts w:ascii="Arial" w:eastAsia="Times New Roman" w:hAnsi="Arial" w:cs="Arial"/>
          <w:lang w:eastAsia="es-ES"/>
        </w:rPr>
        <w:t xml:space="preserve"> del sector sanitario y, mayor es la probabilidad de que estos sistemas puedan verse comprometidos, ya sea </w:t>
      </w:r>
      <w:r w:rsidR="00470859">
        <w:rPr>
          <w:rFonts w:ascii="Arial" w:eastAsia="Times New Roman" w:hAnsi="Arial" w:cs="Arial"/>
          <w:lang w:eastAsia="es-ES"/>
        </w:rPr>
        <w:t>intencional o accidentalmente. Por ello</w:t>
      </w:r>
      <w:r w:rsidR="00BA105B">
        <w:rPr>
          <w:rFonts w:ascii="Arial" w:eastAsia="Times New Roman" w:hAnsi="Arial" w:cs="Arial"/>
          <w:lang w:eastAsia="es-ES"/>
        </w:rPr>
        <w:t>,</w:t>
      </w:r>
      <w:r w:rsidR="007E6967" w:rsidRPr="00F6437D">
        <w:rPr>
          <w:rFonts w:ascii="Arial" w:eastAsia="Times New Roman" w:hAnsi="Arial" w:cs="Arial"/>
          <w:lang w:eastAsia="es-ES"/>
        </w:rPr>
        <w:t xml:space="preserve"> </w:t>
      </w:r>
      <w:r w:rsidR="00AC6334">
        <w:rPr>
          <w:rFonts w:ascii="Arial" w:eastAsia="Times New Roman" w:hAnsi="Arial" w:cs="Arial"/>
          <w:lang w:eastAsia="es-ES"/>
        </w:rPr>
        <w:t>es preciso</w:t>
      </w:r>
      <w:r w:rsidR="007E6967" w:rsidRPr="00F6437D">
        <w:rPr>
          <w:rFonts w:ascii="Arial" w:eastAsia="Times New Roman" w:hAnsi="Arial" w:cs="Arial"/>
          <w:lang w:eastAsia="es-ES"/>
        </w:rPr>
        <w:t xml:space="preserve"> asegurar los intercambios de información sanitaria en las redes de salud actuales.</w:t>
      </w:r>
    </w:p>
    <w:p w:rsidR="00C34F5E" w:rsidRPr="00F6437D" w:rsidRDefault="00C34F5E" w:rsidP="00C935E1">
      <w:pPr>
        <w:shd w:val="clear" w:color="auto" w:fill="FFFFFF"/>
        <w:spacing w:before="60" w:after="60" w:line="240" w:lineRule="auto"/>
        <w:ind w:firstLine="284"/>
        <w:jc w:val="both"/>
        <w:rPr>
          <w:rFonts w:ascii="Arial" w:eastAsia="Times New Roman" w:hAnsi="Arial" w:cs="Arial"/>
          <w:lang w:eastAsia="es-ES"/>
        </w:rPr>
      </w:pPr>
      <w:r w:rsidRPr="00F6437D">
        <w:rPr>
          <w:rFonts w:ascii="Arial" w:eastAsia="Times New Roman" w:hAnsi="Arial" w:cs="Arial"/>
          <w:lang w:eastAsia="es-ES"/>
        </w:rPr>
        <w:t>De esta manera los retos a los que se enfrentan las redes del sector sanitario son:</w:t>
      </w:r>
    </w:p>
    <w:p w:rsidR="00C34F5E" w:rsidRPr="00FA6571" w:rsidRDefault="00C34F5E" w:rsidP="00725607">
      <w:pPr>
        <w:pStyle w:val="Prrafodelista"/>
        <w:numPr>
          <w:ilvl w:val="0"/>
          <w:numId w:val="32"/>
        </w:numPr>
        <w:shd w:val="clear" w:color="auto" w:fill="FFFFFF"/>
        <w:spacing w:after="40" w:line="240" w:lineRule="auto"/>
        <w:ind w:left="641" w:hanging="357"/>
        <w:contextualSpacing w:val="0"/>
        <w:jc w:val="both"/>
        <w:rPr>
          <w:rFonts w:ascii="Arial" w:eastAsia="Times New Roman" w:hAnsi="Arial" w:cs="Arial"/>
          <w:color w:val="000000"/>
          <w:lang w:eastAsia="es-ES"/>
        </w:rPr>
      </w:pPr>
      <w:r w:rsidRPr="00FA6571">
        <w:rPr>
          <w:rFonts w:ascii="Arial" w:eastAsia="Times New Roman" w:hAnsi="Arial" w:cs="Arial"/>
          <w:b/>
          <w:bCs/>
          <w:color w:val="000000"/>
          <w:lang w:eastAsia="es-ES"/>
        </w:rPr>
        <w:t>Permitir a los pacientes y proveedores acceder a la red</w:t>
      </w:r>
      <w:r w:rsidR="007E6967">
        <w:rPr>
          <w:rFonts w:ascii="Arial" w:eastAsia="Times New Roman" w:hAnsi="Arial" w:cs="Arial"/>
          <w:color w:val="000000"/>
          <w:lang w:eastAsia="es-ES"/>
        </w:rPr>
        <w:t>, c</w:t>
      </w:r>
      <w:r w:rsidR="0099389B">
        <w:rPr>
          <w:rFonts w:ascii="Arial" w:eastAsia="Times New Roman" w:hAnsi="Arial" w:cs="Arial"/>
          <w:color w:val="000000"/>
          <w:lang w:eastAsia="es-ES"/>
        </w:rPr>
        <w:t>on</w:t>
      </w:r>
      <w:r w:rsidRPr="00FA6571">
        <w:rPr>
          <w:rFonts w:ascii="Arial" w:eastAsia="Times New Roman" w:hAnsi="Arial" w:cs="Arial"/>
          <w:color w:val="000000"/>
          <w:lang w:eastAsia="es-ES"/>
        </w:rPr>
        <w:t xml:space="preserve"> garantías en cuanto al acceso a la información y</w:t>
      </w:r>
      <w:r w:rsidR="00B13F64">
        <w:rPr>
          <w:rFonts w:ascii="Arial" w:eastAsia="Times New Roman" w:hAnsi="Arial" w:cs="Arial"/>
          <w:color w:val="000000"/>
          <w:lang w:eastAsia="es-ES"/>
        </w:rPr>
        <w:t xml:space="preserve">, </w:t>
      </w:r>
      <w:r w:rsidR="00C060E1">
        <w:rPr>
          <w:rFonts w:ascii="Arial" w:eastAsia="Times New Roman" w:hAnsi="Arial" w:cs="Arial"/>
          <w:color w:val="000000"/>
          <w:lang w:eastAsia="es-ES"/>
        </w:rPr>
        <w:t>centrándose</w:t>
      </w:r>
      <w:r w:rsidRPr="00FA6571">
        <w:rPr>
          <w:rFonts w:ascii="Arial" w:eastAsia="Times New Roman" w:hAnsi="Arial" w:cs="Arial"/>
          <w:color w:val="000000"/>
          <w:lang w:eastAsia="es-ES"/>
        </w:rPr>
        <w:t xml:space="preserve"> en la reducción de los costes a través de nuevas i</w:t>
      </w:r>
      <w:r w:rsidR="007E6967">
        <w:rPr>
          <w:rFonts w:ascii="Arial" w:eastAsia="Times New Roman" w:hAnsi="Arial" w:cs="Arial"/>
          <w:color w:val="000000"/>
          <w:lang w:eastAsia="es-ES"/>
        </w:rPr>
        <w:t>niciativas como la telemedicina</w:t>
      </w:r>
      <w:r w:rsidR="00193DCB">
        <w:rPr>
          <w:rFonts w:ascii="Arial" w:eastAsia="Times New Roman" w:hAnsi="Arial" w:cs="Arial"/>
          <w:color w:val="000000"/>
          <w:lang w:eastAsia="es-ES"/>
        </w:rPr>
        <w:t>.</w:t>
      </w:r>
      <w:r w:rsidRPr="00FA6571">
        <w:rPr>
          <w:rFonts w:ascii="Arial" w:eastAsia="Times New Roman" w:hAnsi="Arial" w:cs="Arial"/>
          <w:color w:val="000000"/>
          <w:lang w:eastAsia="es-ES"/>
        </w:rPr>
        <w:t xml:space="preserve"> </w:t>
      </w:r>
      <w:r w:rsidR="00193DCB">
        <w:rPr>
          <w:rFonts w:ascii="Arial" w:eastAsia="Times New Roman" w:hAnsi="Arial" w:cs="Arial"/>
          <w:bCs/>
          <w:color w:val="000000"/>
          <w:lang w:eastAsia="es-ES"/>
        </w:rPr>
        <w:t>E</w:t>
      </w:r>
      <w:r w:rsidRPr="007E6967">
        <w:rPr>
          <w:rFonts w:ascii="Arial" w:eastAsia="Times New Roman" w:hAnsi="Arial" w:cs="Arial"/>
          <w:bCs/>
          <w:color w:val="000000"/>
          <w:lang w:eastAsia="es-ES"/>
        </w:rPr>
        <w:t>l sector sanitario se encamina hacia un entorno más colaborativo</w:t>
      </w:r>
      <w:r w:rsidR="00B865C1">
        <w:rPr>
          <w:rFonts w:ascii="Arial" w:eastAsia="Times New Roman" w:hAnsi="Arial" w:cs="Arial"/>
          <w:bCs/>
          <w:color w:val="000000"/>
          <w:lang w:eastAsia="es-ES"/>
        </w:rPr>
        <w:t>,</w:t>
      </w:r>
      <w:r w:rsidRPr="00FA6571">
        <w:rPr>
          <w:rFonts w:ascii="Arial" w:eastAsia="Times New Roman" w:hAnsi="Arial" w:cs="Arial"/>
          <w:color w:val="000000"/>
          <w:lang w:eastAsia="es-ES"/>
        </w:rPr>
        <w:t xml:space="preserve"> en el </w:t>
      </w:r>
      <w:r w:rsidR="0099389B">
        <w:rPr>
          <w:rFonts w:ascii="Arial" w:eastAsia="Times New Roman" w:hAnsi="Arial" w:cs="Arial"/>
          <w:color w:val="000000"/>
          <w:lang w:eastAsia="es-ES"/>
        </w:rPr>
        <w:t xml:space="preserve">que </w:t>
      </w:r>
      <w:r w:rsidRPr="00FA6571">
        <w:rPr>
          <w:rFonts w:ascii="Arial" w:eastAsia="Times New Roman" w:hAnsi="Arial" w:cs="Arial"/>
          <w:color w:val="000000"/>
          <w:lang w:eastAsia="es-ES"/>
        </w:rPr>
        <w:t xml:space="preserve">las partes tengan acceso </w:t>
      </w:r>
      <w:r w:rsidR="00193DCB">
        <w:rPr>
          <w:rFonts w:ascii="Arial" w:eastAsia="Times New Roman" w:hAnsi="Arial" w:cs="Arial"/>
          <w:color w:val="000000"/>
          <w:lang w:eastAsia="es-ES"/>
        </w:rPr>
        <w:t xml:space="preserve">a la información que necesitan, </w:t>
      </w:r>
      <w:r w:rsidR="0099389B">
        <w:rPr>
          <w:rFonts w:ascii="Arial" w:eastAsia="Times New Roman" w:hAnsi="Arial" w:cs="Arial"/>
          <w:color w:val="000000"/>
          <w:lang w:eastAsia="es-ES"/>
        </w:rPr>
        <w:t>así</w:t>
      </w:r>
      <w:r w:rsidRPr="00FA6571">
        <w:rPr>
          <w:rFonts w:ascii="Arial" w:eastAsia="Times New Roman" w:hAnsi="Arial" w:cs="Arial"/>
          <w:color w:val="000000"/>
          <w:lang w:eastAsia="es-ES"/>
        </w:rPr>
        <w:t xml:space="preserve"> la preocupación más obvia es</w:t>
      </w:r>
      <w:r w:rsidR="00193DCB">
        <w:rPr>
          <w:rFonts w:ascii="Arial" w:eastAsia="Times New Roman" w:hAnsi="Arial" w:cs="Arial"/>
          <w:color w:val="000000"/>
          <w:lang w:eastAsia="es-ES"/>
        </w:rPr>
        <w:t>,</w:t>
      </w:r>
      <w:r w:rsidRPr="00FA6571">
        <w:rPr>
          <w:rFonts w:ascii="Arial" w:eastAsia="Times New Roman" w:hAnsi="Arial" w:cs="Arial"/>
          <w:color w:val="000000"/>
          <w:lang w:eastAsia="es-ES"/>
        </w:rPr>
        <w:t xml:space="preserve"> asegurar que</w:t>
      </w:r>
      <w:r w:rsidR="0099389B">
        <w:rPr>
          <w:rFonts w:ascii="Arial" w:eastAsia="Times New Roman" w:hAnsi="Arial" w:cs="Arial"/>
          <w:color w:val="000000"/>
          <w:lang w:eastAsia="es-ES"/>
        </w:rPr>
        <w:t xml:space="preserve"> la información sensible</w:t>
      </w:r>
      <w:r w:rsidRPr="00FA6571">
        <w:rPr>
          <w:rFonts w:ascii="Arial" w:eastAsia="Times New Roman" w:hAnsi="Arial" w:cs="Arial"/>
          <w:color w:val="000000"/>
          <w:lang w:eastAsia="es-ES"/>
        </w:rPr>
        <w:t xml:space="preserve"> </w:t>
      </w:r>
      <w:r w:rsidR="0099389B">
        <w:rPr>
          <w:rFonts w:ascii="Arial" w:eastAsia="Times New Roman" w:hAnsi="Arial" w:cs="Arial"/>
          <w:color w:val="000000"/>
          <w:lang w:eastAsia="es-ES"/>
        </w:rPr>
        <w:t>(</w:t>
      </w:r>
      <w:r w:rsidRPr="00FA6571">
        <w:rPr>
          <w:rFonts w:ascii="Arial" w:eastAsia="Times New Roman" w:hAnsi="Arial" w:cs="Arial"/>
          <w:color w:val="000000"/>
          <w:lang w:eastAsia="es-ES"/>
        </w:rPr>
        <w:t>información sanitaria (PHI) y de pagos</w:t>
      </w:r>
      <w:r w:rsidR="0099389B">
        <w:rPr>
          <w:rFonts w:ascii="Arial" w:eastAsia="Times New Roman" w:hAnsi="Arial" w:cs="Arial"/>
          <w:color w:val="000000"/>
          <w:lang w:eastAsia="es-ES"/>
        </w:rPr>
        <w:t>)</w:t>
      </w:r>
      <w:r w:rsidRPr="00FA6571">
        <w:rPr>
          <w:rFonts w:ascii="Arial" w:eastAsia="Times New Roman" w:hAnsi="Arial" w:cs="Arial"/>
          <w:color w:val="000000"/>
          <w:lang w:eastAsia="es-ES"/>
        </w:rPr>
        <w:t xml:space="preserve"> se mantenga independiente y asegurada respecto al tráfico general y de red</w:t>
      </w:r>
      <w:r w:rsidR="007E6967">
        <w:rPr>
          <w:rFonts w:ascii="Arial" w:eastAsia="Times New Roman" w:hAnsi="Arial" w:cs="Arial"/>
          <w:color w:val="000000"/>
          <w:lang w:eastAsia="es-ES"/>
        </w:rPr>
        <w:t>.</w:t>
      </w:r>
    </w:p>
    <w:p w:rsidR="00C34F5E" w:rsidRPr="00FA6571" w:rsidRDefault="00C34F5E" w:rsidP="00725607">
      <w:pPr>
        <w:pStyle w:val="Prrafodelista"/>
        <w:numPr>
          <w:ilvl w:val="0"/>
          <w:numId w:val="32"/>
        </w:numPr>
        <w:shd w:val="clear" w:color="auto" w:fill="FFFFFF"/>
        <w:spacing w:after="40" w:line="240" w:lineRule="auto"/>
        <w:ind w:left="641" w:hanging="357"/>
        <w:contextualSpacing w:val="0"/>
        <w:jc w:val="both"/>
        <w:rPr>
          <w:rFonts w:ascii="Arial" w:eastAsia="Times New Roman" w:hAnsi="Arial" w:cs="Arial"/>
          <w:color w:val="000000"/>
          <w:lang w:eastAsia="es-ES"/>
        </w:rPr>
      </w:pPr>
      <w:r w:rsidRPr="00FA6571">
        <w:rPr>
          <w:rFonts w:ascii="Arial" w:eastAsia="Times New Roman" w:hAnsi="Arial" w:cs="Arial"/>
          <w:b/>
          <w:bCs/>
          <w:color w:val="000000"/>
          <w:lang w:eastAsia="es-ES"/>
        </w:rPr>
        <w:t>Incrementar el uso de las TI en el entorno sanitario para mejorar los flujos de trabajo</w:t>
      </w:r>
      <w:r w:rsidR="001B07D2">
        <w:rPr>
          <w:rFonts w:ascii="Arial" w:eastAsia="Times New Roman" w:hAnsi="Arial" w:cs="Arial"/>
          <w:color w:val="000000"/>
          <w:lang w:eastAsia="es-ES"/>
        </w:rPr>
        <w:t xml:space="preserve">. </w:t>
      </w:r>
      <w:r w:rsidRPr="00FA6571">
        <w:rPr>
          <w:rFonts w:ascii="Arial" w:eastAsia="Times New Roman" w:hAnsi="Arial" w:cs="Arial"/>
          <w:color w:val="000000"/>
          <w:lang w:eastAsia="es-ES"/>
        </w:rPr>
        <w:t>Además de la recogida y el flujo de datos, las organizaciones de la salud tratan continuamente de mejorar el flujo de trabajo, el físico y el de la información. Desde el punto de vista de la seguridad, la clave consiste en asegurar que sólo se transfieren los datos requeridos, no más.</w:t>
      </w:r>
    </w:p>
    <w:p w:rsidR="00C34F5E" w:rsidRPr="00FA6571" w:rsidRDefault="00C34F5E" w:rsidP="00203C5D">
      <w:pPr>
        <w:pStyle w:val="Prrafodelista"/>
        <w:numPr>
          <w:ilvl w:val="0"/>
          <w:numId w:val="32"/>
        </w:numPr>
        <w:shd w:val="clear" w:color="auto" w:fill="FFFFFF"/>
        <w:spacing w:after="0" w:line="240" w:lineRule="auto"/>
        <w:jc w:val="both"/>
        <w:rPr>
          <w:rFonts w:ascii="Arial" w:eastAsia="Times New Roman" w:hAnsi="Arial" w:cs="Arial"/>
          <w:color w:val="000000"/>
          <w:lang w:eastAsia="es-ES"/>
        </w:rPr>
      </w:pPr>
      <w:r w:rsidRPr="00FA6571">
        <w:rPr>
          <w:rFonts w:ascii="Arial" w:eastAsia="Times New Roman" w:hAnsi="Arial" w:cs="Arial"/>
          <w:b/>
          <w:bCs/>
          <w:color w:val="000000"/>
          <w:lang w:eastAsia="es-ES"/>
        </w:rPr>
        <w:t>Aumentar las órdenes de estricto cumplimiento</w:t>
      </w:r>
      <w:r w:rsidR="001B07D2">
        <w:rPr>
          <w:rFonts w:ascii="Arial" w:eastAsia="Times New Roman" w:hAnsi="Arial" w:cs="Arial"/>
          <w:color w:val="000000"/>
          <w:lang w:eastAsia="es-ES"/>
        </w:rPr>
        <w:t xml:space="preserve">. </w:t>
      </w:r>
      <w:r w:rsidRPr="00FA6571">
        <w:rPr>
          <w:rFonts w:ascii="Arial" w:eastAsia="Times New Roman" w:hAnsi="Arial" w:cs="Arial"/>
          <w:color w:val="000000"/>
          <w:lang w:eastAsia="es-ES"/>
        </w:rPr>
        <w:t xml:space="preserve">Debido a los datos sensibles que gestiona la industria de la salud, </w:t>
      </w:r>
      <w:r w:rsidR="007E6967">
        <w:rPr>
          <w:rFonts w:ascii="Arial" w:eastAsia="Times New Roman" w:hAnsi="Arial" w:cs="Arial"/>
          <w:color w:val="000000"/>
          <w:lang w:eastAsia="es-ES"/>
        </w:rPr>
        <w:t>se han implementado</w:t>
      </w:r>
      <w:r w:rsidRPr="00FA6571">
        <w:rPr>
          <w:rFonts w:ascii="Arial" w:eastAsia="Times New Roman" w:hAnsi="Arial" w:cs="Arial"/>
          <w:color w:val="000000"/>
          <w:lang w:eastAsia="es-ES"/>
        </w:rPr>
        <w:t xml:space="preserve"> requisitos regulatorios para mejorar la seguridad de los proveedores de la salud y asociados, así como la de los datos que protegen. </w:t>
      </w:r>
    </w:p>
    <w:p w:rsidR="00C34F5E" w:rsidRDefault="00C34F5E" w:rsidP="007D0820">
      <w:pPr>
        <w:shd w:val="clear" w:color="auto" w:fill="FFFFFF"/>
        <w:spacing w:before="60" w:after="0" w:line="240" w:lineRule="auto"/>
        <w:ind w:firstLine="284"/>
        <w:jc w:val="both"/>
        <w:rPr>
          <w:rFonts w:ascii="Arial" w:eastAsia="Times New Roman" w:hAnsi="Arial" w:cs="Arial"/>
          <w:color w:val="000000"/>
          <w:lang w:eastAsia="es-ES"/>
        </w:rPr>
      </w:pPr>
      <w:r w:rsidRPr="00FA6571">
        <w:rPr>
          <w:rFonts w:ascii="Arial" w:eastAsia="Times New Roman" w:hAnsi="Arial" w:cs="Arial"/>
          <w:color w:val="000000"/>
          <w:lang w:eastAsia="es-ES"/>
        </w:rPr>
        <w:t xml:space="preserve">A media que las organizaciones de </w:t>
      </w:r>
      <w:r w:rsidR="00B13F64">
        <w:rPr>
          <w:rFonts w:ascii="Arial" w:eastAsia="Times New Roman" w:hAnsi="Arial" w:cs="Arial"/>
          <w:color w:val="000000"/>
          <w:lang w:eastAsia="es-ES"/>
        </w:rPr>
        <w:t>la salud amplían el acceso a</w:t>
      </w:r>
      <w:r w:rsidRPr="00FA6571">
        <w:rPr>
          <w:rFonts w:ascii="Arial" w:eastAsia="Times New Roman" w:hAnsi="Arial" w:cs="Arial"/>
          <w:color w:val="000000"/>
          <w:lang w:eastAsia="es-ES"/>
        </w:rPr>
        <w:t xml:space="preserve"> proveedores y pacientes a través de dispositivos móviles, asegurar el acceso </w:t>
      </w:r>
      <w:r w:rsidR="00193DCB">
        <w:rPr>
          <w:rFonts w:ascii="Arial" w:eastAsia="Times New Roman" w:hAnsi="Arial" w:cs="Arial"/>
          <w:color w:val="000000"/>
          <w:lang w:eastAsia="es-ES"/>
        </w:rPr>
        <w:t>es más crítico,</w:t>
      </w:r>
      <w:r w:rsidRPr="00FA6571">
        <w:rPr>
          <w:rFonts w:ascii="Arial" w:eastAsia="Times New Roman" w:hAnsi="Arial" w:cs="Arial"/>
          <w:color w:val="000000"/>
          <w:lang w:eastAsia="es-ES"/>
        </w:rPr>
        <w:t xml:space="preserve"> </w:t>
      </w:r>
      <w:r w:rsidRPr="00FA6571">
        <w:rPr>
          <w:rFonts w:ascii="Arial" w:eastAsia="Times New Roman" w:hAnsi="Arial" w:cs="Arial"/>
          <w:bCs/>
          <w:color w:val="000000"/>
          <w:lang w:eastAsia="es-ES"/>
        </w:rPr>
        <w:t>pero</w:t>
      </w:r>
      <w:r w:rsidRPr="00FA6571">
        <w:rPr>
          <w:rFonts w:ascii="Arial" w:eastAsia="Times New Roman" w:hAnsi="Arial" w:cs="Arial"/>
          <w:b/>
          <w:bCs/>
          <w:color w:val="000000"/>
          <w:lang w:eastAsia="es-ES"/>
        </w:rPr>
        <w:t xml:space="preserve"> </w:t>
      </w:r>
      <w:r w:rsidRPr="00FA6571">
        <w:rPr>
          <w:rFonts w:ascii="Arial" w:eastAsia="Times New Roman" w:hAnsi="Arial" w:cs="Arial"/>
          <w:color w:val="000000"/>
          <w:lang w:eastAsia="es-ES"/>
        </w:rPr>
        <w:t xml:space="preserve">la sensibilidad ante la información del </w:t>
      </w:r>
      <w:r w:rsidR="007E6967">
        <w:rPr>
          <w:rFonts w:ascii="Arial" w:eastAsia="Times New Roman" w:hAnsi="Arial" w:cs="Arial"/>
          <w:color w:val="000000"/>
          <w:lang w:eastAsia="es-ES"/>
        </w:rPr>
        <w:t xml:space="preserve">paciente ha creado la necesidad </w:t>
      </w:r>
      <w:r w:rsidRPr="00FA6571">
        <w:rPr>
          <w:rFonts w:ascii="Arial" w:eastAsia="Times New Roman" w:hAnsi="Arial" w:cs="Arial"/>
          <w:color w:val="000000"/>
          <w:lang w:eastAsia="es-ES"/>
        </w:rPr>
        <w:t>de desplegar solu</w:t>
      </w:r>
      <w:r w:rsidR="00193DCB">
        <w:rPr>
          <w:rFonts w:ascii="Arial" w:eastAsia="Times New Roman" w:hAnsi="Arial" w:cs="Arial"/>
          <w:color w:val="000000"/>
          <w:lang w:eastAsia="es-ES"/>
        </w:rPr>
        <w:t xml:space="preserve">ciones en toda la red sanitaria. </w:t>
      </w:r>
      <w:r w:rsidRPr="00FA6571">
        <w:rPr>
          <w:rFonts w:ascii="Arial" w:eastAsia="Times New Roman" w:hAnsi="Arial" w:cs="Arial"/>
          <w:color w:val="000000"/>
          <w:lang w:eastAsia="es-ES"/>
        </w:rPr>
        <w:t xml:space="preserve">Los proveedores del sector sanitario </w:t>
      </w:r>
      <w:r w:rsidR="007D0820">
        <w:rPr>
          <w:rFonts w:ascii="Arial" w:eastAsia="Times New Roman" w:hAnsi="Arial" w:cs="Arial"/>
          <w:color w:val="000000"/>
          <w:lang w:eastAsia="es-ES"/>
        </w:rPr>
        <w:t>deben considerar a la seguridad como algo primordial pues gracias a ella, las organizaciones sanitarias crearán servicios y aplicaciones de TI para los usuarios.</w:t>
      </w:r>
    </w:p>
    <w:p w:rsidR="00B47FF1" w:rsidRPr="00B47FF1" w:rsidRDefault="00527A08" w:rsidP="0050077C">
      <w:pPr>
        <w:pStyle w:val="EST3TIT3"/>
        <w:rPr>
          <w:lang w:eastAsia="es-ES"/>
        </w:rPr>
      </w:pPr>
      <w:bookmarkStart w:id="24" w:name="_Toc399747479"/>
      <w:r>
        <w:rPr>
          <w:lang w:eastAsia="es-ES"/>
        </w:rPr>
        <w:lastRenderedPageBreak/>
        <w:t>La Sanidad M</w:t>
      </w:r>
      <w:r w:rsidR="00B47FF1" w:rsidRPr="00B47FF1">
        <w:rPr>
          <w:lang w:eastAsia="es-ES"/>
        </w:rPr>
        <w:t>óvil</w:t>
      </w:r>
      <w:bookmarkEnd w:id="24"/>
    </w:p>
    <w:p w:rsidR="00C34F5E" w:rsidRPr="00436398" w:rsidRDefault="00B47FF1" w:rsidP="00277A8A">
      <w:pPr>
        <w:pStyle w:val="NormalWeb"/>
        <w:shd w:val="clear" w:color="auto" w:fill="FFFFFF"/>
        <w:spacing w:before="0" w:beforeAutospacing="0" w:after="0" w:afterAutospacing="0"/>
        <w:ind w:firstLine="284"/>
        <w:jc w:val="both"/>
        <w:rPr>
          <w:rFonts w:ascii="Arial" w:hAnsi="Arial" w:cs="Arial"/>
          <w:sz w:val="22"/>
          <w:szCs w:val="22"/>
        </w:rPr>
      </w:pPr>
      <w:r w:rsidRPr="00436398">
        <w:rPr>
          <w:rFonts w:ascii="Arial" w:hAnsi="Arial" w:cs="Arial"/>
          <w:sz w:val="22"/>
          <w:szCs w:val="22"/>
        </w:rPr>
        <w:t>E</w:t>
      </w:r>
      <w:r w:rsidR="00C34F5E" w:rsidRPr="00436398">
        <w:rPr>
          <w:rFonts w:ascii="Arial" w:hAnsi="Arial" w:cs="Arial"/>
          <w:sz w:val="22"/>
          <w:szCs w:val="22"/>
        </w:rPr>
        <w:t>lemento de la salud electrónica que utiliza tecnologías de la información y la comunicación para mejorar productos, servicios y pro</w:t>
      </w:r>
      <w:r w:rsidR="00E46602">
        <w:rPr>
          <w:rFonts w:ascii="Arial" w:hAnsi="Arial" w:cs="Arial"/>
          <w:sz w:val="22"/>
          <w:szCs w:val="22"/>
        </w:rPr>
        <w:t>cesos sanitarios. Un</w:t>
      </w:r>
      <w:r w:rsidR="00C34F5E" w:rsidRPr="00436398">
        <w:rPr>
          <w:rFonts w:ascii="Arial" w:hAnsi="Arial" w:cs="Arial"/>
          <w:sz w:val="22"/>
          <w:szCs w:val="22"/>
        </w:rPr>
        <w:t xml:space="preserve"> sector que completa la asistencia sanitaria tradicional</w:t>
      </w:r>
      <w:r w:rsidR="00A553F9">
        <w:rPr>
          <w:rFonts w:ascii="Arial" w:hAnsi="Arial" w:cs="Arial"/>
          <w:sz w:val="22"/>
          <w:szCs w:val="22"/>
        </w:rPr>
        <w:t xml:space="preserve">, al proporcionar </w:t>
      </w:r>
      <w:r w:rsidR="00C34F5E" w:rsidRPr="00436398">
        <w:rPr>
          <w:rFonts w:ascii="Arial" w:hAnsi="Arial" w:cs="Arial"/>
          <w:sz w:val="22"/>
          <w:szCs w:val="22"/>
        </w:rPr>
        <w:t>a los ciudadanos los medios necesarios para ges</w:t>
      </w:r>
      <w:r w:rsidR="00A553F9">
        <w:rPr>
          <w:rFonts w:ascii="Arial" w:hAnsi="Arial" w:cs="Arial"/>
          <w:sz w:val="22"/>
          <w:szCs w:val="22"/>
        </w:rPr>
        <w:t>tionar su propia salud, mejorar</w:t>
      </w:r>
      <w:r w:rsidR="00C34F5E" w:rsidRPr="00436398">
        <w:rPr>
          <w:rFonts w:ascii="Arial" w:hAnsi="Arial" w:cs="Arial"/>
          <w:sz w:val="22"/>
          <w:szCs w:val="22"/>
        </w:rPr>
        <w:t xml:space="preserve"> la calidad de la</w:t>
      </w:r>
      <w:r w:rsidR="007025DD">
        <w:rPr>
          <w:rFonts w:ascii="Arial" w:hAnsi="Arial" w:cs="Arial"/>
          <w:sz w:val="22"/>
          <w:szCs w:val="22"/>
        </w:rPr>
        <w:t xml:space="preserve"> asistencia sanitaria, y ayudar</w:t>
      </w:r>
      <w:r w:rsidR="00E46602">
        <w:rPr>
          <w:rFonts w:ascii="Arial" w:hAnsi="Arial" w:cs="Arial"/>
          <w:sz w:val="22"/>
          <w:szCs w:val="22"/>
        </w:rPr>
        <w:t xml:space="preserve"> a los profesionales sanitarios</w:t>
      </w:r>
      <w:r w:rsidR="00A553F9">
        <w:rPr>
          <w:rFonts w:ascii="Arial" w:hAnsi="Arial" w:cs="Arial"/>
          <w:sz w:val="22"/>
          <w:szCs w:val="22"/>
        </w:rPr>
        <w:t xml:space="preserve"> en su trabajo. S</w:t>
      </w:r>
      <w:r w:rsidR="007025DD">
        <w:rPr>
          <w:rFonts w:ascii="Arial" w:hAnsi="Arial" w:cs="Arial"/>
          <w:sz w:val="22"/>
          <w:szCs w:val="22"/>
        </w:rPr>
        <w:t>e prevé que reduzca las</w:t>
      </w:r>
      <w:r w:rsidR="00C34F5E" w:rsidRPr="00436398">
        <w:rPr>
          <w:rFonts w:ascii="Arial" w:hAnsi="Arial" w:cs="Arial"/>
          <w:sz w:val="22"/>
          <w:szCs w:val="22"/>
        </w:rPr>
        <w:t xml:space="preserve"> visitas al hospital, e impulse una sanidad centrada en prevenir en vez de curar. </w:t>
      </w:r>
    </w:p>
    <w:p w:rsidR="00C34F5E" w:rsidRPr="00582A6A" w:rsidRDefault="00C34F5E" w:rsidP="00277A8A">
      <w:pPr>
        <w:pStyle w:val="NormalWeb"/>
        <w:shd w:val="clear" w:color="auto" w:fill="FFFFFF"/>
        <w:spacing w:before="0" w:beforeAutospacing="0" w:after="0" w:afterAutospacing="0"/>
        <w:ind w:firstLine="284"/>
        <w:jc w:val="both"/>
        <w:rPr>
          <w:rFonts w:ascii="Arial" w:hAnsi="Arial" w:cs="Arial"/>
          <w:sz w:val="22"/>
          <w:szCs w:val="22"/>
        </w:rPr>
      </w:pPr>
      <w:r w:rsidRPr="00436398">
        <w:rPr>
          <w:rStyle w:val="Textoennegrita"/>
          <w:rFonts w:ascii="Arial" w:eastAsiaTheme="majorEastAsia" w:hAnsi="Arial" w:cs="Arial"/>
          <w:b w:val="0"/>
          <w:sz w:val="22"/>
          <w:szCs w:val="22"/>
        </w:rPr>
        <w:t>La salud móvil abarca la práctica médica y sanitaria</w:t>
      </w:r>
      <w:r w:rsidR="00741631">
        <w:rPr>
          <w:rStyle w:val="Textoennegrita"/>
          <w:rFonts w:ascii="Arial" w:eastAsiaTheme="majorEastAsia" w:hAnsi="Arial" w:cs="Arial"/>
          <w:b w:val="0"/>
          <w:sz w:val="22"/>
          <w:szCs w:val="22"/>
        </w:rPr>
        <w:t>,</w:t>
      </w:r>
      <w:r w:rsidRPr="00436398">
        <w:rPr>
          <w:rStyle w:val="Textoennegrita"/>
          <w:rFonts w:ascii="Arial" w:eastAsiaTheme="majorEastAsia" w:hAnsi="Arial" w:cs="Arial"/>
          <w:b w:val="0"/>
          <w:sz w:val="22"/>
          <w:szCs w:val="22"/>
        </w:rPr>
        <w:t xml:space="preserve"> apo</w:t>
      </w:r>
      <w:r w:rsidR="00E46602">
        <w:rPr>
          <w:rStyle w:val="Textoennegrita"/>
          <w:rFonts w:ascii="Arial" w:eastAsiaTheme="majorEastAsia" w:hAnsi="Arial" w:cs="Arial"/>
          <w:b w:val="0"/>
          <w:sz w:val="22"/>
          <w:szCs w:val="22"/>
        </w:rPr>
        <w:t>yándose en dispositivos móviles</w:t>
      </w:r>
      <w:r w:rsidRPr="00436398">
        <w:rPr>
          <w:rStyle w:val="Textoennegrita"/>
          <w:rFonts w:ascii="Arial" w:eastAsiaTheme="majorEastAsia" w:hAnsi="Arial" w:cs="Arial"/>
          <w:b w:val="0"/>
          <w:sz w:val="22"/>
          <w:szCs w:val="22"/>
        </w:rPr>
        <w:t xml:space="preserve"> (teléfonos inteligentes, tabletas y otros dispositivos inalámbricos), incluidas las aplicaciones de bienestar y estilo de vida conectada a produc</w:t>
      </w:r>
      <w:r w:rsidR="007B56C4">
        <w:rPr>
          <w:rStyle w:val="Textoennegrita"/>
          <w:rFonts w:ascii="Arial" w:eastAsiaTheme="majorEastAsia" w:hAnsi="Arial" w:cs="Arial"/>
          <w:b w:val="0"/>
          <w:sz w:val="22"/>
          <w:szCs w:val="22"/>
        </w:rPr>
        <w:t xml:space="preserve">tos sanitarios y sensores. </w:t>
      </w:r>
      <w:r w:rsidR="00A553F9">
        <w:rPr>
          <w:rStyle w:val="Textoennegrita"/>
          <w:rFonts w:ascii="Arial" w:eastAsiaTheme="majorEastAsia" w:hAnsi="Arial" w:cs="Arial"/>
          <w:b w:val="0"/>
          <w:sz w:val="22"/>
          <w:szCs w:val="22"/>
        </w:rPr>
        <w:t>Desplegado</w:t>
      </w:r>
      <w:r w:rsidRPr="00436398">
        <w:rPr>
          <w:rStyle w:val="Textoennegrita"/>
          <w:rFonts w:ascii="Arial" w:eastAsiaTheme="majorEastAsia" w:hAnsi="Arial" w:cs="Arial"/>
          <w:b w:val="0"/>
          <w:sz w:val="22"/>
          <w:szCs w:val="22"/>
        </w:rPr>
        <w:t xml:space="preserve"> todo su potencial, la sanidad móvil podría recortar los costes sanitarios de la UE por un importe de 99.000 millones de euros de aquí a 2017.</w:t>
      </w:r>
      <w:r w:rsidRPr="00436398">
        <w:rPr>
          <w:rFonts w:ascii="Arial" w:hAnsi="Arial" w:cs="Arial"/>
          <w:b/>
          <w:sz w:val="22"/>
          <w:szCs w:val="22"/>
        </w:rPr>
        <w:t xml:space="preserve"> </w:t>
      </w:r>
      <w:r w:rsidRPr="00436398">
        <w:rPr>
          <w:rFonts w:ascii="Arial" w:hAnsi="Arial" w:cs="Arial"/>
          <w:sz w:val="22"/>
          <w:szCs w:val="22"/>
        </w:rPr>
        <w:t>Casi 100.000 aplicaciones de sanidad móvil están ya disponibles en numerosas plataformas, tales como iTunes, Google play, Windows Marketplace o BlackBerry World. Las veinte aplicaciones gratuitas más populares de deporte, mantenimiento físico y salud registran ya 231 millones de descargas a nivel mundial. Destaca la innovadora aplicación HealthKit incluida en el nuevo sistema operativo de Apple y podrá recoger y analizar alguno</w:t>
      </w:r>
      <w:r w:rsidR="007B56C4">
        <w:rPr>
          <w:rFonts w:ascii="Arial" w:hAnsi="Arial" w:cs="Arial"/>
          <w:sz w:val="22"/>
          <w:szCs w:val="22"/>
        </w:rPr>
        <w:t>s datos de salud, como historial</w:t>
      </w:r>
      <w:r w:rsidRPr="00436398">
        <w:rPr>
          <w:rFonts w:ascii="Arial" w:hAnsi="Arial" w:cs="Arial"/>
          <w:sz w:val="22"/>
          <w:szCs w:val="22"/>
        </w:rPr>
        <w:t xml:space="preserve"> médico, presión sanguínea, peso, y nive</w:t>
      </w:r>
      <w:r w:rsidR="007B56C4">
        <w:rPr>
          <w:rFonts w:ascii="Arial" w:hAnsi="Arial" w:cs="Arial"/>
          <w:sz w:val="22"/>
          <w:szCs w:val="22"/>
        </w:rPr>
        <w:t>l de azúcar y colesterol</w:t>
      </w:r>
      <w:r w:rsidRPr="00436398">
        <w:rPr>
          <w:rFonts w:ascii="Arial" w:hAnsi="Arial" w:cs="Arial"/>
          <w:sz w:val="22"/>
          <w:szCs w:val="22"/>
        </w:rPr>
        <w:t>.</w:t>
      </w:r>
      <w:r w:rsidRPr="0006790A">
        <w:rPr>
          <w:rFonts w:ascii="Arial" w:hAnsi="Arial" w:cs="Arial"/>
          <w:sz w:val="22"/>
          <w:szCs w:val="22"/>
        </w:rPr>
        <w:t xml:space="preserve"> Además, </w:t>
      </w:r>
      <w:r w:rsidR="00043A43" w:rsidRPr="0006790A">
        <w:rPr>
          <w:rFonts w:ascii="Arial" w:hAnsi="Arial" w:cs="Arial"/>
          <w:sz w:val="22"/>
          <w:szCs w:val="22"/>
        </w:rPr>
        <w:t xml:space="preserve">podrá hacer </w:t>
      </w:r>
      <w:r w:rsidRPr="0006790A">
        <w:rPr>
          <w:rFonts w:ascii="Arial" w:hAnsi="Arial" w:cs="Arial"/>
          <w:sz w:val="22"/>
          <w:szCs w:val="22"/>
        </w:rPr>
        <w:t>un seguimiento de los signos vitales y posibilitará que los usuarios creen una tarjeta digital con información indispensa</w:t>
      </w:r>
      <w:r w:rsidR="00043A43" w:rsidRPr="0006790A">
        <w:rPr>
          <w:rFonts w:ascii="Arial" w:hAnsi="Arial" w:cs="Arial"/>
          <w:sz w:val="22"/>
          <w:szCs w:val="22"/>
        </w:rPr>
        <w:t>ble en caso de urgencias (</w:t>
      </w:r>
      <w:r w:rsidRPr="0006790A">
        <w:rPr>
          <w:rFonts w:ascii="Arial" w:hAnsi="Arial" w:cs="Arial"/>
          <w:sz w:val="22"/>
          <w:szCs w:val="22"/>
        </w:rPr>
        <w:t xml:space="preserve">tipo </w:t>
      </w:r>
      <w:r w:rsidR="00043A43" w:rsidRPr="0006790A">
        <w:rPr>
          <w:rFonts w:ascii="Arial" w:hAnsi="Arial" w:cs="Arial"/>
          <w:sz w:val="22"/>
          <w:szCs w:val="22"/>
        </w:rPr>
        <w:t>de sangre, alergias)</w:t>
      </w:r>
      <w:r w:rsidR="00741631" w:rsidRPr="0006790A">
        <w:rPr>
          <w:rFonts w:ascii="Arial" w:hAnsi="Arial" w:cs="Arial"/>
          <w:sz w:val="22"/>
          <w:szCs w:val="22"/>
        </w:rPr>
        <w:t>.</w:t>
      </w:r>
    </w:p>
    <w:p w:rsidR="00C34F5E" w:rsidRPr="007B56C4" w:rsidRDefault="00C34F5E" w:rsidP="00C935E1">
      <w:pPr>
        <w:pStyle w:val="NormalWeb"/>
        <w:shd w:val="clear" w:color="auto" w:fill="FFFFFF"/>
        <w:spacing w:before="60" w:beforeAutospacing="0" w:after="60" w:afterAutospacing="0"/>
        <w:ind w:firstLine="284"/>
        <w:jc w:val="both"/>
        <w:rPr>
          <w:rFonts w:ascii="Arial" w:hAnsi="Arial" w:cs="Arial"/>
          <w:sz w:val="22"/>
          <w:szCs w:val="22"/>
        </w:rPr>
      </w:pPr>
      <w:r w:rsidRPr="007B56C4">
        <w:rPr>
          <w:rFonts w:ascii="Arial" w:hAnsi="Arial" w:cs="Arial"/>
          <w:sz w:val="22"/>
          <w:szCs w:val="22"/>
        </w:rPr>
        <w:t xml:space="preserve">Entre las </w:t>
      </w:r>
      <w:r w:rsidRPr="007B56C4">
        <w:rPr>
          <w:rStyle w:val="Textoennegrita"/>
          <w:rFonts w:ascii="Arial" w:eastAsiaTheme="majorEastAsia" w:hAnsi="Arial" w:cs="Arial"/>
          <w:sz w:val="22"/>
          <w:szCs w:val="22"/>
        </w:rPr>
        <w:t>ventajas de la sanidad móvil</w:t>
      </w:r>
      <w:r w:rsidRPr="007B56C4">
        <w:rPr>
          <w:rFonts w:ascii="Arial" w:hAnsi="Arial" w:cs="Arial"/>
          <w:sz w:val="22"/>
          <w:szCs w:val="22"/>
        </w:rPr>
        <w:t xml:space="preserve">, podemos destacar las siguientes: </w:t>
      </w:r>
    </w:p>
    <w:p w:rsidR="00C34F5E" w:rsidRPr="007B56C4" w:rsidRDefault="00C34F5E" w:rsidP="00C935E1">
      <w:pPr>
        <w:numPr>
          <w:ilvl w:val="0"/>
          <w:numId w:val="42"/>
        </w:numPr>
        <w:shd w:val="clear" w:color="auto" w:fill="FFFFFF"/>
        <w:spacing w:after="0" w:line="240" w:lineRule="auto"/>
        <w:jc w:val="both"/>
        <w:rPr>
          <w:rFonts w:ascii="Arial" w:hAnsi="Arial" w:cs="Arial"/>
        </w:rPr>
      </w:pPr>
      <w:r w:rsidRPr="007B56C4">
        <w:rPr>
          <w:rFonts w:ascii="Arial" w:hAnsi="Arial" w:cs="Arial"/>
        </w:rPr>
        <w:t>el paciente controla su s</w:t>
      </w:r>
      <w:r w:rsidR="007B56C4">
        <w:rPr>
          <w:rFonts w:ascii="Arial" w:hAnsi="Arial" w:cs="Arial"/>
        </w:rPr>
        <w:t>alud, contribuyendo a prevenir problemas de salud</w:t>
      </w:r>
    </w:p>
    <w:p w:rsidR="00C34F5E" w:rsidRPr="007B56C4" w:rsidRDefault="00C34F5E" w:rsidP="00C935E1">
      <w:pPr>
        <w:numPr>
          <w:ilvl w:val="0"/>
          <w:numId w:val="42"/>
        </w:numPr>
        <w:shd w:val="clear" w:color="auto" w:fill="FFFFFF"/>
        <w:spacing w:after="0" w:line="240" w:lineRule="auto"/>
        <w:jc w:val="both"/>
        <w:rPr>
          <w:rFonts w:ascii="Arial" w:hAnsi="Arial" w:cs="Arial"/>
        </w:rPr>
      </w:pPr>
      <w:r w:rsidRPr="007B56C4">
        <w:rPr>
          <w:rFonts w:ascii="Arial" w:hAnsi="Arial" w:cs="Arial"/>
        </w:rPr>
        <w:t xml:space="preserve">aumentan la eficiencia del </w:t>
      </w:r>
      <w:r w:rsidR="007B56C4">
        <w:rPr>
          <w:rFonts w:ascii="Arial" w:hAnsi="Arial" w:cs="Arial"/>
        </w:rPr>
        <w:t>sistema sanitario y, por tanto,</w:t>
      </w:r>
      <w:r w:rsidRPr="007B56C4">
        <w:rPr>
          <w:rFonts w:ascii="Arial" w:hAnsi="Arial" w:cs="Arial"/>
        </w:rPr>
        <w:t xml:space="preserve"> ahorro de costes, </w:t>
      </w:r>
    </w:p>
    <w:p w:rsidR="00C34F5E" w:rsidRPr="007B56C4" w:rsidRDefault="00C34F5E" w:rsidP="00C935E1">
      <w:pPr>
        <w:numPr>
          <w:ilvl w:val="0"/>
          <w:numId w:val="42"/>
        </w:numPr>
        <w:shd w:val="clear" w:color="auto" w:fill="FFFFFF"/>
        <w:spacing w:after="0" w:line="240" w:lineRule="auto"/>
        <w:jc w:val="both"/>
        <w:rPr>
          <w:rFonts w:ascii="Arial" w:hAnsi="Arial" w:cs="Arial"/>
        </w:rPr>
      </w:pPr>
      <w:r w:rsidRPr="007B56C4">
        <w:rPr>
          <w:rFonts w:ascii="Arial" w:hAnsi="Arial" w:cs="Arial"/>
        </w:rPr>
        <w:t>oportunidades a los servicios innovadores, la creación de empresas y el mercado de las aplicaciones.</w:t>
      </w:r>
    </w:p>
    <w:p w:rsidR="00C34F5E" w:rsidRDefault="00772CF0" w:rsidP="00772CF0">
      <w:pPr>
        <w:pStyle w:val="NormalWeb"/>
        <w:shd w:val="clear" w:color="auto" w:fill="FFFFFF"/>
        <w:spacing w:before="60" w:beforeAutospacing="0" w:after="0" w:afterAutospacing="0"/>
        <w:ind w:firstLine="284"/>
        <w:jc w:val="both"/>
        <w:rPr>
          <w:rFonts w:ascii="Arial" w:hAnsi="Arial" w:cs="Arial"/>
          <w:sz w:val="22"/>
          <w:szCs w:val="22"/>
        </w:rPr>
      </w:pPr>
      <w:r>
        <w:rPr>
          <w:rFonts w:ascii="Arial" w:hAnsi="Arial" w:cs="Arial"/>
          <w:sz w:val="22"/>
          <w:szCs w:val="22"/>
        </w:rPr>
        <w:t>Pero t</w:t>
      </w:r>
      <w:r w:rsidR="00C34F5E" w:rsidRPr="007B56C4">
        <w:rPr>
          <w:rFonts w:ascii="Arial" w:hAnsi="Arial" w:cs="Arial"/>
          <w:sz w:val="22"/>
          <w:szCs w:val="22"/>
        </w:rPr>
        <w:t xml:space="preserve">odavía quedan </w:t>
      </w:r>
      <w:r w:rsidR="00C34F5E" w:rsidRPr="007B56C4">
        <w:rPr>
          <w:rStyle w:val="Textoennegrita"/>
          <w:rFonts w:ascii="Arial" w:eastAsiaTheme="majorEastAsia" w:hAnsi="Arial" w:cs="Arial"/>
          <w:sz w:val="22"/>
          <w:szCs w:val="22"/>
        </w:rPr>
        <w:t>temas pendientes</w:t>
      </w:r>
      <w:r w:rsidR="00C34F5E" w:rsidRPr="007B56C4">
        <w:rPr>
          <w:rFonts w:ascii="Arial" w:hAnsi="Arial" w:cs="Arial"/>
          <w:sz w:val="22"/>
          <w:szCs w:val="22"/>
        </w:rPr>
        <w:t>, como la seguridad de las aplicaciones de sanidad móvil, los problemas ligados a la utilización de sus datos, la falta de interoperabilidad entre las soluciones disponibles</w:t>
      </w:r>
      <w:r w:rsidR="00741631">
        <w:rPr>
          <w:rFonts w:ascii="Arial" w:hAnsi="Arial" w:cs="Arial"/>
          <w:sz w:val="22"/>
          <w:szCs w:val="22"/>
        </w:rPr>
        <w:t>,</w:t>
      </w:r>
      <w:r w:rsidR="00C34F5E" w:rsidRPr="007B56C4">
        <w:rPr>
          <w:rFonts w:ascii="Arial" w:hAnsi="Arial" w:cs="Arial"/>
          <w:sz w:val="22"/>
          <w:szCs w:val="22"/>
        </w:rPr>
        <w:t xml:space="preserve"> y el desconocimiento, por parte de los interesados, de los requisitos legales de las aplicaciones sobre estilo de vida y bienestar, tales como el cumplimiento de las normas sobre protección de datos y la obligación de obtener el marcado «CE»</w:t>
      </w:r>
      <w:r w:rsidR="00143040">
        <w:rPr>
          <w:rFonts w:ascii="Arial" w:hAnsi="Arial" w:cs="Arial"/>
          <w:sz w:val="22"/>
          <w:szCs w:val="22"/>
        </w:rPr>
        <w:t>,</w:t>
      </w:r>
      <w:r w:rsidR="00C34F5E" w:rsidRPr="007B56C4">
        <w:rPr>
          <w:rFonts w:ascii="Arial" w:hAnsi="Arial" w:cs="Arial"/>
          <w:sz w:val="22"/>
          <w:szCs w:val="22"/>
        </w:rPr>
        <w:t xml:space="preserve"> si tales aplicaciones se consideran dispositivos médicos. Asimismo, es importante </w:t>
      </w:r>
      <w:r w:rsidR="0059687F">
        <w:rPr>
          <w:rFonts w:ascii="Arial" w:hAnsi="Arial" w:cs="Arial"/>
          <w:sz w:val="22"/>
          <w:szCs w:val="22"/>
        </w:rPr>
        <w:t>instaurar</w:t>
      </w:r>
      <w:r w:rsidR="00C34F5E" w:rsidRPr="007B56C4">
        <w:rPr>
          <w:rFonts w:ascii="Arial" w:hAnsi="Arial" w:cs="Arial"/>
          <w:sz w:val="22"/>
          <w:szCs w:val="22"/>
        </w:rPr>
        <w:t xml:space="preserve"> un clima de confianza entre los profesionales de la salud y los ciudadanos</w:t>
      </w:r>
      <w:r w:rsidR="0059687F">
        <w:rPr>
          <w:rFonts w:ascii="Arial" w:hAnsi="Arial" w:cs="Arial"/>
          <w:sz w:val="22"/>
          <w:szCs w:val="22"/>
        </w:rPr>
        <w:t>, ayudar</w:t>
      </w:r>
      <w:r w:rsidR="00C34F5E" w:rsidRPr="007B56C4">
        <w:rPr>
          <w:rFonts w:ascii="Arial" w:hAnsi="Arial" w:cs="Arial"/>
          <w:sz w:val="22"/>
          <w:szCs w:val="22"/>
        </w:rPr>
        <w:t xml:space="preserve"> a utilizar con eficacia </w:t>
      </w:r>
      <w:r w:rsidR="0059687F">
        <w:rPr>
          <w:rFonts w:ascii="Arial" w:hAnsi="Arial" w:cs="Arial"/>
          <w:sz w:val="22"/>
          <w:szCs w:val="22"/>
        </w:rPr>
        <w:t xml:space="preserve">los servicios de sanidad móvil, y hacer una </w:t>
      </w:r>
      <w:r w:rsidR="00C34F5E" w:rsidRPr="007B56C4">
        <w:rPr>
          <w:rFonts w:ascii="Arial" w:hAnsi="Arial" w:cs="Arial"/>
          <w:sz w:val="22"/>
          <w:szCs w:val="22"/>
        </w:rPr>
        <w:t>evaluación de la calidad de las aplicaciones de mHealth, identificando la usabilidad de l</w:t>
      </w:r>
      <w:r w:rsidR="00230CCB">
        <w:rPr>
          <w:rFonts w:ascii="Arial" w:hAnsi="Arial" w:cs="Arial"/>
          <w:sz w:val="22"/>
          <w:szCs w:val="22"/>
        </w:rPr>
        <w:t>as aplicaciones médicas según</w:t>
      </w:r>
      <w:r w:rsidR="00C34F5E" w:rsidRPr="007B56C4">
        <w:rPr>
          <w:rFonts w:ascii="Arial" w:hAnsi="Arial" w:cs="Arial"/>
          <w:sz w:val="22"/>
          <w:szCs w:val="22"/>
        </w:rPr>
        <w:t xml:space="preserve"> funcionalidad</w:t>
      </w:r>
      <w:r w:rsidR="0059687F">
        <w:rPr>
          <w:rFonts w:ascii="Arial" w:hAnsi="Arial" w:cs="Arial"/>
          <w:sz w:val="22"/>
          <w:szCs w:val="22"/>
        </w:rPr>
        <w:t>.</w:t>
      </w:r>
      <w:r w:rsidR="00C34F5E" w:rsidRPr="007B56C4">
        <w:rPr>
          <w:rFonts w:ascii="Arial" w:hAnsi="Arial" w:cs="Arial"/>
          <w:sz w:val="22"/>
          <w:szCs w:val="22"/>
        </w:rPr>
        <w:t xml:space="preserve"> </w:t>
      </w:r>
    </w:p>
    <w:p w:rsidR="00CE062B" w:rsidRPr="00772CF0" w:rsidRDefault="00CE062B" w:rsidP="00692459">
      <w:pPr>
        <w:pStyle w:val="NormalWeb"/>
        <w:shd w:val="clear" w:color="auto" w:fill="FFFFFF"/>
        <w:spacing w:before="0" w:beforeAutospacing="0" w:after="0" w:afterAutospacing="0"/>
        <w:ind w:firstLine="284"/>
        <w:jc w:val="both"/>
        <w:rPr>
          <w:rFonts w:ascii="Arial" w:hAnsi="Arial" w:cs="Arial"/>
          <w:sz w:val="22"/>
          <w:szCs w:val="22"/>
        </w:rPr>
      </w:pPr>
      <w:r w:rsidRPr="00772CF0">
        <w:rPr>
          <w:rFonts w:ascii="Arial" w:hAnsi="Arial" w:cs="Arial"/>
          <w:sz w:val="22"/>
          <w:szCs w:val="22"/>
        </w:rPr>
        <w:t>La seguridad en el e</w:t>
      </w:r>
      <w:r w:rsidR="001A409A" w:rsidRPr="00772CF0">
        <w:rPr>
          <w:rFonts w:ascii="Arial" w:hAnsi="Arial" w:cs="Arial"/>
          <w:sz w:val="22"/>
          <w:szCs w:val="22"/>
        </w:rPr>
        <w:t>ntorno de la mhealth debe</w:t>
      </w:r>
      <w:r w:rsidR="00692459" w:rsidRPr="00772CF0">
        <w:rPr>
          <w:rFonts w:ascii="Arial" w:hAnsi="Arial" w:cs="Arial"/>
          <w:sz w:val="22"/>
          <w:szCs w:val="22"/>
        </w:rPr>
        <w:t xml:space="preserve"> plantearse desde el diseño de la herramienta, para que posteriormente la inversión en cumplimiento normativo sea inexistente.</w:t>
      </w:r>
      <w:r w:rsidR="001A409A" w:rsidRPr="00772CF0">
        <w:rPr>
          <w:rFonts w:ascii="Arial" w:hAnsi="Arial" w:cs="Arial"/>
          <w:sz w:val="22"/>
          <w:szCs w:val="22"/>
        </w:rPr>
        <w:t xml:space="preserve"> </w:t>
      </w:r>
      <w:r w:rsidR="00692459" w:rsidRPr="00772CF0">
        <w:rPr>
          <w:rFonts w:ascii="Arial" w:hAnsi="Arial" w:cs="Arial"/>
          <w:sz w:val="22"/>
          <w:szCs w:val="22"/>
        </w:rPr>
        <w:t>Es decir la privacidad como una opción predeterminada.</w:t>
      </w:r>
    </w:p>
    <w:p w:rsidR="00C34F5E" w:rsidRPr="00E5442D" w:rsidRDefault="00C34F5E" w:rsidP="00277A8A">
      <w:pPr>
        <w:pStyle w:val="NormalWeb"/>
        <w:shd w:val="clear" w:color="auto" w:fill="FFFFFF"/>
        <w:spacing w:before="0" w:beforeAutospacing="0" w:after="0" w:afterAutospacing="0"/>
        <w:ind w:firstLine="284"/>
        <w:jc w:val="both"/>
        <w:rPr>
          <w:rFonts w:ascii="Arial" w:hAnsi="Arial" w:cs="Arial"/>
          <w:sz w:val="22"/>
          <w:szCs w:val="22"/>
        </w:rPr>
      </w:pPr>
      <w:r w:rsidRPr="00E5442D">
        <w:rPr>
          <w:rFonts w:ascii="Arial" w:hAnsi="Arial" w:cs="Arial"/>
          <w:sz w:val="22"/>
          <w:szCs w:val="22"/>
        </w:rPr>
        <w:t>Pero la gran revolución respecto a las aplicaciones de mHealth</w:t>
      </w:r>
      <w:r w:rsidR="00143040" w:rsidRPr="00E5442D">
        <w:rPr>
          <w:rFonts w:ascii="Arial" w:hAnsi="Arial" w:cs="Arial"/>
          <w:sz w:val="22"/>
          <w:szCs w:val="22"/>
        </w:rPr>
        <w:t>,</w:t>
      </w:r>
      <w:r w:rsidRPr="00E5442D">
        <w:rPr>
          <w:rFonts w:ascii="Arial" w:hAnsi="Arial" w:cs="Arial"/>
          <w:sz w:val="22"/>
          <w:szCs w:val="22"/>
        </w:rPr>
        <w:t xml:space="preserve"> está en aumentar la calidad y eficiencia del sistema de salud actual</w:t>
      </w:r>
      <w:r w:rsidR="00143040" w:rsidRPr="00E5442D">
        <w:rPr>
          <w:rFonts w:ascii="Arial" w:hAnsi="Arial" w:cs="Arial"/>
          <w:sz w:val="22"/>
          <w:szCs w:val="22"/>
        </w:rPr>
        <w:t>,</w:t>
      </w:r>
      <w:r w:rsidRPr="00E5442D">
        <w:rPr>
          <w:rFonts w:ascii="Arial" w:hAnsi="Arial" w:cs="Arial"/>
          <w:sz w:val="22"/>
          <w:szCs w:val="22"/>
        </w:rPr>
        <w:t xml:space="preserve"> cambiando la dirección y el flujo de la información, proporcionando una información completa</w:t>
      </w:r>
      <w:r w:rsidR="001C3FE6" w:rsidRPr="00E5442D">
        <w:rPr>
          <w:rFonts w:ascii="Arial" w:hAnsi="Arial" w:cs="Arial"/>
          <w:sz w:val="22"/>
          <w:szCs w:val="22"/>
        </w:rPr>
        <w:t>,</w:t>
      </w:r>
      <w:r w:rsidRPr="00E5442D">
        <w:rPr>
          <w:rFonts w:ascii="Arial" w:hAnsi="Arial" w:cs="Arial"/>
          <w:sz w:val="22"/>
          <w:szCs w:val="22"/>
        </w:rPr>
        <w:t xml:space="preserve"> en el momento del encuentro </w:t>
      </w:r>
      <w:r w:rsidR="00143040" w:rsidRPr="00E5442D">
        <w:rPr>
          <w:rFonts w:ascii="Arial" w:hAnsi="Arial" w:cs="Arial"/>
          <w:sz w:val="22"/>
          <w:szCs w:val="22"/>
        </w:rPr>
        <w:t>sanitario</w:t>
      </w:r>
      <w:r w:rsidR="001C3FE6" w:rsidRPr="00E5442D">
        <w:rPr>
          <w:rFonts w:ascii="Arial" w:hAnsi="Arial" w:cs="Arial"/>
          <w:sz w:val="22"/>
          <w:szCs w:val="22"/>
        </w:rPr>
        <w:t>,</w:t>
      </w:r>
      <w:r w:rsidR="00143040" w:rsidRPr="00E5442D">
        <w:rPr>
          <w:rFonts w:ascii="Arial" w:hAnsi="Arial" w:cs="Arial"/>
          <w:sz w:val="22"/>
          <w:szCs w:val="22"/>
        </w:rPr>
        <w:t xml:space="preserve"> que ayude</w:t>
      </w:r>
      <w:r w:rsidRPr="00E5442D">
        <w:rPr>
          <w:rFonts w:ascii="Arial" w:hAnsi="Arial" w:cs="Arial"/>
          <w:sz w:val="22"/>
          <w:szCs w:val="22"/>
        </w:rPr>
        <w:t xml:space="preserve"> en la toma de decisiones clínicas.</w:t>
      </w:r>
    </w:p>
    <w:p w:rsidR="00C34F5E" w:rsidRPr="00476E37" w:rsidRDefault="00C34F5E" w:rsidP="00515B8B">
      <w:pPr>
        <w:pStyle w:val="NormalWeb"/>
        <w:shd w:val="clear" w:color="auto" w:fill="FFFFFF"/>
        <w:spacing w:before="60" w:beforeAutospacing="0" w:after="0" w:afterAutospacing="0"/>
        <w:ind w:firstLine="284"/>
        <w:jc w:val="both"/>
        <w:rPr>
          <w:rFonts w:ascii="Arial" w:hAnsi="Arial" w:cs="Arial"/>
          <w:sz w:val="22"/>
          <w:szCs w:val="22"/>
        </w:rPr>
      </w:pPr>
      <w:r w:rsidRPr="00476E37">
        <w:rPr>
          <w:rFonts w:ascii="Arial" w:hAnsi="Arial" w:cs="Arial"/>
          <w:sz w:val="22"/>
          <w:szCs w:val="22"/>
        </w:rPr>
        <w:t xml:space="preserve">El </w:t>
      </w:r>
      <w:r w:rsidRPr="00476E37">
        <w:rPr>
          <w:rStyle w:val="Textoennegrita"/>
          <w:rFonts w:ascii="Arial" w:eastAsiaTheme="majorEastAsia" w:hAnsi="Arial" w:cs="Arial"/>
          <w:sz w:val="22"/>
          <w:szCs w:val="22"/>
        </w:rPr>
        <w:t>Plan de acción sobre la salud electrónica 2012-2020</w:t>
      </w:r>
      <w:r w:rsidRPr="00476E37">
        <w:rPr>
          <w:rFonts w:ascii="Arial" w:hAnsi="Arial" w:cs="Arial"/>
          <w:sz w:val="22"/>
          <w:szCs w:val="22"/>
        </w:rPr>
        <w:t xml:space="preserve"> de la Comisión</w:t>
      </w:r>
      <w:r w:rsidR="00305127">
        <w:rPr>
          <w:rFonts w:ascii="Arial" w:hAnsi="Arial" w:cs="Arial"/>
          <w:sz w:val="22"/>
          <w:szCs w:val="22"/>
        </w:rPr>
        <w:t>,</w:t>
      </w:r>
      <w:r w:rsidRPr="00476E37">
        <w:rPr>
          <w:rFonts w:ascii="Arial" w:hAnsi="Arial" w:cs="Arial"/>
          <w:sz w:val="22"/>
          <w:szCs w:val="22"/>
        </w:rPr>
        <w:t xml:space="preserve"> reconoce los beneficios reales y potenciales de las aplicaciones sanitarias móviles, así como sus posibles riesgos, y publica su Libro Verde sobre la sanidad móvil (mHealth) en Europa, base para la consulta pública que ha tenido lugar el 3 de julio de 2014.</w:t>
      </w:r>
    </w:p>
    <w:p w:rsidR="00C34F5E" w:rsidRPr="00E5442D" w:rsidRDefault="00C34F5E" w:rsidP="00277A8A">
      <w:pPr>
        <w:pStyle w:val="NormalWeb"/>
        <w:shd w:val="clear" w:color="auto" w:fill="FFFFFF"/>
        <w:spacing w:before="0" w:beforeAutospacing="0" w:after="0" w:afterAutospacing="0"/>
        <w:ind w:firstLine="284"/>
        <w:jc w:val="both"/>
        <w:rPr>
          <w:rFonts w:ascii="Arial" w:hAnsi="Arial" w:cs="Arial"/>
          <w:sz w:val="22"/>
          <w:szCs w:val="22"/>
        </w:rPr>
      </w:pPr>
      <w:r w:rsidRPr="00E5442D">
        <w:rPr>
          <w:rFonts w:ascii="Arial" w:hAnsi="Arial" w:cs="Arial"/>
          <w:sz w:val="22"/>
          <w:szCs w:val="22"/>
        </w:rPr>
        <w:t>El objetivo de este Libro es</w:t>
      </w:r>
      <w:r w:rsidR="00305127" w:rsidRPr="00E5442D">
        <w:rPr>
          <w:rFonts w:ascii="Arial" w:hAnsi="Arial" w:cs="Arial"/>
          <w:sz w:val="22"/>
          <w:szCs w:val="22"/>
        </w:rPr>
        <w:t>,</w:t>
      </w:r>
      <w:r w:rsidRPr="00E5442D">
        <w:rPr>
          <w:rFonts w:ascii="Arial" w:hAnsi="Arial" w:cs="Arial"/>
          <w:sz w:val="22"/>
          <w:szCs w:val="22"/>
        </w:rPr>
        <w:t xml:space="preserve"> que las partes interesadas conozcan mejor las normas de la UE sobre protección </w:t>
      </w:r>
      <w:r w:rsidR="00305127" w:rsidRPr="00E5442D">
        <w:rPr>
          <w:rFonts w:ascii="Arial" w:hAnsi="Arial" w:cs="Arial"/>
          <w:sz w:val="22"/>
          <w:szCs w:val="22"/>
        </w:rPr>
        <w:t xml:space="preserve">de datos y dispositivos médicos, </w:t>
      </w:r>
      <w:r w:rsidRPr="00E5442D">
        <w:rPr>
          <w:rFonts w:ascii="Arial" w:hAnsi="Arial" w:cs="Arial"/>
          <w:sz w:val="22"/>
          <w:szCs w:val="22"/>
        </w:rPr>
        <w:t>(ayudándoles a determinar si esa legislación se aplica o no a sus aplicaciones) y las directivas en materia de consumidores. La Comisión pretende</w:t>
      </w:r>
      <w:r w:rsidR="002C401D" w:rsidRPr="00E5442D">
        <w:rPr>
          <w:rFonts w:ascii="Arial" w:hAnsi="Arial" w:cs="Arial"/>
          <w:sz w:val="22"/>
          <w:szCs w:val="22"/>
        </w:rPr>
        <w:t>,</w:t>
      </w:r>
      <w:r w:rsidRPr="00E5442D">
        <w:rPr>
          <w:rFonts w:ascii="Arial" w:hAnsi="Arial" w:cs="Arial"/>
          <w:sz w:val="22"/>
          <w:szCs w:val="22"/>
        </w:rPr>
        <w:t xml:space="preserve"> </w:t>
      </w:r>
      <w:r w:rsidR="00C812CA" w:rsidRPr="00E5442D">
        <w:rPr>
          <w:rFonts w:ascii="Arial" w:hAnsi="Arial" w:cs="Arial"/>
          <w:sz w:val="22"/>
          <w:szCs w:val="22"/>
        </w:rPr>
        <w:t>encontrar vías para</w:t>
      </w:r>
      <w:r w:rsidRPr="00E5442D">
        <w:rPr>
          <w:rFonts w:ascii="Arial" w:hAnsi="Arial" w:cs="Arial"/>
          <w:sz w:val="22"/>
          <w:szCs w:val="22"/>
        </w:rPr>
        <w:t xml:space="preserve"> mejorar la salud y solucionar </w:t>
      </w:r>
      <w:r w:rsidR="002C401D" w:rsidRPr="00E5442D">
        <w:rPr>
          <w:rFonts w:ascii="Arial" w:hAnsi="Arial" w:cs="Arial"/>
          <w:sz w:val="22"/>
          <w:szCs w:val="22"/>
        </w:rPr>
        <w:t>interrogantes</w:t>
      </w:r>
      <w:r w:rsidRPr="00E5442D">
        <w:rPr>
          <w:rFonts w:ascii="Arial" w:hAnsi="Arial" w:cs="Arial"/>
          <w:sz w:val="22"/>
          <w:szCs w:val="22"/>
        </w:rPr>
        <w:t xml:space="preserve"> que se plantean en la salud móvil, como la confianza de los usuarios, la</w:t>
      </w:r>
      <w:r w:rsidR="00772CF0">
        <w:rPr>
          <w:rFonts w:ascii="Arial" w:hAnsi="Arial" w:cs="Arial"/>
          <w:sz w:val="22"/>
          <w:szCs w:val="22"/>
        </w:rPr>
        <w:t xml:space="preserve"> seguridad de los pacientes y el nivel de calidad asistencial.</w:t>
      </w:r>
    </w:p>
    <w:p w:rsidR="00C34F5E" w:rsidRPr="00476E37" w:rsidRDefault="00C34F5E" w:rsidP="00277A8A">
      <w:pPr>
        <w:pStyle w:val="NormalWeb"/>
        <w:shd w:val="clear" w:color="auto" w:fill="FFFFFF"/>
        <w:spacing w:before="0" w:beforeAutospacing="0" w:after="0" w:afterAutospacing="0"/>
        <w:ind w:firstLine="284"/>
        <w:jc w:val="both"/>
        <w:rPr>
          <w:rFonts w:ascii="Arial" w:hAnsi="Arial" w:cs="Arial"/>
          <w:sz w:val="22"/>
          <w:szCs w:val="22"/>
        </w:rPr>
      </w:pPr>
      <w:r w:rsidRPr="00476E37">
        <w:rPr>
          <w:rFonts w:ascii="Arial" w:hAnsi="Arial" w:cs="Arial"/>
          <w:sz w:val="22"/>
          <w:szCs w:val="22"/>
        </w:rPr>
        <w:lastRenderedPageBreak/>
        <w:t xml:space="preserve">Junto con el libro verde, la Comisión orientará a los </w:t>
      </w:r>
      <w:r w:rsidR="002C401D">
        <w:rPr>
          <w:rFonts w:ascii="Arial" w:hAnsi="Arial" w:cs="Arial"/>
          <w:sz w:val="22"/>
          <w:szCs w:val="22"/>
        </w:rPr>
        <w:t xml:space="preserve">desarrolladores de aplicaciones, </w:t>
      </w:r>
      <w:r w:rsidRPr="00476E37">
        <w:rPr>
          <w:rFonts w:ascii="Arial" w:hAnsi="Arial" w:cs="Arial"/>
          <w:sz w:val="22"/>
          <w:szCs w:val="22"/>
        </w:rPr>
        <w:t xml:space="preserve">a través de un documento de trabajo de sus servicios, </w:t>
      </w:r>
      <w:r w:rsidR="00EE3282" w:rsidRPr="00476E37">
        <w:rPr>
          <w:rFonts w:ascii="Arial" w:hAnsi="Arial" w:cs="Arial"/>
          <w:sz w:val="22"/>
          <w:szCs w:val="22"/>
        </w:rPr>
        <w:t>analizando</w:t>
      </w:r>
      <w:r w:rsidRPr="00476E37">
        <w:rPr>
          <w:rFonts w:ascii="Arial" w:hAnsi="Arial" w:cs="Arial"/>
          <w:sz w:val="22"/>
          <w:szCs w:val="22"/>
        </w:rPr>
        <w:t xml:space="preserve"> el marco jurídico vigente de la UE aplicable a las aplicaciones de bienestar y estilo de vida. </w:t>
      </w:r>
    </w:p>
    <w:p w:rsidR="002E786C" w:rsidRPr="002D5BAC" w:rsidRDefault="00C812CA" w:rsidP="002D5BAC">
      <w:pPr>
        <w:autoSpaceDE w:val="0"/>
        <w:autoSpaceDN w:val="0"/>
        <w:adjustRightInd w:val="0"/>
        <w:spacing w:after="0" w:line="240" w:lineRule="auto"/>
        <w:ind w:firstLine="284"/>
        <w:jc w:val="both"/>
        <w:rPr>
          <w:rFonts w:ascii="Arial" w:hAnsi="Arial" w:cs="Arial"/>
        </w:rPr>
      </w:pPr>
      <w:r>
        <w:rPr>
          <w:rFonts w:ascii="Arial" w:hAnsi="Arial" w:cs="Arial"/>
        </w:rPr>
        <w:t>E</w:t>
      </w:r>
      <w:r w:rsidR="00CF59EB" w:rsidRPr="00FA6571">
        <w:rPr>
          <w:rFonts w:ascii="Arial" w:hAnsi="Arial" w:cs="Arial"/>
        </w:rPr>
        <w:t xml:space="preserve">l desarrollo de las aplicaciones de salud electrónica, </w:t>
      </w:r>
      <w:r w:rsidR="00675B62">
        <w:rPr>
          <w:rFonts w:ascii="Arial" w:hAnsi="Arial" w:cs="Arial"/>
        </w:rPr>
        <w:t>incluidas utilización y reutilización de</w:t>
      </w:r>
      <w:r w:rsidR="00CF59EB" w:rsidRPr="00FA6571">
        <w:rPr>
          <w:rFonts w:ascii="Arial" w:hAnsi="Arial" w:cs="Arial"/>
        </w:rPr>
        <w:t xml:space="preserve"> datos sanitarios, requiere la adopción de medidas relativas a la confidencialidad, la responsabilidad y garantizar la protección de los datos sensibles frente al acceso no autorizado, la venta ilícita de datos y otras formas de abuso</w:t>
      </w:r>
      <w:r>
        <w:rPr>
          <w:rFonts w:ascii="Arial" w:hAnsi="Arial" w:cs="Arial"/>
        </w:rPr>
        <w:t>.</w:t>
      </w:r>
      <w:r w:rsidR="000F3496">
        <w:rPr>
          <w:rFonts w:ascii="Arial" w:hAnsi="Arial" w:cs="Arial"/>
        </w:rPr>
        <w:t xml:space="preserve"> En este sentido, es importante</w:t>
      </w:r>
      <w:r>
        <w:rPr>
          <w:rFonts w:ascii="Arial" w:hAnsi="Arial" w:cs="Arial"/>
        </w:rPr>
        <w:t xml:space="preserve"> </w:t>
      </w:r>
      <w:r w:rsidR="003E243B">
        <w:rPr>
          <w:rFonts w:ascii="Arial" w:hAnsi="Arial" w:cs="Arial"/>
        </w:rPr>
        <w:t>considerar los aspectos jurídicos y</w:t>
      </w:r>
      <w:r w:rsidR="00CF59EB" w:rsidRPr="00FA6571">
        <w:rPr>
          <w:rFonts w:ascii="Arial" w:hAnsi="Arial" w:cs="Arial"/>
        </w:rPr>
        <w:t xml:space="preserve"> presentar propuestas legislativas que</w:t>
      </w:r>
      <w:r w:rsidR="00675B62">
        <w:rPr>
          <w:rFonts w:ascii="Arial" w:hAnsi="Arial" w:cs="Arial"/>
        </w:rPr>
        <w:t xml:space="preserve"> subsanen las lagunas jurídicas</w:t>
      </w:r>
      <w:r w:rsidR="00CF59EB" w:rsidRPr="00FA6571">
        <w:rPr>
          <w:rFonts w:ascii="Arial" w:hAnsi="Arial" w:cs="Arial"/>
        </w:rPr>
        <w:t xml:space="preserve">, especialmente en </w:t>
      </w:r>
      <w:r w:rsidR="000F3496">
        <w:rPr>
          <w:rFonts w:ascii="Arial" w:hAnsi="Arial" w:cs="Arial"/>
        </w:rPr>
        <w:t xml:space="preserve">relación a </w:t>
      </w:r>
      <w:r w:rsidR="00CF59EB" w:rsidRPr="00FA6571">
        <w:rPr>
          <w:rFonts w:ascii="Arial" w:hAnsi="Arial" w:cs="Arial"/>
        </w:rPr>
        <w:t>responsab</w:t>
      </w:r>
      <w:r w:rsidR="000F3496">
        <w:rPr>
          <w:rFonts w:ascii="Arial" w:hAnsi="Arial" w:cs="Arial"/>
        </w:rPr>
        <w:t>ilidades y</w:t>
      </w:r>
      <w:r w:rsidR="003E243B">
        <w:rPr>
          <w:rFonts w:ascii="Arial" w:hAnsi="Arial" w:cs="Arial"/>
        </w:rPr>
        <w:t xml:space="preserve"> obligaciones, </w:t>
      </w:r>
      <w:r w:rsidR="00AC0089">
        <w:rPr>
          <w:rFonts w:ascii="Arial" w:hAnsi="Arial" w:cs="Arial"/>
        </w:rPr>
        <w:t>con</w:t>
      </w:r>
      <w:r w:rsidR="00CF59EB" w:rsidRPr="00FA6571">
        <w:rPr>
          <w:rFonts w:ascii="Arial" w:hAnsi="Arial" w:cs="Arial"/>
        </w:rPr>
        <w:t xml:space="preserve"> una</w:t>
      </w:r>
      <w:r w:rsidR="005272FB">
        <w:rPr>
          <w:rFonts w:ascii="Arial" w:hAnsi="Arial" w:cs="Arial"/>
        </w:rPr>
        <w:t xml:space="preserve"> aplicación efectiva</w:t>
      </w:r>
      <w:r w:rsidR="00CF59EB" w:rsidRPr="00FA6571">
        <w:rPr>
          <w:rFonts w:ascii="Arial" w:hAnsi="Arial" w:cs="Arial"/>
        </w:rPr>
        <w:t xml:space="preserve"> de</w:t>
      </w:r>
      <w:r w:rsidR="00C0644B">
        <w:rPr>
          <w:rFonts w:ascii="Arial" w:hAnsi="Arial" w:cs="Arial"/>
        </w:rPr>
        <w:t xml:space="preserve"> la</w:t>
      </w:r>
      <w:r w:rsidR="00CF59EB" w:rsidRPr="00FA6571">
        <w:rPr>
          <w:rFonts w:ascii="Arial" w:hAnsi="Arial" w:cs="Arial"/>
        </w:rPr>
        <w:t xml:space="preserve"> sal</w:t>
      </w:r>
      <w:r w:rsidR="00AC0089">
        <w:rPr>
          <w:rFonts w:ascii="Arial" w:hAnsi="Arial" w:cs="Arial"/>
        </w:rPr>
        <w:t>ud electrónica a nivel europeo.</w:t>
      </w:r>
      <w:r w:rsidR="002D5BAC" w:rsidRPr="000F3496">
        <w:rPr>
          <w:rFonts w:ascii="Arial" w:hAnsi="Arial" w:cs="Arial"/>
        </w:rPr>
        <w:t xml:space="preserve"> </w:t>
      </w:r>
      <w:r w:rsidR="002E786C" w:rsidRPr="000F3496">
        <w:rPr>
          <w:rFonts w:ascii="Arial" w:hAnsi="Arial" w:cs="Arial"/>
        </w:rPr>
        <w:t xml:space="preserve">Estas </w:t>
      </w:r>
      <w:r w:rsidR="004F211C" w:rsidRPr="000F3496">
        <w:rPr>
          <w:rFonts w:ascii="Arial" w:hAnsi="Arial" w:cs="Arial"/>
        </w:rPr>
        <w:t xml:space="preserve">aplicaciones </w:t>
      </w:r>
      <w:r w:rsidR="002E786C" w:rsidRPr="000F3496">
        <w:rPr>
          <w:rFonts w:ascii="Arial" w:hAnsi="Arial" w:cs="Arial"/>
        </w:rPr>
        <w:t>no se convertirán en un sustituto de la relación de confianza entre paci</w:t>
      </w:r>
      <w:r w:rsidR="000F3496" w:rsidRPr="000F3496">
        <w:rPr>
          <w:rFonts w:ascii="Arial" w:hAnsi="Arial" w:cs="Arial"/>
        </w:rPr>
        <w:t>entes y profesionales</w:t>
      </w:r>
      <w:r w:rsidR="002E786C" w:rsidRPr="000F3496">
        <w:rPr>
          <w:rFonts w:ascii="Arial" w:hAnsi="Arial" w:cs="Arial"/>
        </w:rPr>
        <w:t xml:space="preserve">, siendo necesario un «plan de acción de sanidad móvil», con normas sobre supervisión de las aplicaciones, garantizar </w:t>
      </w:r>
      <w:r w:rsidR="004F211C" w:rsidRPr="000F3496">
        <w:rPr>
          <w:rFonts w:ascii="Arial" w:hAnsi="Arial" w:cs="Arial"/>
        </w:rPr>
        <w:t xml:space="preserve">la fiabilidad de la información y </w:t>
      </w:r>
      <w:r w:rsidR="002E786C" w:rsidRPr="000F3496">
        <w:rPr>
          <w:rFonts w:ascii="Arial" w:hAnsi="Arial" w:cs="Arial"/>
        </w:rPr>
        <w:t xml:space="preserve">que se </w:t>
      </w:r>
      <w:r w:rsidR="004F211C" w:rsidRPr="000F3496">
        <w:rPr>
          <w:rFonts w:ascii="Arial" w:hAnsi="Arial" w:cs="Arial"/>
        </w:rPr>
        <w:t>desarrolla</w:t>
      </w:r>
      <w:r w:rsidR="002E786C" w:rsidRPr="000F3496">
        <w:rPr>
          <w:rFonts w:ascii="Arial" w:hAnsi="Arial" w:cs="Arial"/>
        </w:rPr>
        <w:t>n b</w:t>
      </w:r>
      <w:r w:rsidR="00100B3D" w:rsidRPr="000F3496">
        <w:rPr>
          <w:rFonts w:ascii="Arial" w:hAnsi="Arial" w:cs="Arial"/>
        </w:rPr>
        <w:t>ajo</w:t>
      </w:r>
      <w:r w:rsidR="002E786C" w:rsidRPr="000F3496">
        <w:rPr>
          <w:rFonts w:ascii="Arial" w:hAnsi="Arial" w:cs="Arial"/>
        </w:rPr>
        <w:t xml:space="preserve"> control </w:t>
      </w:r>
      <w:r w:rsidR="002D5BAC" w:rsidRPr="000F3496">
        <w:rPr>
          <w:rFonts w:ascii="Arial" w:hAnsi="Arial" w:cs="Arial"/>
        </w:rPr>
        <w:t xml:space="preserve">médico adecuado </w:t>
      </w:r>
      <w:r w:rsidR="002E786C" w:rsidRPr="000F3496">
        <w:rPr>
          <w:rFonts w:ascii="Arial" w:hAnsi="Arial" w:cs="Arial"/>
        </w:rPr>
        <w:t xml:space="preserve">y, subsanar la falta de claridad jurídica en los datos recogidos por tales aplicaciones. </w:t>
      </w:r>
    </w:p>
    <w:p w:rsidR="00BC6AB8" w:rsidRPr="00FA6571" w:rsidRDefault="005272FB" w:rsidP="00BC6AB8">
      <w:pPr>
        <w:autoSpaceDE w:val="0"/>
        <w:autoSpaceDN w:val="0"/>
        <w:adjustRightInd w:val="0"/>
        <w:spacing w:after="0" w:line="240" w:lineRule="auto"/>
        <w:ind w:firstLine="284"/>
        <w:jc w:val="both"/>
        <w:rPr>
          <w:rFonts w:ascii="Arial" w:hAnsi="Arial" w:cs="Arial"/>
        </w:rPr>
      </w:pPr>
      <w:r>
        <w:rPr>
          <w:rFonts w:ascii="Arial" w:hAnsi="Arial" w:cs="Arial"/>
          <w:color w:val="000000"/>
        </w:rPr>
        <w:t>En</w:t>
      </w:r>
      <w:r w:rsidR="0033400C">
        <w:rPr>
          <w:rFonts w:ascii="Arial" w:hAnsi="Arial" w:cs="Arial"/>
          <w:color w:val="000000"/>
        </w:rPr>
        <w:t xml:space="preserve"> relación al tratamiento y libre circulación de datos personales, es esencial para los pacientes</w:t>
      </w:r>
      <w:r>
        <w:rPr>
          <w:rFonts w:ascii="Arial" w:hAnsi="Arial" w:cs="Arial"/>
          <w:color w:val="000000"/>
        </w:rPr>
        <w:t xml:space="preserve"> acceder a sus</w:t>
      </w:r>
      <w:r w:rsidR="00BC6AB8" w:rsidRPr="00FA6571">
        <w:rPr>
          <w:rFonts w:ascii="Arial" w:hAnsi="Arial" w:cs="Arial"/>
          <w:color w:val="000000"/>
        </w:rPr>
        <w:t xml:space="preserve"> datos sanitarios personales</w:t>
      </w:r>
      <w:r w:rsidR="00BC6AB8">
        <w:rPr>
          <w:rFonts w:ascii="Arial" w:hAnsi="Arial" w:cs="Arial"/>
          <w:color w:val="000000"/>
        </w:rPr>
        <w:t xml:space="preserve">, </w:t>
      </w:r>
      <w:r w:rsidR="00BC6AB8" w:rsidRPr="00FA6571">
        <w:rPr>
          <w:rFonts w:ascii="Arial" w:hAnsi="Arial" w:cs="Arial"/>
          <w:color w:val="000000"/>
        </w:rPr>
        <w:t xml:space="preserve">al haber dado </w:t>
      </w:r>
      <w:r w:rsidR="0033400C">
        <w:rPr>
          <w:rFonts w:ascii="Arial" w:hAnsi="Arial" w:cs="Arial"/>
          <w:color w:val="000000"/>
        </w:rPr>
        <w:t>su consentimiento previo para el</w:t>
      </w:r>
      <w:r w:rsidR="00BC6AB8" w:rsidRPr="00FA6571">
        <w:rPr>
          <w:rFonts w:ascii="Arial" w:hAnsi="Arial" w:cs="Arial"/>
          <w:color w:val="000000"/>
        </w:rPr>
        <w:t xml:space="preserve"> uso de esos datos, de</w:t>
      </w:r>
      <w:r w:rsidR="0033400C">
        <w:rPr>
          <w:rFonts w:ascii="Arial" w:hAnsi="Arial" w:cs="Arial"/>
          <w:color w:val="000000"/>
        </w:rPr>
        <w:t>ben estar siempre informados</w:t>
      </w:r>
      <w:r w:rsidR="00BC6AB8">
        <w:rPr>
          <w:rFonts w:ascii="Arial" w:hAnsi="Arial" w:cs="Arial"/>
          <w:color w:val="000000"/>
        </w:rPr>
        <w:t>, siendo necesaria</w:t>
      </w:r>
      <w:r w:rsidR="00BC6AB8" w:rsidRPr="00FA6571">
        <w:rPr>
          <w:rFonts w:ascii="Arial" w:hAnsi="Arial" w:cs="Arial"/>
          <w:color w:val="000000"/>
        </w:rPr>
        <w:t xml:space="preserve"> una estandarización técnica </w:t>
      </w:r>
      <w:r w:rsidR="00BC6AB8">
        <w:rPr>
          <w:rFonts w:ascii="Arial" w:hAnsi="Arial" w:cs="Arial"/>
          <w:color w:val="000000"/>
        </w:rPr>
        <w:t>e</w:t>
      </w:r>
      <w:r w:rsidR="00BC6AB8" w:rsidRPr="00FA6571">
        <w:rPr>
          <w:rFonts w:ascii="Arial" w:hAnsi="Arial" w:cs="Arial"/>
          <w:color w:val="000000"/>
        </w:rPr>
        <w:t xml:space="preserve"> interoperabilidad de las soluciones de las TIC</w:t>
      </w:r>
      <w:r>
        <w:rPr>
          <w:rFonts w:ascii="Arial" w:hAnsi="Arial" w:cs="Arial"/>
          <w:color w:val="000000"/>
        </w:rPr>
        <w:t>s,</w:t>
      </w:r>
      <w:r w:rsidR="00BC6AB8" w:rsidRPr="00FA6571">
        <w:rPr>
          <w:rFonts w:ascii="Arial" w:hAnsi="Arial" w:cs="Arial"/>
          <w:color w:val="000000"/>
        </w:rPr>
        <w:t xml:space="preserve"> y del intercambio de datos a todos los niveles de lo</w:t>
      </w:r>
      <w:r w:rsidR="00BC6AB8">
        <w:rPr>
          <w:rFonts w:ascii="Arial" w:hAnsi="Arial" w:cs="Arial"/>
          <w:color w:val="000000"/>
        </w:rPr>
        <w:t>s sistemas sanitarios europeos.</w:t>
      </w:r>
    </w:p>
    <w:p w:rsidR="006B7284" w:rsidRPr="00582A6A" w:rsidRDefault="006B7284" w:rsidP="006B7284">
      <w:pPr>
        <w:autoSpaceDE w:val="0"/>
        <w:autoSpaceDN w:val="0"/>
        <w:adjustRightInd w:val="0"/>
        <w:spacing w:after="0" w:line="240" w:lineRule="auto"/>
        <w:ind w:firstLine="284"/>
        <w:jc w:val="both"/>
        <w:rPr>
          <w:rFonts w:ascii="Arial" w:hAnsi="Arial" w:cs="Arial"/>
        </w:rPr>
      </w:pPr>
      <w:r w:rsidRPr="001339E4">
        <w:rPr>
          <w:rFonts w:ascii="Arial" w:hAnsi="Arial" w:cs="Arial"/>
        </w:rPr>
        <w:t xml:space="preserve">La salud electrónica </w:t>
      </w:r>
      <w:r>
        <w:rPr>
          <w:rFonts w:ascii="Arial" w:hAnsi="Arial" w:cs="Arial"/>
        </w:rPr>
        <w:t>va a permitir, el acceso a</w:t>
      </w:r>
      <w:r w:rsidRPr="001339E4">
        <w:rPr>
          <w:rFonts w:ascii="Arial" w:hAnsi="Arial" w:cs="Arial"/>
        </w:rPr>
        <w:t xml:space="preserve"> prestaciones san</w:t>
      </w:r>
      <w:r>
        <w:rPr>
          <w:rFonts w:ascii="Arial" w:hAnsi="Arial" w:cs="Arial"/>
        </w:rPr>
        <w:t>itarias a</w:t>
      </w:r>
      <w:r w:rsidRPr="001339E4">
        <w:rPr>
          <w:rFonts w:ascii="Arial" w:hAnsi="Arial" w:cs="Arial"/>
        </w:rPr>
        <w:t xml:space="preserve"> personas que viven en zonas remotas o e</w:t>
      </w:r>
      <w:r>
        <w:rPr>
          <w:rFonts w:ascii="Arial" w:hAnsi="Arial" w:cs="Arial"/>
        </w:rPr>
        <w:t>scasamente pobladas, mejorar</w:t>
      </w:r>
      <w:r w:rsidRPr="001339E4">
        <w:rPr>
          <w:rFonts w:ascii="Arial" w:hAnsi="Arial" w:cs="Arial"/>
        </w:rPr>
        <w:t xml:space="preserve"> con</w:t>
      </w:r>
      <w:r>
        <w:rPr>
          <w:rFonts w:ascii="Arial" w:hAnsi="Arial" w:cs="Arial"/>
        </w:rPr>
        <w:t>diciones de trabajo, reducir</w:t>
      </w:r>
      <w:r w:rsidRPr="001339E4">
        <w:rPr>
          <w:rFonts w:ascii="Arial" w:hAnsi="Arial" w:cs="Arial"/>
        </w:rPr>
        <w:t xml:space="preserve"> periodos</w:t>
      </w:r>
      <w:r>
        <w:rPr>
          <w:rFonts w:ascii="Arial" w:hAnsi="Arial" w:cs="Arial"/>
        </w:rPr>
        <w:t xml:space="preserve"> de espera y </w:t>
      </w:r>
      <w:r w:rsidRPr="001339E4">
        <w:rPr>
          <w:rFonts w:ascii="Arial" w:hAnsi="Arial" w:cs="Arial"/>
        </w:rPr>
        <w:t>conseguir una asistencia</w:t>
      </w:r>
      <w:r>
        <w:rPr>
          <w:rFonts w:ascii="Arial" w:hAnsi="Arial" w:cs="Arial"/>
        </w:rPr>
        <w:t xml:space="preserve"> sanitaria segura, eficaz y de </w:t>
      </w:r>
      <w:r w:rsidRPr="001339E4">
        <w:rPr>
          <w:rFonts w:ascii="Arial" w:hAnsi="Arial" w:cs="Arial"/>
        </w:rPr>
        <w:t>calidad. Para ello es necesario</w:t>
      </w:r>
      <w:r>
        <w:rPr>
          <w:rFonts w:ascii="Arial" w:hAnsi="Arial" w:cs="Arial"/>
        </w:rPr>
        <w:t>,</w:t>
      </w:r>
      <w:r w:rsidRPr="001339E4">
        <w:rPr>
          <w:rFonts w:ascii="Arial" w:hAnsi="Arial" w:cs="Arial"/>
        </w:rPr>
        <w:t xml:space="preserve"> que los proveedores sanitarios </w:t>
      </w:r>
      <w:r>
        <w:rPr>
          <w:rFonts w:ascii="Arial" w:hAnsi="Arial" w:cs="Arial"/>
        </w:rPr>
        <w:t>proporcionen</w:t>
      </w:r>
      <w:r w:rsidRPr="001339E4">
        <w:rPr>
          <w:rFonts w:ascii="Arial" w:hAnsi="Arial" w:cs="Arial"/>
        </w:rPr>
        <w:t xml:space="preserve"> servicios de calidad centrad</w:t>
      </w:r>
      <w:r>
        <w:rPr>
          <w:rFonts w:ascii="Arial" w:hAnsi="Arial" w:cs="Arial"/>
        </w:rPr>
        <w:t>os en la seguridad del paciente,</w:t>
      </w:r>
      <w:r w:rsidRPr="001339E4">
        <w:rPr>
          <w:rFonts w:ascii="Arial" w:hAnsi="Arial" w:cs="Arial"/>
        </w:rPr>
        <w:t xml:space="preserve"> mediante una estandarización técnica y una interoperabili</w:t>
      </w:r>
      <w:r>
        <w:rPr>
          <w:rFonts w:ascii="Arial" w:hAnsi="Arial" w:cs="Arial"/>
        </w:rPr>
        <w:t xml:space="preserve">dad de los sistemas sanitarios. </w:t>
      </w:r>
      <w:r w:rsidRPr="00D60230">
        <w:rPr>
          <w:rFonts w:ascii="Arial" w:hAnsi="Arial" w:cs="Arial"/>
        </w:rPr>
        <w:t xml:space="preserve">Esta estrategia implica un alto grado de implicación de los </w:t>
      </w:r>
      <w:r>
        <w:rPr>
          <w:rFonts w:ascii="Arial" w:hAnsi="Arial" w:cs="Arial"/>
        </w:rPr>
        <w:t>EM para</w:t>
      </w:r>
      <w:r w:rsidRPr="00D60230">
        <w:rPr>
          <w:rFonts w:ascii="Arial" w:hAnsi="Arial" w:cs="Arial"/>
        </w:rPr>
        <w:t xml:space="preserve"> des</w:t>
      </w:r>
      <w:r>
        <w:rPr>
          <w:rFonts w:ascii="Arial" w:hAnsi="Arial" w:cs="Arial"/>
        </w:rPr>
        <w:t xml:space="preserve">arrollar la sanidad electrónica, </w:t>
      </w:r>
      <w:r w:rsidRPr="00D60230">
        <w:rPr>
          <w:rFonts w:ascii="Arial" w:hAnsi="Arial" w:cs="Arial"/>
        </w:rPr>
        <w:t xml:space="preserve">como </w:t>
      </w:r>
      <w:r>
        <w:rPr>
          <w:rFonts w:ascii="Arial" w:hAnsi="Arial" w:cs="Arial"/>
        </w:rPr>
        <w:t>instrumento</w:t>
      </w:r>
      <w:r w:rsidRPr="00D60230">
        <w:rPr>
          <w:rFonts w:ascii="Arial" w:hAnsi="Arial" w:cs="Arial"/>
        </w:rPr>
        <w:t xml:space="preserve"> para aumentar la calidad de la asistencia sanitaria, facilitar el acce</w:t>
      </w:r>
      <w:r w:rsidR="00582A6A">
        <w:rPr>
          <w:rFonts w:ascii="Arial" w:hAnsi="Arial" w:cs="Arial"/>
        </w:rPr>
        <w:t>so a ella y hacerla más segura.</w:t>
      </w:r>
    </w:p>
    <w:p w:rsidR="00A3020B" w:rsidRPr="00A05A06" w:rsidRDefault="006B7284" w:rsidP="00A05A06">
      <w:pPr>
        <w:autoSpaceDE w:val="0"/>
        <w:autoSpaceDN w:val="0"/>
        <w:adjustRightInd w:val="0"/>
        <w:spacing w:after="0" w:line="240" w:lineRule="auto"/>
        <w:ind w:firstLine="284"/>
        <w:jc w:val="both"/>
        <w:rPr>
          <w:rFonts w:ascii="Arial" w:hAnsi="Arial" w:cs="Arial"/>
          <w:color w:val="000000"/>
        </w:rPr>
      </w:pPr>
      <w:r>
        <w:rPr>
          <w:rFonts w:ascii="Arial" w:hAnsi="Arial" w:cs="Arial"/>
          <w:color w:val="000000"/>
        </w:rPr>
        <w:t>En este sentido, e</w:t>
      </w:r>
      <w:r w:rsidR="00ED331F">
        <w:rPr>
          <w:rFonts w:ascii="Arial" w:hAnsi="Arial" w:cs="Arial"/>
          <w:color w:val="000000"/>
        </w:rPr>
        <w:t>s fundamental</w:t>
      </w:r>
      <w:r w:rsidR="00AD7624" w:rsidRPr="00FA6571">
        <w:rPr>
          <w:rFonts w:ascii="Arial" w:hAnsi="Arial" w:cs="Arial"/>
          <w:color w:val="000000"/>
        </w:rPr>
        <w:t xml:space="preserve"> seguir trabajando en proyectos piloto, como los </w:t>
      </w:r>
      <w:r w:rsidR="00AD7624" w:rsidRPr="007D44FD">
        <w:rPr>
          <w:rFonts w:ascii="Arial" w:hAnsi="Arial" w:cs="Arial"/>
          <w:b/>
          <w:color w:val="000000"/>
        </w:rPr>
        <w:t>proyectos epSOS</w:t>
      </w:r>
      <w:r w:rsidR="00AD7624" w:rsidRPr="00FA6571">
        <w:rPr>
          <w:rFonts w:ascii="Arial" w:hAnsi="Arial" w:cs="Arial"/>
          <w:color w:val="000000"/>
        </w:rPr>
        <w:t xml:space="preserve"> y «Renewing health» o la iniciativa</w:t>
      </w:r>
      <w:r w:rsidR="00A05A06">
        <w:rPr>
          <w:rFonts w:ascii="Arial" w:hAnsi="Arial" w:cs="Arial"/>
          <w:color w:val="000000"/>
        </w:rPr>
        <w:t xml:space="preserve"> «Virtual Physiological Human».</w:t>
      </w:r>
      <w:r w:rsidR="00A3020B" w:rsidRPr="00BC2BC4">
        <w:rPr>
          <w:rFonts w:ascii="Arial" w:hAnsi="Arial" w:cs="Arial"/>
        </w:rPr>
        <w:t xml:space="preserve"> </w:t>
      </w:r>
      <w:r w:rsidR="00A3020B" w:rsidRPr="007D44FD">
        <w:rPr>
          <w:rFonts w:ascii="Arial" w:hAnsi="Arial" w:cs="Arial"/>
        </w:rPr>
        <w:t>epSOS</w:t>
      </w:r>
      <w:r w:rsidR="00A3020B" w:rsidRPr="00BC2BC4">
        <w:rPr>
          <w:rFonts w:ascii="Arial" w:hAnsi="Arial" w:cs="Arial"/>
        </w:rPr>
        <w:t xml:space="preserve"> (European</w:t>
      </w:r>
      <w:r w:rsidR="00A3020B">
        <w:rPr>
          <w:rFonts w:ascii="Arial" w:hAnsi="Arial" w:cs="Arial"/>
        </w:rPr>
        <w:t xml:space="preserve"> Patients Smart Open Services), </w:t>
      </w:r>
      <w:r w:rsidR="00A05A06">
        <w:rPr>
          <w:rFonts w:ascii="Arial" w:hAnsi="Arial" w:cs="Arial"/>
        </w:rPr>
        <w:t>el proyecto europeo de mayor envergadura en e</w:t>
      </w:r>
      <w:r w:rsidR="00AC42CB">
        <w:rPr>
          <w:rFonts w:ascii="Arial" w:hAnsi="Arial" w:cs="Arial"/>
        </w:rPr>
        <w:t>Salud</w:t>
      </w:r>
      <w:r w:rsidR="00A05A06">
        <w:rPr>
          <w:rFonts w:ascii="Arial" w:hAnsi="Arial" w:cs="Arial"/>
        </w:rPr>
        <w:t>, pretende mediante la interoperabilidad y</w:t>
      </w:r>
      <w:r w:rsidR="00A3020B" w:rsidRPr="00BC2BC4">
        <w:rPr>
          <w:rFonts w:ascii="Arial" w:hAnsi="Arial" w:cs="Arial"/>
        </w:rPr>
        <w:t xml:space="preserve"> el intercambio transf</w:t>
      </w:r>
      <w:r w:rsidR="00A05A06">
        <w:rPr>
          <w:rFonts w:ascii="Arial" w:hAnsi="Arial" w:cs="Arial"/>
        </w:rPr>
        <w:t>ronterizo de datos de salud</w:t>
      </w:r>
      <w:r w:rsidR="00A3020B" w:rsidRPr="00BC2BC4">
        <w:rPr>
          <w:rFonts w:ascii="Arial" w:hAnsi="Arial" w:cs="Arial"/>
        </w:rPr>
        <w:t xml:space="preserve"> mejorar la atención sanitaria de los </w:t>
      </w:r>
      <w:r w:rsidR="00A3020B">
        <w:rPr>
          <w:rFonts w:ascii="Arial" w:hAnsi="Arial" w:cs="Arial"/>
        </w:rPr>
        <w:t>ciudadanos.</w:t>
      </w:r>
    </w:p>
    <w:p w:rsidR="00A3020B" w:rsidRPr="00E5442D" w:rsidRDefault="00A3020B" w:rsidP="00A05A06">
      <w:pPr>
        <w:spacing w:after="0" w:line="240" w:lineRule="auto"/>
        <w:ind w:firstLine="284"/>
        <w:jc w:val="both"/>
        <w:rPr>
          <w:rFonts w:ascii="Arial" w:hAnsi="Arial" w:cs="Arial"/>
        </w:rPr>
      </w:pPr>
      <w:r w:rsidRPr="00E5442D">
        <w:rPr>
          <w:rFonts w:ascii="Arial" w:hAnsi="Arial" w:cs="Arial"/>
        </w:rPr>
        <w:t>Las dificultades de interoperabilidad técnica y semántica, son los obstáculos más importantes a los que se enfrenta esta iniciativa, implementada en 2008. De hecho, las diferencias de desarrollo de las redes de tecnología de la información y</w:t>
      </w:r>
      <w:r w:rsidR="00711DD2" w:rsidRPr="00E5442D">
        <w:rPr>
          <w:rFonts w:ascii="Arial" w:hAnsi="Arial" w:cs="Arial"/>
        </w:rPr>
        <w:t xml:space="preserve"> comunicaciones</w:t>
      </w:r>
      <w:r w:rsidR="00AE34AE" w:rsidRPr="00E5442D">
        <w:rPr>
          <w:rFonts w:ascii="Arial" w:hAnsi="Arial" w:cs="Arial"/>
        </w:rPr>
        <w:t>,</w:t>
      </w:r>
      <w:r w:rsidRPr="00E5442D">
        <w:rPr>
          <w:rFonts w:ascii="Arial" w:hAnsi="Arial" w:cs="Arial"/>
        </w:rPr>
        <w:t xml:space="preserve"> que existen entre los 23 países del proyecto epSOS son notables. Su objetivo es mejorar la atención sanitaria de los ciudadanos cuando estén fuera de su país, permitiendo a profesionales de la salud de cualquier país participante acceder a sus datos médicos. La meta es el intercambio transfronterizo de datos de salud.</w:t>
      </w:r>
      <w:r w:rsidR="00A05A06" w:rsidRPr="00E5442D">
        <w:rPr>
          <w:rFonts w:ascii="Arial" w:hAnsi="Arial" w:cs="Arial"/>
        </w:rPr>
        <w:t xml:space="preserve"> Se</w:t>
      </w:r>
      <w:r w:rsidRPr="00E5442D">
        <w:rPr>
          <w:rFonts w:ascii="Arial" w:hAnsi="Arial" w:cs="Arial"/>
        </w:rPr>
        <w:t xml:space="preserve"> desarrolla en dos fases. La primera, que hoy en día sólo se ha implementado en 11 países, está compuesta por Patient Summary -acceso a un resumen de la historia clínica electrónica de los pacientes- y ePrescription -receta electrónica transfronteriza-. Y la segunda, que por ahora es un piloto, espera impulsar servicios adicionales que faciliten la</w:t>
      </w:r>
      <w:r w:rsidR="00AE34AE" w:rsidRPr="00E5442D">
        <w:rPr>
          <w:rFonts w:ascii="Arial" w:hAnsi="Arial" w:cs="Arial"/>
        </w:rPr>
        <w:t xml:space="preserve"> interoperabilidad (</w:t>
      </w:r>
      <w:r w:rsidRPr="00E5442D">
        <w:rPr>
          <w:rFonts w:ascii="Arial" w:hAnsi="Arial" w:cs="Arial"/>
        </w:rPr>
        <w:t xml:space="preserve">acceso del paciente </w:t>
      </w:r>
      <w:r w:rsidR="00AE34AE" w:rsidRPr="00E5442D">
        <w:rPr>
          <w:rFonts w:ascii="Arial" w:hAnsi="Arial" w:cs="Arial"/>
        </w:rPr>
        <w:t>a su Historia Clínica Resumida,</w:t>
      </w:r>
      <w:r w:rsidRPr="00E5442D">
        <w:rPr>
          <w:rFonts w:ascii="Arial" w:hAnsi="Arial" w:cs="Arial"/>
        </w:rPr>
        <w:t xml:space="preserve"> la integración de los servicios de urgencia 112 y de los procesos de la Tarjeta Sanitaria Europea). A este proyecto aún le quedan ciertas cuestiones por resolver, como la normalización de las terminologías clínicas y la protección de datos, pero continua el proceso de intercambio transfronterizo de datos de salud. Pensar en interoperabilidad es pensar en aplicar las TIC</w:t>
      </w:r>
      <w:r w:rsidR="00AE34AE" w:rsidRPr="00E5442D">
        <w:rPr>
          <w:rFonts w:ascii="Arial" w:hAnsi="Arial" w:cs="Arial"/>
        </w:rPr>
        <w:t>s</w:t>
      </w:r>
      <w:r w:rsidRPr="00E5442D">
        <w:rPr>
          <w:rFonts w:ascii="Arial" w:hAnsi="Arial" w:cs="Arial"/>
        </w:rPr>
        <w:t xml:space="preserve"> para mejorar el servicio de salud de los ciudadanos. </w:t>
      </w:r>
    </w:p>
    <w:p w:rsidR="00AD7624" w:rsidRPr="00582A6A" w:rsidRDefault="00AD7624" w:rsidP="00F05C44">
      <w:pPr>
        <w:autoSpaceDE w:val="0"/>
        <w:autoSpaceDN w:val="0"/>
        <w:adjustRightInd w:val="0"/>
        <w:spacing w:after="0" w:line="240" w:lineRule="auto"/>
        <w:ind w:firstLine="284"/>
        <w:jc w:val="both"/>
        <w:rPr>
          <w:rFonts w:ascii="Arial" w:hAnsi="Arial" w:cs="Arial"/>
        </w:rPr>
      </w:pPr>
      <w:r w:rsidRPr="00FA6571">
        <w:rPr>
          <w:rFonts w:ascii="Arial" w:hAnsi="Arial" w:cs="Arial"/>
          <w:color w:val="000000"/>
        </w:rPr>
        <w:t>Hace</w:t>
      </w:r>
      <w:r w:rsidR="003851A9">
        <w:rPr>
          <w:rFonts w:ascii="Arial" w:hAnsi="Arial" w:cs="Arial"/>
          <w:color w:val="000000"/>
        </w:rPr>
        <w:t>r</w:t>
      </w:r>
      <w:r w:rsidRPr="00FA6571">
        <w:rPr>
          <w:rFonts w:ascii="Arial" w:hAnsi="Arial" w:cs="Arial"/>
          <w:color w:val="000000"/>
        </w:rPr>
        <w:t xml:space="preserve"> hincapié en que la organización de los sistemas sanitarios es com</w:t>
      </w:r>
      <w:r w:rsidR="00C812CA">
        <w:rPr>
          <w:rFonts w:ascii="Arial" w:hAnsi="Arial" w:cs="Arial"/>
          <w:color w:val="000000"/>
        </w:rPr>
        <w:t>petencia de los EM</w:t>
      </w:r>
      <w:r w:rsidR="00597B9C">
        <w:rPr>
          <w:rFonts w:ascii="Arial" w:hAnsi="Arial" w:cs="Arial"/>
          <w:color w:val="000000"/>
        </w:rPr>
        <w:t>,</w:t>
      </w:r>
      <w:r w:rsidRPr="00FA6571">
        <w:rPr>
          <w:rFonts w:ascii="Arial" w:hAnsi="Arial" w:cs="Arial"/>
          <w:color w:val="000000"/>
        </w:rPr>
        <w:t xml:space="preserve"> </w:t>
      </w:r>
      <w:r w:rsidR="00D81B2D">
        <w:rPr>
          <w:rFonts w:ascii="Arial" w:hAnsi="Arial" w:cs="Arial"/>
          <w:color w:val="000000"/>
        </w:rPr>
        <w:t>siendo necesaria la colaboración</w:t>
      </w:r>
      <w:r w:rsidRPr="00FA6571">
        <w:rPr>
          <w:rFonts w:ascii="Arial" w:hAnsi="Arial" w:cs="Arial"/>
          <w:color w:val="000000"/>
        </w:rPr>
        <w:t xml:space="preserve"> con los profesionales sanitarios, las organizacion</w:t>
      </w:r>
      <w:r w:rsidR="00C812CA">
        <w:rPr>
          <w:rFonts w:ascii="Arial" w:hAnsi="Arial" w:cs="Arial"/>
          <w:color w:val="000000"/>
        </w:rPr>
        <w:t>es de pacie</w:t>
      </w:r>
      <w:r w:rsidR="00684093">
        <w:rPr>
          <w:rFonts w:ascii="Arial" w:hAnsi="Arial" w:cs="Arial"/>
          <w:color w:val="000000"/>
        </w:rPr>
        <w:t>ntes</w:t>
      </w:r>
      <w:r w:rsidRPr="00FA6571">
        <w:rPr>
          <w:rFonts w:ascii="Arial" w:hAnsi="Arial" w:cs="Arial"/>
          <w:color w:val="000000"/>
        </w:rPr>
        <w:t xml:space="preserve"> y las autoridades competentes</w:t>
      </w:r>
      <w:r w:rsidR="009272D5">
        <w:rPr>
          <w:rFonts w:ascii="Arial" w:hAnsi="Arial" w:cs="Arial"/>
          <w:color w:val="000000"/>
        </w:rPr>
        <w:t>,</w:t>
      </w:r>
      <w:r w:rsidRPr="00FA6571">
        <w:rPr>
          <w:rFonts w:ascii="Arial" w:hAnsi="Arial" w:cs="Arial"/>
          <w:color w:val="000000"/>
        </w:rPr>
        <w:t xml:space="preserve"> </w:t>
      </w:r>
      <w:r w:rsidR="00D81B2D">
        <w:rPr>
          <w:rFonts w:ascii="Arial" w:hAnsi="Arial" w:cs="Arial"/>
          <w:color w:val="000000"/>
        </w:rPr>
        <w:t>para elaborar políticas y</w:t>
      </w:r>
      <w:r w:rsidRPr="00FA6571">
        <w:rPr>
          <w:rFonts w:ascii="Arial" w:hAnsi="Arial" w:cs="Arial"/>
          <w:color w:val="000000"/>
        </w:rPr>
        <w:t xml:space="preserve"> </w:t>
      </w:r>
      <w:r w:rsidRPr="00FA6571">
        <w:rPr>
          <w:rFonts w:ascii="Arial" w:hAnsi="Arial" w:cs="Arial"/>
          <w:color w:val="000000"/>
        </w:rPr>
        <w:lastRenderedPageBreak/>
        <w:t>abordar prioridades e</w:t>
      </w:r>
      <w:r w:rsidR="00DC4339">
        <w:rPr>
          <w:rFonts w:ascii="Arial" w:hAnsi="Arial" w:cs="Arial"/>
          <w:color w:val="000000"/>
        </w:rPr>
        <w:t>n</w:t>
      </w:r>
      <w:r w:rsidR="009272D5">
        <w:rPr>
          <w:rFonts w:ascii="Arial" w:hAnsi="Arial" w:cs="Arial"/>
          <w:color w:val="000000"/>
        </w:rPr>
        <w:t xml:space="preserve"> materia de salud electrónica,</w:t>
      </w:r>
      <w:r w:rsidR="00DC4339">
        <w:rPr>
          <w:rFonts w:ascii="Arial" w:hAnsi="Arial" w:cs="Arial"/>
          <w:color w:val="000000"/>
        </w:rPr>
        <w:t xml:space="preserve"> d</w:t>
      </w:r>
      <w:r w:rsidR="00684093">
        <w:rPr>
          <w:rFonts w:ascii="Arial" w:hAnsi="Arial" w:cs="Arial"/>
          <w:color w:val="000000"/>
        </w:rPr>
        <w:t>esarrollar</w:t>
      </w:r>
      <w:r w:rsidRPr="00FA6571">
        <w:rPr>
          <w:rFonts w:ascii="Arial" w:hAnsi="Arial" w:cs="Arial"/>
          <w:color w:val="000000"/>
        </w:rPr>
        <w:t xml:space="preserve"> modelos d</w:t>
      </w:r>
      <w:r w:rsidR="00405E2B">
        <w:rPr>
          <w:rFonts w:ascii="Arial" w:hAnsi="Arial" w:cs="Arial"/>
          <w:color w:val="000000"/>
        </w:rPr>
        <w:t>e financiación sostenibles</w:t>
      </w:r>
      <w:r w:rsidRPr="00FA6571">
        <w:rPr>
          <w:rFonts w:ascii="Arial" w:hAnsi="Arial" w:cs="Arial"/>
          <w:color w:val="000000"/>
        </w:rPr>
        <w:t xml:space="preserve"> d</w:t>
      </w:r>
      <w:r w:rsidR="009272D5">
        <w:rPr>
          <w:rFonts w:ascii="Arial" w:hAnsi="Arial" w:cs="Arial"/>
          <w:color w:val="000000"/>
        </w:rPr>
        <w:t>entro de los presupuestos</w:t>
      </w:r>
      <w:r w:rsidR="00D81B2D">
        <w:rPr>
          <w:rFonts w:ascii="Arial" w:hAnsi="Arial" w:cs="Arial"/>
          <w:color w:val="000000"/>
        </w:rPr>
        <w:t xml:space="preserve"> nacionales</w:t>
      </w:r>
      <w:r w:rsidR="009272D5">
        <w:rPr>
          <w:rFonts w:ascii="Arial" w:hAnsi="Arial" w:cs="Arial"/>
          <w:color w:val="000000"/>
        </w:rPr>
        <w:t>,</w:t>
      </w:r>
      <w:r w:rsidR="00D81B2D">
        <w:rPr>
          <w:rFonts w:ascii="Arial" w:hAnsi="Arial" w:cs="Arial"/>
          <w:color w:val="000000"/>
        </w:rPr>
        <w:t xml:space="preserve"> consultando a otras partes interesadas (seguros sanitarios</w:t>
      </w:r>
      <w:r w:rsidR="005917BF">
        <w:rPr>
          <w:rFonts w:ascii="Arial" w:hAnsi="Arial" w:cs="Arial"/>
          <w:color w:val="000000"/>
        </w:rPr>
        <w:t xml:space="preserve"> e</w:t>
      </w:r>
      <w:r w:rsidRPr="00FA6571">
        <w:rPr>
          <w:rFonts w:ascii="Arial" w:hAnsi="Arial" w:cs="Arial"/>
          <w:color w:val="000000"/>
        </w:rPr>
        <w:t xml:space="preserve"> instituciones</w:t>
      </w:r>
      <w:r w:rsidR="00D81B2D">
        <w:rPr>
          <w:rFonts w:ascii="Arial" w:hAnsi="Arial" w:cs="Arial"/>
          <w:color w:val="000000"/>
        </w:rPr>
        <w:t>)</w:t>
      </w:r>
      <w:r w:rsidRPr="00FA6571">
        <w:rPr>
          <w:rFonts w:ascii="Arial" w:hAnsi="Arial" w:cs="Arial"/>
          <w:color w:val="000000"/>
        </w:rPr>
        <w:t>.</w:t>
      </w:r>
      <w:r w:rsidR="00F05C44" w:rsidRPr="00F05C44">
        <w:rPr>
          <w:rFonts w:ascii="Arial" w:hAnsi="Arial" w:cs="Arial"/>
          <w:color w:val="FF0000"/>
        </w:rPr>
        <w:t xml:space="preserve"> </w:t>
      </w:r>
      <w:r w:rsidR="00F05C44" w:rsidRPr="002D5BAC">
        <w:rPr>
          <w:rFonts w:ascii="Arial" w:hAnsi="Arial" w:cs="Arial"/>
        </w:rPr>
        <w:t xml:space="preserve">Así, los profesionales sanitarios deben acceder a una formación especializada sobre la salud electrónica, y potenciar conocimientos de </w:t>
      </w:r>
      <w:r w:rsidR="004A0B8D" w:rsidRPr="002D5BAC">
        <w:rPr>
          <w:rFonts w:ascii="Arial" w:hAnsi="Arial" w:cs="Arial"/>
        </w:rPr>
        <w:t>eSalud</w:t>
      </w:r>
      <w:r w:rsidR="00F05C44" w:rsidRPr="002D5BAC">
        <w:rPr>
          <w:rFonts w:ascii="Arial" w:hAnsi="Arial" w:cs="Arial"/>
        </w:rPr>
        <w:t xml:space="preserve"> </w:t>
      </w:r>
      <w:r w:rsidR="004A0B8D" w:rsidRPr="002D5BAC">
        <w:rPr>
          <w:rFonts w:ascii="Arial" w:hAnsi="Arial" w:cs="Arial"/>
        </w:rPr>
        <w:t>en</w:t>
      </w:r>
      <w:r w:rsidR="00F05C44" w:rsidRPr="002D5BAC">
        <w:rPr>
          <w:rFonts w:ascii="Arial" w:hAnsi="Arial" w:cs="Arial"/>
        </w:rPr>
        <w:t xml:space="preserve"> los pacientes para no agravar las desigualdades</w:t>
      </w:r>
      <w:r w:rsidR="006B7284" w:rsidRPr="002D5BAC">
        <w:rPr>
          <w:rFonts w:ascii="Arial" w:hAnsi="Arial" w:cs="Arial"/>
        </w:rPr>
        <w:t xml:space="preserve"> sanitarias</w:t>
      </w:r>
      <w:r w:rsidR="00F05C44" w:rsidRPr="002D5BAC">
        <w:rPr>
          <w:rFonts w:ascii="Arial" w:hAnsi="Arial" w:cs="Arial"/>
        </w:rPr>
        <w:t>.</w:t>
      </w:r>
      <w:r w:rsidR="00F05C44">
        <w:rPr>
          <w:rFonts w:ascii="Arial" w:hAnsi="Arial" w:cs="Arial"/>
          <w:color w:val="FF0000"/>
        </w:rPr>
        <w:t xml:space="preserve"> </w:t>
      </w:r>
      <w:r w:rsidR="00AD434B">
        <w:rPr>
          <w:rFonts w:ascii="Arial" w:hAnsi="Arial" w:cs="Arial"/>
          <w:color w:val="000000"/>
        </w:rPr>
        <w:t>En este aspecto</w:t>
      </w:r>
      <w:r w:rsidR="0038651F">
        <w:rPr>
          <w:rFonts w:ascii="Arial" w:hAnsi="Arial" w:cs="Arial"/>
          <w:color w:val="000000"/>
        </w:rPr>
        <w:t xml:space="preserve">, </w:t>
      </w:r>
      <w:r w:rsidR="00AD434B">
        <w:rPr>
          <w:rFonts w:ascii="Arial" w:hAnsi="Arial" w:cs="Arial"/>
          <w:color w:val="000000"/>
        </w:rPr>
        <w:t xml:space="preserve">se debe </w:t>
      </w:r>
      <w:r w:rsidR="00DC4339" w:rsidRPr="00FA6571">
        <w:rPr>
          <w:rFonts w:ascii="Arial" w:hAnsi="Arial" w:cs="Arial"/>
          <w:color w:val="000000"/>
        </w:rPr>
        <w:t xml:space="preserve">seguir trabajando en la implementación </w:t>
      </w:r>
      <w:r w:rsidR="00DC4339">
        <w:rPr>
          <w:rFonts w:ascii="Arial" w:hAnsi="Arial" w:cs="Arial"/>
          <w:color w:val="000000"/>
        </w:rPr>
        <w:t>de</w:t>
      </w:r>
      <w:r w:rsidR="00DC4339" w:rsidRPr="00FA6571">
        <w:rPr>
          <w:rFonts w:ascii="Arial" w:hAnsi="Arial" w:cs="Arial"/>
          <w:color w:val="000000"/>
        </w:rPr>
        <w:t xml:space="preserve"> la red de la sanidad electrónica</w:t>
      </w:r>
      <w:r w:rsidR="00597B9C">
        <w:rPr>
          <w:rFonts w:ascii="Arial" w:hAnsi="Arial" w:cs="Arial"/>
          <w:color w:val="000000"/>
        </w:rPr>
        <w:t>,</w:t>
      </w:r>
      <w:r w:rsidR="00DC4339">
        <w:rPr>
          <w:rFonts w:ascii="Arial" w:hAnsi="Arial" w:cs="Arial"/>
          <w:color w:val="000000"/>
        </w:rPr>
        <w:t xml:space="preserve"> permitiendo</w:t>
      </w:r>
      <w:r w:rsidR="00DC4339" w:rsidRPr="00FA6571">
        <w:rPr>
          <w:rFonts w:ascii="Arial" w:hAnsi="Arial" w:cs="Arial"/>
          <w:color w:val="000000"/>
        </w:rPr>
        <w:t xml:space="preserve"> la incorporación de todas las autoridades regionales competentes </w:t>
      </w:r>
      <w:r w:rsidR="009272D5">
        <w:rPr>
          <w:rFonts w:ascii="Arial" w:hAnsi="Arial" w:cs="Arial"/>
          <w:color w:val="000000"/>
        </w:rPr>
        <w:t>en</w:t>
      </w:r>
      <w:r w:rsidR="00405E2B">
        <w:rPr>
          <w:rFonts w:ascii="Arial" w:hAnsi="Arial" w:cs="Arial"/>
          <w:color w:val="000000"/>
        </w:rPr>
        <w:t xml:space="preserve"> salud electrónica.</w:t>
      </w:r>
    </w:p>
    <w:p w:rsidR="00CE0C1E" w:rsidRDefault="00BC6AB8" w:rsidP="00FD32A6">
      <w:pPr>
        <w:shd w:val="clear" w:color="auto" w:fill="FFFFFF"/>
        <w:spacing w:after="0" w:line="240" w:lineRule="auto"/>
        <w:ind w:firstLine="284"/>
        <w:jc w:val="both"/>
        <w:rPr>
          <w:rFonts w:ascii="Arial" w:hAnsi="Arial" w:cs="Arial"/>
        </w:rPr>
      </w:pPr>
      <w:r w:rsidRPr="00D60230">
        <w:rPr>
          <w:rFonts w:ascii="Arial" w:hAnsi="Arial" w:cs="Arial"/>
        </w:rPr>
        <w:t>La salud electrónica ha resultado ser un proceso más largo y complicado de lo esperado</w:t>
      </w:r>
      <w:r w:rsidR="0037205D">
        <w:rPr>
          <w:rFonts w:ascii="Arial" w:hAnsi="Arial" w:cs="Arial"/>
        </w:rPr>
        <w:t xml:space="preserve">, </w:t>
      </w:r>
      <w:r w:rsidR="0037205D" w:rsidRPr="00D60230">
        <w:rPr>
          <w:rFonts w:ascii="Arial" w:hAnsi="Arial" w:cs="Arial"/>
        </w:rPr>
        <w:t>contribuyendo a ello la brecha digital entre regiones europeas</w:t>
      </w:r>
      <w:r w:rsidR="00FD32A6">
        <w:rPr>
          <w:rFonts w:ascii="Arial" w:hAnsi="Arial" w:cs="Arial"/>
        </w:rPr>
        <w:t xml:space="preserve">. </w:t>
      </w:r>
      <w:r w:rsidRPr="00EC66FA">
        <w:rPr>
          <w:rFonts w:ascii="Arial" w:hAnsi="Arial" w:cs="Arial"/>
        </w:rPr>
        <w:t>España ha alcanzado gran desarr</w:t>
      </w:r>
      <w:r w:rsidR="0037205D" w:rsidRPr="00EC66FA">
        <w:rPr>
          <w:rFonts w:ascii="Arial" w:hAnsi="Arial" w:cs="Arial"/>
        </w:rPr>
        <w:t xml:space="preserve">ollo en el campo de la e-salud, </w:t>
      </w:r>
      <w:r w:rsidR="00FD32A6">
        <w:rPr>
          <w:rFonts w:ascii="Arial" w:hAnsi="Arial" w:cs="Arial"/>
        </w:rPr>
        <w:t>como</w:t>
      </w:r>
      <w:r w:rsidR="0037205D" w:rsidRPr="00EC66FA">
        <w:rPr>
          <w:rFonts w:ascii="Arial" w:hAnsi="Arial" w:cs="Arial"/>
        </w:rPr>
        <w:t xml:space="preserve"> demuestra, l</w:t>
      </w:r>
      <w:r w:rsidRPr="00EC66FA">
        <w:rPr>
          <w:rFonts w:ascii="Arial" w:hAnsi="Arial" w:cs="Arial"/>
        </w:rPr>
        <w:t>a participación en el program</w:t>
      </w:r>
      <w:r w:rsidR="0037205D" w:rsidRPr="00EC66FA">
        <w:rPr>
          <w:rFonts w:ascii="Arial" w:hAnsi="Arial" w:cs="Arial"/>
        </w:rPr>
        <w:t>a piloto epSOS</w:t>
      </w:r>
      <w:r w:rsidRPr="00EC66FA">
        <w:rPr>
          <w:rFonts w:ascii="Arial" w:hAnsi="Arial" w:cs="Arial"/>
        </w:rPr>
        <w:t xml:space="preserve">. </w:t>
      </w:r>
    </w:p>
    <w:p w:rsidR="0037205D" w:rsidRPr="00EC66FA" w:rsidRDefault="007D7E3B" w:rsidP="00FD32A6">
      <w:pPr>
        <w:shd w:val="clear" w:color="auto" w:fill="FFFFFF"/>
        <w:spacing w:after="0" w:line="240" w:lineRule="auto"/>
        <w:ind w:firstLine="284"/>
        <w:jc w:val="both"/>
        <w:rPr>
          <w:rFonts w:ascii="Arial" w:hAnsi="Arial" w:cs="Arial"/>
        </w:rPr>
      </w:pPr>
      <w:r w:rsidRPr="00EC66FA">
        <w:rPr>
          <w:rFonts w:ascii="Arial" w:hAnsi="Arial" w:cs="Arial"/>
        </w:rPr>
        <w:t>La UE</w:t>
      </w:r>
      <w:r w:rsidR="00154031" w:rsidRPr="00EC66FA">
        <w:rPr>
          <w:rFonts w:ascii="Arial" w:hAnsi="Arial" w:cs="Arial"/>
        </w:rPr>
        <w:t xml:space="preserve"> se ha marcado como objetivo la interoperabilidad de la e-Salud europea a finales de</w:t>
      </w:r>
      <w:r w:rsidR="00FD32A6">
        <w:rPr>
          <w:rFonts w:ascii="Arial" w:hAnsi="Arial" w:cs="Arial"/>
        </w:rPr>
        <w:t xml:space="preserve"> 2015,</w:t>
      </w:r>
      <w:r w:rsidR="00154031" w:rsidRPr="00EC66FA">
        <w:rPr>
          <w:rFonts w:ascii="Arial" w:hAnsi="Arial" w:cs="Arial"/>
        </w:rPr>
        <w:t xml:space="preserve"> </w:t>
      </w:r>
      <w:r w:rsidR="00FD32A6">
        <w:rPr>
          <w:rFonts w:ascii="Arial" w:hAnsi="Arial" w:cs="Arial"/>
        </w:rPr>
        <w:t>así,</w:t>
      </w:r>
      <w:r w:rsidR="0037205D" w:rsidRPr="00EC66FA">
        <w:rPr>
          <w:rFonts w:ascii="Arial" w:hAnsi="Arial" w:cs="Arial"/>
        </w:rPr>
        <w:t xml:space="preserve"> el Programa de Salud para el Crecimiento</w:t>
      </w:r>
      <w:r w:rsidR="00FD32A6">
        <w:rPr>
          <w:rFonts w:ascii="Arial" w:hAnsi="Arial" w:cs="Arial"/>
        </w:rPr>
        <w:t>,</w:t>
      </w:r>
      <w:r w:rsidR="0037205D" w:rsidRPr="00EC66FA">
        <w:rPr>
          <w:rFonts w:ascii="Arial" w:hAnsi="Arial" w:cs="Arial"/>
        </w:rPr>
        <w:t xml:space="preserve"> </w:t>
      </w:r>
      <w:r w:rsidR="00FD32A6">
        <w:rPr>
          <w:rFonts w:ascii="Arial" w:hAnsi="Arial" w:cs="Arial"/>
        </w:rPr>
        <w:t>pretende</w:t>
      </w:r>
      <w:r w:rsidR="0037205D" w:rsidRPr="00EC66FA">
        <w:rPr>
          <w:rFonts w:ascii="Arial" w:hAnsi="Arial" w:cs="Arial"/>
        </w:rPr>
        <w:t xml:space="preserve"> fomentar la incorporación voluntaria de la innovación en el ámbito de la salud, aumentando la interoperabilidad de los registros de pacientes y demás aplicaciones electrónicas, a pesar del recorte al mecanismo “Conectar Europa” para la banda ancha y los servicios digitales</w:t>
      </w:r>
      <w:r w:rsidR="00FD32A6">
        <w:rPr>
          <w:rFonts w:ascii="Arial" w:hAnsi="Arial" w:cs="Arial"/>
        </w:rPr>
        <w:t>.</w:t>
      </w:r>
    </w:p>
    <w:p w:rsidR="00EB4CB1" w:rsidRDefault="00DE604C" w:rsidP="00FF6C16">
      <w:pPr>
        <w:pStyle w:val="EST3TIT3"/>
        <w:rPr>
          <w:lang w:eastAsia="es-ES"/>
        </w:rPr>
      </w:pPr>
      <w:bookmarkStart w:id="25" w:name="_Toc399747480"/>
      <w:r>
        <w:rPr>
          <w:lang w:eastAsia="es-ES"/>
        </w:rPr>
        <w:t xml:space="preserve">La </w:t>
      </w:r>
      <w:r w:rsidR="00527A08">
        <w:rPr>
          <w:lang w:eastAsia="es-ES"/>
        </w:rPr>
        <w:t>Inteligencia A</w:t>
      </w:r>
      <w:r w:rsidR="00424E01" w:rsidRPr="00FF6C16">
        <w:rPr>
          <w:lang w:eastAsia="es-ES"/>
        </w:rPr>
        <w:t>mbiental (u-Health)</w:t>
      </w:r>
      <w:bookmarkEnd w:id="25"/>
    </w:p>
    <w:p w:rsidR="00DE604C" w:rsidRDefault="00CF4722" w:rsidP="00CF4722">
      <w:pPr>
        <w:autoSpaceDE w:val="0"/>
        <w:autoSpaceDN w:val="0"/>
        <w:adjustRightInd w:val="0"/>
        <w:spacing w:after="0" w:line="240" w:lineRule="auto"/>
        <w:ind w:firstLine="284"/>
        <w:jc w:val="both"/>
        <w:rPr>
          <w:rFonts w:ascii="Arial" w:hAnsi="Arial" w:cs="Arial"/>
          <w:color w:val="000000"/>
        </w:rPr>
      </w:pPr>
      <w:r>
        <w:rPr>
          <w:rFonts w:ascii="Arial" w:hAnsi="Arial" w:cs="Arial"/>
          <w:color w:val="000000"/>
        </w:rPr>
        <w:t xml:space="preserve">Es </w:t>
      </w:r>
      <w:r w:rsidR="00DE604C" w:rsidRPr="00DE604C">
        <w:rPr>
          <w:rFonts w:ascii="Arial" w:hAnsi="Arial" w:cs="Arial"/>
          <w:color w:val="000000"/>
        </w:rPr>
        <w:t xml:space="preserve">el uso de los ordenadores </w:t>
      </w:r>
      <w:r w:rsidR="003F1F3A">
        <w:rPr>
          <w:rFonts w:ascii="Arial" w:hAnsi="Arial" w:cs="Arial"/>
          <w:color w:val="000000"/>
        </w:rPr>
        <w:t>dentro de un entorno habitable,</w:t>
      </w:r>
      <w:r>
        <w:rPr>
          <w:rFonts w:ascii="Arial" w:hAnsi="Arial" w:cs="Arial"/>
          <w:color w:val="000000"/>
        </w:rPr>
        <w:t xml:space="preserve"> </w:t>
      </w:r>
      <w:r w:rsidR="003F1F3A">
        <w:rPr>
          <w:rFonts w:ascii="Arial" w:hAnsi="Arial" w:cs="Arial"/>
          <w:color w:val="000000"/>
        </w:rPr>
        <w:t>o</w:t>
      </w:r>
      <w:r w:rsidR="00DE604C" w:rsidRPr="00DE604C">
        <w:rPr>
          <w:rFonts w:ascii="Arial" w:hAnsi="Arial" w:cs="Arial"/>
          <w:color w:val="000000"/>
        </w:rPr>
        <w:t>frece la posibilidad de que en todo entorno cotidiano</w:t>
      </w:r>
      <w:r w:rsidR="00DE604C">
        <w:rPr>
          <w:rFonts w:ascii="Arial" w:hAnsi="Arial" w:cs="Arial"/>
          <w:color w:val="000000"/>
        </w:rPr>
        <w:t xml:space="preserve"> se pueda tener inteligencia integrada que facilite la vida diaria. Es un terreno fronterizo entre los últim</w:t>
      </w:r>
      <w:r w:rsidR="003F1F3A">
        <w:rPr>
          <w:rFonts w:ascii="Arial" w:hAnsi="Arial" w:cs="Arial"/>
          <w:color w:val="000000"/>
        </w:rPr>
        <w:t>os avances en computación</w:t>
      </w:r>
      <w:r w:rsidR="00DE604C">
        <w:rPr>
          <w:rFonts w:ascii="Arial" w:hAnsi="Arial" w:cs="Arial"/>
          <w:color w:val="000000"/>
        </w:rPr>
        <w:t xml:space="preserve"> y los conceptos de interacción inteligente entre usuario y máquina. En la práctica consiste en la creación de una serie de objetos de uso cotidiano con cualidades interactivas suaves y no</w:t>
      </w:r>
      <w:r w:rsidR="00DB0223">
        <w:rPr>
          <w:rFonts w:ascii="Arial" w:hAnsi="Arial" w:cs="Arial"/>
          <w:color w:val="000000"/>
        </w:rPr>
        <w:t xml:space="preserve"> </w:t>
      </w:r>
      <w:r w:rsidR="00DE604C">
        <w:rPr>
          <w:rFonts w:ascii="Arial" w:hAnsi="Arial" w:cs="Arial"/>
          <w:color w:val="000000"/>
        </w:rPr>
        <w:t>intrusivas.</w:t>
      </w:r>
    </w:p>
    <w:p w:rsidR="00CF4722" w:rsidRDefault="00CF4722" w:rsidP="00C935E1">
      <w:pPr>
        <w:autoSpaceDE w:val="0"/>
        <w:autoSpaceDN w:val="0"/>
        <w:adjustRightInd w:val="0"/>
        <w:spacing w:before="60" w:after="60" w:line="240" w:lineRule="auto"/>
        <w:ind w:firstLine="284"/>
        <w:jc w:val="both"/>
        <w:rPr>
          <w:rFonts w:ascii="Arial" w:hAnsi="Arial" w:cs="Arial"/>
          <w:color w:val="000000"/>
        </w:rPr>
      </w:pPr>
      <w:r>
        <w:rPr>
          <w:rFonts w:ascii="Arial" w:hAnsi="Arial" w:cs="Arial"/>
          <w:color w:val="000000"/>
        </w:rPr>
        <w:t>Las tres propiedades básicas de los ambientes inteligentes son:</w:t>
      </w:r>
    </w:p>
    <w:p w:rsidR="00CF4722" w:rsidRPr="00405E2B" w:rsidRDefault="00CF4722" w:rsidP="00203C5D">
      <w:pPr>
        <w:pStyle w:val="Prrafodelista"/>
        <w:numPr>
          <w:ilvl w:val="0"/>
          <w:numId w:val="28"/>
        </w:numPr>
        <w:autoSpaceDE w:val="0"/>
        <w:autoSpaceDN w:val="0"/>
        <w:adjustRightInd w:val="0"/>
        <w:spacing w:after="0" w:line="240" w:lineRule="auto"/>
        <w:jc w:val="both"/>
        <w:rPr>
          <w:rFonts w:ascii="Arial" w:hAnsi="Arial" w:cs="Arial"/>
          <w:color w:val="000000"/>
        </w:rPr>
      </w:pPr>
      <w:r w:rsidRPr="00405E2B">
        <w:rPr>
          <w:rFonts w:ascii="Arial" w:hAnsi="Arial" w:cs="Arial"/>
          <w:color w:val="000000"/>
        </w:rPr>
        <w:t>Ubicuidad, para encontrarlos dónde éste el usuario</w:t>
      </w:r>
    </w:p>
    <w:p w:rsidR="00CF4722" w:rsidRPr="00405E2B" w:rsidRDefault="00CF4722" w:rsidP="00203C5D">
      <w:pPr>
        <w:pStyle w:val="Prrafodelista"/>
        <w:numPr>
          <w:ilvl w:val="0"/>
          <w:numId w:val="28"/>
        </w:numPr>
        <w:autoSpaceDE w:val="0"/>
        <w:autoSpaceDN w:val="0"/>
        <w:adjustRightInd w:val="0"/>
        <w:spacing w:after="0" w:line="240" w:lineRule="auto"/>
        <w:jc w:val="both"/>
        <w:rPr>
          <w:rFonts w:ascii="Arial" w:hAnsi="Arial" w:cs="Arial"/>
          <w:color w:val="000000"/>
        </w:rPr>
      </w:pPr>
      <w:r w:rsidRPr="00405E2B">
        <w:rPr>
          <w:rFonts w:ascii="Arial" w:hAnsi="Arial" w:cs="Arial"/>
          <w:color w:val="000000"/>
        </w:rPr>
        <w:t>Transparencia, para pasar desapercibidos físicamente</w:t>
      </w:r>
    </w:p>
    <w:p w:rsidR="00CF4722" w:rsidRPr="00405E2B" w:rsidRDefault="00CF4722" w:rsidP="00203C5D">
      <w:pPr>
        <w:pStyle w:val="Prrafodelista"/>
        <w:numPr>
          <w:ilvl w:val="0"/>
          <w:numId w:val="28"/>
        </w:numPr>
        <w:autoSpaceDE w:val="0"/>
        <w:autoSpaceDN w:val="0"/>
        <w:adjustRightInd w:val="0"/>
        <w:spacing w:after="0" w:line="240" w:lineRule="auto"/>
        <w:jc w:val="both"/>
        <w:rPr>
          <w:rFonts w:ascii="Arial" w:hAnsi="Arial" w:cs="Arial"/>
          <w:color w:val="000000"/>
        </w:rPr>
      </w:pPr>
      <w:r w:rsidRPr="00405E2B">
        <w:rPr>
          <w:rFonts w:ascii="Arial" w:hAnsi="Arial" w:cs="Arial"/>
          <w:color w:val="000000"/>
        </w:rPr>
        <w:t>Inteligencia para adaptarse a las preferencias de cada individuo</w:t>
      </w:r>
    </w:p>
    <w:p w:rsidR="00FF6C16" w:rsidRPr="00FA6571" w:rsidRDefault="00180A42" w:rsidP="00B521DA">
      <w:pPr>
        <w:autoSpaceDE w:val="0"/>
        <w:autoSpaceDN w:val="0"/>
        <w:adjustRightInd w:val="0"/>
        <w:spacing w:before="60" w:after="0" w:line="240" w:lineRule="auto"/>
        <w:ind w:firstLine="284"/>
        <w:jc w:val="both"/>
        <w:rPr>
          <w:rFonts w:ascii="Arial" w:hAnsi="Arial" w:cs="Arial"/>
          <w:color w:val="000000"/>
        </w:rPr>
      </w:pPr>
      <w:r>
        <w:rPr>
          <w:rFonts w:ascii="Arial" w:hAnsi="Arial" w:cs="Arial"/>
          <w:color w:val="000000"/>
        </w:rPr>
        <w:t>En los entornos de Inteligencia Ambiental, los dispositivos basados en TIC y los or</w:t>
      </w:r>
      <w:r w:rsidR="00405E2B">
        <w:rPr>
          <w:rFonts w:ascii="Arial" w:hAnsi="Arial" w:cs="Arial"/>
          <w:color w:val="000000"/>
        </w:rPr>
        <w:t>denador</w:t>
      </w:r>
      <w:r>
        <w:rPr>
          <w:rFonts w:ascii="Arial" w:hAnsi="Arial" w:cs="Arial"/>
          <w:color w:val="000000"/>
        </w:rPr>
        <w:t>es se “difuminan” en el fondo de dicho entorno, mientras que los individuos se encuentran rodeados de interfaces inteligentes e intuitivas integradas en todo tipo de objetos. El entorno reconoce a los individuos y algunos de sus deseos y necesidades, así com</w:t>
      </w:r>
      <w:r w:rsidR="00582A6A">
        <w:rPr>
          <w:rFonts w:ascii="Arial" w:hAnsi="Arial" w:cs="Arial"/>
          <w:color w:val="000000"/>
        </w:rPr>
        <w:t>o el cambio del propio entorno.</w:t>
      </w:r>
    </w:p>
    <w:p w:rsidR="00C34F5E" w:rsidRPr="00CE0C1E" w:rsidRDefault="00C34F5E" w:rsidP="00CE0C1E">
      <w:pPr>
        <w:spacing w:after="0" w:line="240" w:lineRule="auto"/>
        <w:ind w:firstLine="284"/>
        <w:jc w:val="both"/>
        <w:rPr>
          <w:rFonts w:ascii="Arial" w:eastAsia="Times New Roman" w:hAnsi="Arial" w:cs="Arial"/>
          <w:lang w:eastAsia="es-ES"/>
        </w:rPr>
      </w:pPr>
      <w:r w:rsidRPr="00FA6571">
        <w:rPr>
          <w:rFonts w:ascii="Arial" w:eastAsia="Times New Roman" w:hAnsi="Arial" w:cs="Arial"/>
          <w:lang w:eastAsia="es-ES"/>
        </w:rPr>
        <w:t>Tras el auge de las Apps de salud, los wearable</w:t>
      </w:r>
      <w:r w:rsidR="004938C4">
        <w:rPr>
          <w:rFonts w:ascii="Arial" w:eastAsia="Times New Roman" w:hAnsi="Arial" w:cs="Arial"/>
          <w:lang w:eastAsia="es-ES"/>
        </w:rPr>
        <w:t>s</w:t>
      </w:r>
      <w:r w:rsidR="003F1F3A">
        <w:rPr>
          <w:rFonts w:ascii="Arial" w:eastAsia="Times New Roman" w:hAnsi="Arial" w:cs="Arial"/>
          <w:lang w:eastAsia="es-ES"/>
        </w:rPr>
        <w:t xml:space="preserve"> en la eSalud (ropa inteligente),</w:t>
      </w:r>
      <w:r w:rsidRPr="00FA6571">
        <w:rPr>
          <w:rFonts w:ascii="Arial" w:eastAsia="Times New Roman" w:hAnsi="Arial" w:cs="Arial"/>
          <w:lang w:eastAsia="es-ES"/>
        </w:rPr>
        <w:t xml:space="preserve"> son capaces de i</w:t>
      </w:r>
      <w:r w:rsidR="00BC2BC4">
        <w:rPr>
          <w:rFonts w:ascii="Arial" w:eastAsia="Times New Roman" w:hAnsi="Arial" w:cs="Arial"/>
          <w:lang w:eastAsia="es-ES"/>
        </w:rPr>
        <w:t>ntroducir muchas funciones en las actividades del ser</w:t>
      </w:r>
      <w:r w:rsidRPr="00FA6571">
        <w:rPr>
          <w:rFonts w:ascii="Arial" w:eastAsia="Times New Roman" w:hAnsi="Arial" w:cs="Arial"/>
          <w:lang w:eastAsia="es-ES"/>
        </w:rPr>
        <w:t xml:space="preserve"> humano y convertirse </w:t>
      </w:r>
      <w:r w:rsidR="00BC2BC4">
        <w:rPr>
          <w:rFonts w:ascii="Arial" w:eastAsia="Times New Roman" w:hAnsi="Arial" w:cs="Arial"/>
          <w:lang w:eastAsia="es-ES"/>
        </w:rPr>
        <w:t>en un complemento</w:t>
      </w:r>
      <w:r w:rsidR="000250AB">
        <w:rPr>
          <w:rFonts w:ascii="Arial" w:eastAsia="Times New Roman" w:hAnsi="Arial" w:cs="Arial"/>
          <w:lang w:eastAsia="es-ES"/>
        </w:rPr>
        <w:t xml:space="preserve">, </w:t>
      </w:r>
      <w:r w:rsidR="00042711">
        <w:rPr>
          <w:rFonts w:ascii="Arial" w:eastAsia="Times New Roman" w:hAnsi="Arial" w:cs="Arial"/>
          <w:lang w:eastAsia="es-ES"/>
        </w:rPr>
        <w:t xml:space="preserve"> </w:t>
      </w:r>
      <w:r w:rsidR="000250AB" w:rsidRPr="00D4585A">
        <w:rPr>
          <w:rFonts w:ascii="Arial" w:eastAsia="Times New Roman" w:hAnsi="Arial" w:cs="Arial"/>
          <w:lang w:eastAsia="es-ES"/>
        </w:rPr>
        <w:t xml:space="preserve">permiten la monitorización del estado de salud en su aplicación al ser humano. </w:t>
      </w:r>
      <w:r w:rsidRPr="00FA6571">
        <w:rPr>
          <w:rFonts w:ascii="Arial" w:eastAsia="Times New Roman" w:hAnsi="Arial" w:cs="Arial"/>
          <w:lang w:eastAsia="es-ES"/>
        </w:rPr>
        <w:t xml:space="preserve">La irrupción </w:t>
      </w:r>
      <w:r w:rsidR="006F7AF1">
        <w:rPr>
          <w:rFonts w:ascii="Arial" w:eastAsia="Times New Roman" w:hAnsi="Arial" w:cs="Arial"/>
          <w:lang w:eastAsia="es-ES"/>
        </w:rPr>
        <w:t>de los wearables es inevita</w:t>
      </w:r>
      <w:r w:rsidR="00C060E1">
        <w:rPr>
          <w:rFonts w:ascii="Arial" w:eastAsia="Times New Roman" w:hAnsi="Arial" w:cs="Arial"/>
          <w:lang w:eastAsia="es-ES"/>
        </w:rPr>
        <w:t>b</w:t>
      </w:r>
      <w:r w:rsidR="004938C4">
        <w:rPr>
          <w:rFonts w:ascii="Arial" w:eastAsia="Times New Roman" w:hAnsi="Arial" w:cs="Arial"/>
          <w:lang w:eastAsia="es-ES"/>
        </w:rPr>
        <w:t>le, pero el reto</w:t>
      </w:r>
      <w:r w:rsidRPr="00FA6571">
        <w:rPr>
          <w:rFonts w:ascii="Arial" w:eastAsia="Times New Roman" w:hAnsi="Arial" w:cs="Arial"/>
          <w:lang w:eastAsia="es-ES"/>
        </w:rPr>
        <w:t xml:space="preserve"> se </w:t>
      </w:r>
      <w:r w:rsidR="00C060E1" w:rsidRPr="00FA6571">
        <w:rPr>
          <w:rFonts w:ascii="Arial" w:eastAsia="Times New Roman" w:hAnsi="Arial" w:cs="Arial"/>
          <w:lang w:eastAsia="es-ES"/>
        </w:rPr>
        <w:t>sitúa</w:t>
      </w:r>
      <w:r w:rsidRPr="00FA6571">
        <w:rPr>
          <w:rFonts w:ascii="Arial" w:eastAsia="Times New Roman" w:hAnsi="Arial" w:cs="Arial"/>
          <w:lang w:eastAsia="es-ES"/>
        </w:rPr>
        <w:t xml:space="preserve"> en la capacidad del profesional de la salud en aprovecharlos para convertirlos en una realidad con mucho futuro. De esta forma el wearable tiene que aportar valor, responder a necesidades reales, implicar al paciente y lograr que </w:t>
      </w:r>
      <w:r w:rsidR="006F7AF1">
        <w:rPr>
          <w:rFonts w:ascii="Arial" w:eastAsia="Times New Roman" w:hAnsi="Arial" w:cs="Arial"/>
          <w:lang w:eastAsia="es-ES"/>
        </w:rPr>
        <w:t xml:space="preserve">las </w:t>
      </w:r>
      <w:r w:rsidR="006F7AF1" w:rsidRPr="00FA6571">
        <w:rPr>
          <w:rFonts w:ascii="Arial" w:eastAsia="Times New Roman" w:hAnsi="Arial" w:cs="Arial"/>
          <w:lang w:eastAsia="es-ES"/>
        </w:rPr>
        <w:t xml:space="preserve">wearables </w:t>
      </w:r>
      <w:r w:rsidR="006F7AF1">
        <w:rPr>
          <w:rFonts w:ascii="Arial" w:eastAsia="Times New Roman" w:hAnsi="Arial" w:cs="Arial"/>
          <w:lang w:eastAsia="es-ES"/>
        </w:rPr>
        <w:t>sean</w:t>
      </w:r>
      <w:r w:rsidR="006F7AF1" w:rsidRPr="00FA6571">
        <w:rPr>
          <w:rFonts w:ascii="Arial" w:eastAsia="Times New Roman" w:hAnsi="Arial" w:cs="Arial"/>
          <w:lang w:eastAsia="es-ES"/>
        </w:rPr>
        <w:t xml:space="preserve"> </w:t>
      </w:r>
      <w:r w:rsidR="006F7AF1">
        <w:rPr>
          <w:rFonts w:ascii="Arial" w:eastAsia="Times New Roman" w:hAnsi="Arial" w:cs="Arial"/>
          <w:lang w:eastAsia="es-ES"/>
        </w:rPr>
        <w:t xml:space="preserve">un </w:t>
      </w:r>
      <w:r w:rsidR="006F7AF1" w:rsidRPr="00FA6571">
        <w:rPr>
          <w:rFonts w:ascii="Arial" w:eastAsia="Times New Roman" w:hAnsi="Arial" w:cs="Arial"/>
          <w:lang w:eastAsia="es-ES"/>
        </w:rPr>
        <w:t>elemento propio</w:t>
      </w:r>
      <w:r w:rsidR="006F7AF1">
        <w:rPr>
          <w:rFonts w:ascii="Arial" w:eastAsia="Times New Roman" w:hAnsi="Arial" w:cs="Arial"/>
          <w:lang w:eastAsia="es-ES"/>
        </w:rPr>
        <w:t xml:space="preserve"> que mejorar su vida.</w:t>
      </w:r>
      <w:r w:rsidR="00D4585A" w:rsidRPr="00C417E2">
        <w:rPr>
          <w:rFonts w:ascii="Arial" w:eastAsia="Times New Roman" w:hAnsi="Arial" w:cs="Arial"/>
          <w:lang w:eastAsia="es-ES"/>
        </w:rPr>
        <w:t xml:space="preserve"> </w:t>
      </w:r>
      <w:r w:rsidR="00D4585A" w:rsidRPr="00D4585A">
        <w:rPr>
          <w:rFonts w:ascii="Arial" w:eastAsia="Times New Roman" w:hAnsi="Arial" w:cs="Arial"/>
          <w:lang w:eastAsia="es-ES"/>
        </w:rPr>
        <w:t>Ejemplos de ello son los relojes inteligentes, las zapatillas con GPS o las pulseras que controlan las constantes vitales. Todo ello con un denominador común: estos dispositivos deben tener un microprocesador</w:t>
      </w:r>
      <w:r w:rsidR="00AE3B24">
        <w:rPr>
          <w:rFonts w:ascii="Arial" w:eastAsia="Times New Roman" w:hAnsi="Arial" w:cs="Arial"/>
          <w:lang w:eastAsia="es-ES"/>
        </w:rPr>
        <w:t xml:space="preserve"> que registre datos específicos, y en este sentido habrá que legislar.</w:t>
      </w:r>
      <w:r w:rsidR="00D4585A" w:rsidRPr="00D4585A">
        <w:rPr>
          <w:rFonts w:ascii="Arial" w:eastAsia="Times New Roman" w:hAnsi="Arial" w:cs="Arial"/>
          <w:lang w:eastAsia="es-ES"/>
        </w:rPr>
        <w:t xml:space="preserve"> </w:t>
      </w:r>
      <w:r w:rsidR="00955D20" w:rsidRPr="00F56707">
        <w:rPr>
          <w:rFonts w:ascii="Arial" w:eastAsia="Times New Roman" w:hAnsi="Arial" w:cs="Arial"/>
          <w:lang w:eastAsia="es-ES"/>
        </w:rPr>
        <w:t>Por su parte, el Big Data y su aplicación a la salud van a permitir transformar la asistencia y gestión sanitaria gracias a las herramientas que posibilitan la síntesis y análisis de grandes cantidades de datos</w:t>
      </w:r>
      <w:r w:rsidR="00955D20" w:rsidRPr="00582A6A">
        <w:rPr>
          <w:rFonts w:ascii="Arial" w:eastAsia="Times New Roman" w:hAnsi="Arial" w:cs="Arial"/>
          <w:lang w:eastAsia="es-ES"/>
        </w:rPr>
        <w:t>.</w:t>
      </w:r>
    </w:p>
    <w:p w:rsidR="00DD1E98" w:rsidRDefault="00C34F5E" w:rsidP="00223410">
      <w:pPr>
        <w:spacing w:after="0" w:line="240" w:lineRule="auto"/>
        <w:ind w:firstLine="284"/>
        <w:jc w:val="both"/>
        <w:rPr>
          <w:rFonts w:ascii="Arial" w:hAnsi="Arial" w:cs="Arial"/>
          <w:spacing w:val="5"/>
        </w:rPr>
      </w:pPr>
      <w:r w:rsidRPr="00F56707">
        <w:rPr>
          <w:rFonts w:ascii="Arial" w:eastAsia="Times New Roman" w:hAnsi="Arial" w:cs="Arial"/>
          <w:lang w:eastAsia="es-ES"/>
        </w:rPr>
        <w:t>Las TICs permiten conocer las necesidades</w:t>
      </w:r>
      <w:r w:rsidRPr="00FA6571">
        <w:rPr>
          <w:rFonts w:ascii="Arial" w:eastAsia="Times New Roman" w:hAnsi="Arial" w:cs="Arial"/>
          <w:lang w:eastAsia="es-ES"/>
        </w:rPr>
        <w:t xml:space="preserve"> de los pacientes, </w:t>
      </w:r>
      <w:r w:rsidR="004938C4">
        <w:rPr>
          <w:rFonts w:ascii="Arial" w:eastAsia="Times New Roman" w:hAnsi="Arial" w:cs="Arial"/>
          <w:lang w:eastAsia="es-ES"/>
        </w:rPr>
        <w:t xml:space="preserve">y orientarles hacia una medicina participativa, </w:t>
      </w:r>
      <w:r w:rsidR="00EF6E8B">
        <w:rPr>
          <w:rFonts w:ascii="Arial" w:eastAsia="Times New Roman" w:hAnsi="Arial" w:cs="Arial"/>
          <w:lang w:eastAsia="es-ES"/>
        </w:rPr>
        <w:t>p</w:t>
      </w:r>
      <w:r w:rsidR="00223410">
        <w:rPr>
          <w:rFonts w:ascii="Arial" w:eastAsia="Times New Roman" w:hAnsi="Arial" w:cs="Arial"/>
          <w:lang w:eastAsia="es-ES"/>
        </w:rPr>
        <w:t xml:space="preserve">ero la </w:t>
      </w:r>
      <w:r w:rsidR="00D905DC" w:rsidRPr="00EE65E1">
        <w:rPr>
          <w:rFonts w:ascii="Arial" w:hAnsi="Arial" w:cs="Arial"/>
          <w:spacing w:val="5"/>
        </w:rPr>
        <w:t>quimera de la interoperabilidad sigue siendo una entelequia que ni lo tecnológico</w:t>
      </w:r>
      <w:r w:rsidR="00DD1E98" w:rsidRPr="00EE65E1">
        <w:rPr>
          <w:rFonts w:ascii="Arial" w:hAnsi="Arial" w:cs="Arial"/>
          <w:spacing w:val="5"/>
        </w:rPr>
        <w:t xml:space="preserve"> ni lo político parecen acercar</w:t>
      </w:r>
      <w:r w:rsidR="009D07F4" w:rsidRPr="00EE65E1">
        <w:rPr>
          <w:rFonts w:ascii="Arial" w:hAnsi="Arial" w:cs="Arial"/>
          <w:spacing w:val="5"/>
        </w:rPr>
        <w:t>.</w:t>
      </w:r>
      <w:r w:rsidR="00D905DC" w:rsidRPr="00EE65E1">
        <w:rPr>
          <w:rFonts w:ascii="Arial" w:hAnsi="Arial" w:cs="Arial"/>
          <w:spacing w:val="5"/>
        </w:rPr>
        <w:t xml:space="preserve"> </w:t>
      </w:r>
    </w:p>
    <w:p w:rsidR="00AB44BA" w:rsidRPr="00FA6571" w:rsidRDefault="00F13710" w:rsidP="00C024D2">
      <w:pPr>
        <w:pStyle w:val="ESTTtulo1"/>
      </w:pPr>
      <w:bookmarkStart w:id="26" w:name="_Toc399747481"/>
      <w:r>
        <w:lastRenderedPageBreak/>
        <w:t>Movilidad Sanitaria</w:t>
      </w:r>
      <w:bookmarkEnd w:id="26"/>
    </w:p>
    <w:p w:rsidR="00612EC4" w:rsidRDefault="00E22071" w:rsidP="00277A8A">
      <w:pPr>
        <w:pStyle w:val="NormalWeb"/>
        <w:shd w:val="clear" w:color="auto" w:fill="FFFFFF"/>
        <w:spacing w:before="0" w:beforeAutospacing="0" w:after="0" w:afterAutospacing="0"/>
        <w:ind w:firstLine="284"/>
        <w:jc w:val="both"/>
        <w:rPr>
          <w:rFonts w:ascii="Arial" w:hAnsi="Arial" w:cs="Arial"/>
          <w:sz w:val="22"/>
          <w:szCs w:val="22"/>
        </w:rPr>
      </w:pPr>
      <w:r w:rsidRPr="00FA6571">
        <w:rPr>
          <w:rFonts w:ascii="Arial" w:hAnsi="Arial" w:cs="Arial"/>
          <w:sz w:val="22"/>
          <w:szCs w:val="22"/>
        </w:rPr>
        <w:t>La libre circu</w:t>
      </w:r>
      <w:r w:rsidR="008515BD" w:rsidRPr="00FA6571">
        <w:rPr>
          <w:rFonts w:ascii="Arial" w:hAnsi="Arial" w:cs="Arial"/>
          <w:sz w:val="22"/>
          <w:szCs w:val="22"/>
        </w:rPr>
        <w:t>l</w:t>
      </w:r>
      <w:r w:rsidRPr="00FA6571">
        <w:rPr>
          <w:rFonts w:ascii="Arial" w:hAnsi="Arial" w:cs="Arial"/>
          <w:sz w:val="22"/>
          <w:szCs w:val="22"/>
        </w:rPr>
        <w:t>a</w:t>
      </w:r>
      <w:r w:rsidR="008515BD" w:rsidRPr="00FA6571">
        <w:rPr>
          <w:rFonts w:ascii="Arial" w:hAnsi="Arial" w:cs="Arial"/>
          <w:sz w:val="22"/>
          <w:szCs w:val="22"/>
        </w:rPr>
        <w:t xml:space="preserve">ción de pacientes, </w:t>
      </w:r>
      <w:r w:rsidR="009D07F4">
        <w:rPr>
          <w:rFonts w:ascii="Arial" w:hAnsi="Arial" w:cs="Arial"/>
          <w:sz w:val="22"/>
          <w:szCs w:val="22"/>
        </w:rPr>
        <w:t>implica</w:t>
      </w:r>
      <w:r w:rsidRPr="00FA6571">
        <w:rPr>
          <w:rFonts w:ascii="Arial" w:hAnsi="Arial" w:cs="Arial"/>
          <w:sz w:val="22"/>
          <w:szCs w:val="22"/>
        </w:rPr>
        <w:t xml:space="preserve"> que las personas s</w:t>
      </w:r>
      <w:r w:rsidR="00EB77AF" w:rsidRPr="00FA6571">
        <w:rPr>
          <w:rFonts w:ascii="Arial" w:hAnsi="Arial" w:cs="Arial"/>
          <w:sz w:val="22"/>
          <w:szCs w:val="22"/>
        </w:rPr>
        <w:t>e</w:t>
      </w:r>
      <w:r w:rsidRPr="00FA6571">
        <w:rPr>
          <w:rFonts w:ascii="Arial" w:hAnsi="Arial" w:cs="Arial"/>
          <w:sz w:val="22"/>
          <w:szCs w:val="22"/>
        </w:rPr>
        <w:t xml:space="preserve">an atendidas </w:t>
      </w:r>
      <w:r w:rsidR="008515BD" w:rsidRPr="00FA6571">
        <w:rPr>
          <w:rFonts w:ascii="Arial" w:hAnsi="Arial" w:cs="Arial"/>
          <w:sz w:val="22"/>
          <w:szCs w:val="22"/>
        </w:rPr>
        <w:t>en un país que no</w:t>
      </w:r>
      <w:r w:rsidRPr="00FA6571">
        <w:rPr>
          <w:rFonts w:ascii="Arial" w:hAnsi="Arial" w:cs="Arial"/>
          <w:sz w:val="22"/>
          <w:szCs w:val="22"/>
        </w:rPr>
        <w:t xml:space="preserve"> es el de su residencia habitual</w:t>
      </w:r>
      <w:r w:rsidR="008515BD" w:rsidRPr="00FA6571">
        <w:rPr>
          <w:rFonts w:ascii="Arial" w:hAnsi="Arial" w:cs="Arial"/>
          <w:sz w:val="22"/>
          <w:szCs w:val="22"/>
        </w:rPr>
        <w:t>. Aunque normalmente los servicios sanitarios son prov</w:t>
      </w:r>
      <w:r w:rsidR="007922E1">
        <w:rPr>
          <w:rFonts w:ascii="Arial" w:hAnsi="Arial" w:cs="Arial"/>
          <w:sz w:val="22"/>
          <w:szCs w:val="22"/>
        </w:rPr>
        <w:t>istos cerca del domicilio, en</w:t>
      </w:r>
      <w:r w:rsidRPr="00FA6571">
        <w:rPr>
          <w:rFonts w:ascii="Arial" w:hAnsi="Arial" w:cs="Arial"/>
          <w:sz w:val="22"/>
          <w:szCs w:val="22"/>
        </w:rPr>
        <w:t xml:space="preserve"> ocasiones la necesidad de </w:t>
      </w:r>
      <w:r w:rsidR="008515BD" w:rsidRPr="00FA6571">
        <w:rPr>
          <w:rFonts w:ascii="Arial" w:hAnsi="Arial" w:cs="Arial"/>
          <w:sz w:val="22"/>
          <w:szCs w:val="22"/>
        </w:rPr>
        <w:t>los mismos aparece mientras las personas están fuera de casa, o los propios pacientes deciden buscar fuera la asistencia,</w:t>
      </w:r>
      <w:r w:rsidR="008F59E7">
        <w:rPr>
          <w:rFonts w:ascii="Arial" w:hAnsi="Arial" w:cs="Arial"/>
          <w:sz w:val="22"/>
          <w:szCs w:val="22"/>
        </w:rPr>
        <w:t xml:space="preserve"> por una</w:t>
      </w:r>
      <w:r w:rsidR="008515BD" w:rsidRPr="00FA6571">
        <w:rPr>
          <w:rFonts w:ascii="Arial" w:hAnsi="Arial" w:cs="Arial"/>
          <w:sz w:val="22"/>
          <w:szCs w:val="22"/>
        </w:rPr>
        <w:t xml:space="preserve"> menor espera</w:t>
      </w:r>
      <w:r w:rsidR="00EB77AF" w:rsidRPr="00FA6571">
        <w:rPr>
          <w:rFonts w:ascii="Arial" w:hAnsi="Arial" w:cs="Arial"/>
          <w:sz w:val="22"/>
          <w:szCs w:val="22"/>
        </w:rPr>
        <w:t xml:space="preserve">, mejor calidad, más económicos, deseos </w:t>
      </w:r>
      <w:r w:rsidR="008515BD" w:rsidRPr="00FA6571">
        <w:rPr>
          <w:rFonts w:ascii="Arial" w:hAnsi="Arial" w:cs="Arial"/>
          <w:sz w:val="22"/>
          <w:szCs w:val="22"/>
        </w:rPr>
        <w:t>de los pacientes,</w:t>
      </w:r>
      <w:r w:rsidR="008F59E7">
        <w:rPr>
          <w:rFonts w:ascii="Arial" w:hAnsi="Arial" w:cs="Arial"/>
          <w:sz w:val="22"/>
          <w:szCs w:val="22"/>
        </w:rPr>
        <w:t xml:space="preserve"> o</w:t>
      </w:r>
      <w:r w:rsidR="008515BD" w:rsidRPr="00FA6571">
        <w:rPr>
          <w:rFonts w:ascii="Arial" w:hAnsi="Arial" w:cs="Arial"/>
          <w:sz w:val="22"/>
          <w:szCs w:val="22"/>
        </w:rPr>
        <w:t xml:space="preserve"> también</w:t>
      </w:r>
      <w:r w:rsidR="008F59E7">
        <w:rPr>
          <w:rFonts w:ascii="Arial" w:hAnsi="Arial" w:cs="Arial"/>
          <w:sz w:val="22"/>
          <w:szCs w:val="22"/>
        </w:rPr>
        <w:t>,</w:t>
      </w:r>
      <w:r w:rsidR="008515BD" w:rsidRPr="00FA6571">
        <w:rPr>
          <w:rFonts w:ascii="Arial" w:hAnsi="Arial" w:cs="Arial"/>
          <w:sz w:val="22"/>
          <w:szCs w:val="22"/>
        </w:rPr>
        <w:t xml:space="preserve"> cuando falten o est</w:t>
      </w:r>
      <w:r w:rsidR="00EF194F">
        <w:rPr>
          <w:rFonts w:ascii="Arial" w:hAnsi="Arial" w:cs="Arial"/>
          <w:sz w:val="22"/>
          <w:szCs w:val="22"/>
        </w:rPr>
        <w:t>án prohibid</w:t>
      </w:r>
      <w:r w:rsidR="00EB77AF" w:rsidRPr="00FA6571">
        <w:rPr>
          <w:rFonts w:ascii="Arial" w:hAnsi="Arial" w:cs="Arial"/>
          <w:sz w:val="22"/>
          <w:szCs w:val="22"/>
        </w:rPr>
        <w:t>os esos servicios.</w:t>
      </w:r>
      <w:r w:rsidR="00612EC4" w:rsidRPr="00612EC4">
        <w:rPr>
          <w:rFonts w:ascii="Arial" w:hAnsi="Arial" w:cs="Arial"/>
          <w:sz w:val="22"/>
          <w:szCs w:val="22"/>
        </w:rPr>
        <w:t xml:space="preserve"> </w:t>
      </w:r>
    </w:p>
    <w:p w:rsidR="00BC0AC3" w:rsidRDefault="00BC0AC3" w:rsidP="00BC0AC3">
      <w:pPr>
        <w:pStyle w:val="NormalWeb"/>
        <w:shd w:val="clear" w:color="auto" w:fill="FFFFFF"/>
        <w:spacing w:before="0" w:beforeAutospacing="0" w:after="0" w:afterAutospacing="0"/>
        <w:ind w:firstLine="284"/>
        <w:jc w:val="both"/>
        <w:rPr>
          <w:rFonts w:ascii="Arial" w:hAnsi="Arial" w:cs="Arial"/>
          <w:sz w:val="22"/>
          <w:szCs w:val="22"/>
        </w:rPr>
      </w:pPr>
      <w:r>
        <w:rPr>
          <w:rFonts w:ascii="Arial" w:hAnsi="Arial" w:cs="Arial"/>
          <w:sz w:val="22"/>
          <w:szCs w:val="22"/>
        </w:rPr>
        <w:t xml:space="preserve">La </w:t>
      </w:r>
      <w:r w:rsidR="00A60746">
        <w:rPr>
          <w:rFonts w:ascii="Arial" w:hAnsi="Arial" w:cs="Arial"/>
          <w:sz w:val="22"/>
          <w:szCs w:val="22"/>
        </w:rPr>
        <w:t>movilidad</w:t>
      </w:r>
      <w:r w:rsidRPr="00FA6571">
        <w:rPr>
          <w:rFonts w:ascii="Arial" w:hAnsi="Arial" w:cs="Arial"/>
          <w:sz w:val="22"/>
          <w:szCs w:val="22"/>
        </w:rPr>
        <w:t xml:space="preserve"> </w:t>
      </w:r>
      <w:r>
        <w:rPr>
          <w:rFonts w:ascii="Arial" w:hAnsi="Arial" w:cs="Arial"/>
          <w:sz w:val="22"/>
          <w:szCs w:val="22"/>
        </w:rPr>
        <w:t xml:space="preserve">se </w:t>
      </w:r>
      <w:r w:rsidR="00953B6E">
        <w:rPr>
          <w:rFonts w:ascii="Arial" w:hAnsi="Arial" w:cs="Arial"/>
          <w:sz w:val="22"/>
          <w:szCs w:val="22"/>
        </w:rPr>
        <w:t>dibuja</w:t>
      </w:r>
      <w:r>
        <w:rPr>
          <w:rFonts w:ascii="Arial" w:hAnsi="Arial" w:cs="Arial"/>
          <w:sz w:val="22"/>
          <w:szCs w:val="22"/>
        </w:rPr>
        <w:t xml:space="preserve"> como</w:t>
      </w:r>
      <w:r w:rsidRPr="00FA6571">
        <w:rPr>
          <w:rFonts w:ascii="Arial" w:hAnsi="Arial" w:cs="Arial"/>
          <w:sz w:val="22"/>
          <w:szCs w:val="22"/>
        </w:rPr>
        <w:t xml:space="preserve"> </w:t>
      </w:r>
      <w:r w:rsidR="008F59E7">
        <w:rPr>
          <w:rFonts w:ascii="Arial" w:hAnsi="Arial" w:cs="Arial"/>
          <w:sz w:val="22"/>
          <w:szCs w:val="22"/>
        </w:rPr>
        <w:t xml:space="preserve">una </w:t>
      </w:r>
      <w:r w:rsidR="00953B6E">
        <w:rPr>
          <w:rFonts w:ascii="Arial" w:hAnsi="Arial" w:cs="Arial"/>
          <w:sz w:val="22"/>
          <w:szCs w:val="22"/>
        </w:rPr>
        <w:t>posibilidad de</w:t>
      </w:r>
      <w:r w:rsidRPr="00FA6571">
        <w:rPr>
          <w:rFonts w:ascii="Arial" w:hAnsi="Arial" w:cs="Arial"/>
          <w:sz w:val="22"/>
          <w:szCs w:val="22"/>
        </w:rPr>
        <w:t xml:space="preserve"> elección de proveedores y tratamientos para los ciudadanos europeos, sin embargo en la práctica beneficia a los e</w:t>
      </w:r>
      <w:r>
        <w:rPr>
          <w:rFonts w:ascii="Arial" w:hAnsi="Arial" w:cs="Arial"/>
          <w:sz w:val="22"/>
          <w:szCs w:val="22"/>
        </w:rPr>
        <w:t xml:space="preserve">stratos sociales </w:t>
      </w:r>
      <w:r w:rsidR="00953B6E">
        <w:rPr>
          <w:rFonts w:ascii="Arial" w:hAnsi="Arial" w:cs="Arial"/>
          <w:sz w:val="22"/>
          <w:szCs w:val="22"/>
        </w:rPr>
        <w:t xml:space="preserve">más </w:t>
      </w:r>
      <w:r>
        <w:rPr>
          <w:rFonts w:ascii="Arial" w:hAnsi="Arial" w:cs="Arial"/>
          <w:sz w:val="22"/>
          <w:szCs w:val="22"/>
        </w:rPr>
        <w:t>privilegiados, lesionando</w:t>
      </w:r>
      <w:r w:rsidRPr="00FA6571">
        <w:rPr>
          <w:rFonts w:ascii="Arial" w:hAnsi="Arial" w:cs="Arial"/>
          <w:sz w:val="22"/>
          <w:szCs w:val="22"/>
        </w:rPr>
        <w:t xml:space="preserve"> el principio de equidad, </w:t>
      </w:r>
      <w:r>
        <w:rPr>
          <w:rFonts w:ascii="Arial" w:hAnsi="Arial" w:cs="Arial"/>
          <w:sz w:val="22"/>
          <w:szCs w:val="22"/>
        </w:rPr>
        <w:t>al beneficiar</w:t>
      </w:r>
      <w:r w:rsidRPr="00FA6571">
        <w:rPr>
          <w:rFonts w:ascii="Arial" w:hAnsi="Arial" w:cs="Arial"/>
          <w:sz w:val="22"/>
          <w:szCs w:val="22"/>
        </w:rPr>
        <w:t xml:space="preserve"> a </w:t>
      </w:r>
      <w:r>
        <w:rPr>
          <w:rFonts w:ascii="Arial" w:hAnsi="Arial" w:cs="Arial"/>
          <w:sz w:val="22"/>
          <w:szCs w:val="22"/>
        </w:rPr>
        <w:t>los</w:t>
      </w:r>
      <w:r w:rsidRPr="00FA6571">
        <w:rPr>
          <w:rFonts w:ascii="Arial" w:hAnsi="Arial" w:cs="Arial"/>
          <w:sz w:val="22"/>
          <w:szCs w:val="22"/>
        </w:rPr>
        <w:t xml:space="preserve"> menos enfermos, a los que poseen mayor formación y </w:t>
      </w:r>
      <w:r>
        <w:rPr>
          <w:rFonts w:ascii="Arial" w:hAnsi="Arial" w:cs="Arial"/>
          <w:sz w:val="22"/>
          <w:szCs w:val="22"/>
        </w:rPr>
        <w:t>a los má</w:t>
      </w:r>
      <w:r w:rsidRPr="00FA6571">
        <w:rPr>
          <w:rFonts w:ascii="Arial" w:hAnsi="Arial" w:cs="Arial"/>
          <w:sz w:val="22"/>
          <w:szCs w:val="22"/>
        </w:rPr>
        <w:t xml:space="preserve">s ricos, </w:t>
      </w:r>
      <w:r>
        <w:rPr>
          <w:rFonts w:ascii="Arial" w:hAnsi="Arial" w:cs="Arial"/>
          <w:sz w:val="22"/>
          <w:szCs w:val="22"/>
        </w:rPr>
        <w:t>son grupos con</w:t>
      </w:r>
      <w:r w:rsidRPr="00FA6571">
        <w:rPr>
          <w:rFonts w:ascii="Arial" w:hAnsi="Arial" w:cs="Arial"/>
          <w:sz w:val="22"/>
          <w:szCs w:val="22"/>
        </w:rPr>
        <w:t xml:space="preserve"> mayor confianza y conocimiento de los servicios que necesitan y demandan.</w:t>
      </w:r>
      <w:r w:rsidRPr="00BC0AC3">
        <w:rPr>
          <w:rFonts w:ascii="Arial" w:hAnsi="Arial" w:cs="Arial"/>
          <w:sz w:val="22"/>
          <w:szCs w:val="22"/>
        </w:rPr>
        <w:t xml:space="preserve"> </w:t>
      </w:r>
    </w:p>
    <w:p w:rsidR="00B27CAF" w:rsidRPr="00FA6571" w:rsidRDefault="00612EC4" w:rsidP="00BC0AC3">
      <w:pPr>
        <w:pStyle w:val="NormalWeb"/>
        <w:shd w:val="clear" w:color="auto" w:fill="FFFFFF"/>
        <w:spacing w:before="0" w:beforeAutospacing="0" w:after="0" w:afterAutospacing="0"/>
        <w:ind w:firstLine="284"/>
        <w:jc w:val="both"/>
        <w:rPr>
          <w:rFonts w:ascii="Arial" w:hAnsi="Arial" w:cs="Arial"/>
          <w:sz w:val="22"/>
          <w:szCs w:val="22"/>
        </w:rPr>
      </w:pPr>
      <w:r>
        <w:rPr>
          <w:rFonts w:ascii="Arial" w:hAnsi="Arial" w:cs="Arial"/>
          <w:sz w:val="22"/>
          <w:szCs w:val="22"/>
        </w:rPr>
        <w:t>E</w:t>
      </w:r>
      <w:r w:rsidR="004E2CA1" w:rsidRPr="00FA6571">
        <w:rPr>
          <w:rFonts w:ascii="Arial" w:hAnsi="Arial" w:cs="Arial"/>
          <w:sz w:val="22"/>
          <w:szCs w:val="22"/>
        </w:rPr>
        <w:t>s</w:t>
      </w:r>
      <w:r w:rsidR="00164198">
        <w:rPr>
          <w:rFonts w:ascii="Arial" w:hAnsi="Arial" w:cs="Arial"/>
          <w:sz w:val="22"/>
          <w:szCs w:val="22"/>
        </w:rPr>
        <w:t xml:space="preserve">ta movilidad de pacientes </w:t>
      </w:r>
      <w:r w:rsidR="00EF194F" w:rsidRPr="00FA6571">
        <w:rPr>
          <w:rFonts w:ascii="Arial" w:hAnsi="Arial" w:cs="Arial"/>
          <w:sz w:val="22"/>
          <w:szCs w:val="22"/>
        </w:rPr>
        <w:t xml:space="preserve">genera nuevos problemas </w:t>
      </w:r>
      <w:r w:rsidR="004E2CA1" w:rsidRPr="00FA6571">
        <w:rPr>
          <w:rFonts w:ascii="Arial" w:hAnsi="Arial" w:cs="Arial"/>
          <w:sz w:val="22"/>
          <w:szCs w:val="22"/>
        </w:rPr>
        <w:t xml:space="preserve">entre sistemas sanitarios, </w:t>
      </w:r>
      <w:r w:rsidR="00EF194F">
        <w:rPr>
          <w:rFonts w:ascii="Arial" w:hAnsi="Arial" w:cs="Arial"/>
          <w:sz w:val="22"/>
          <w:szCs w:val="22"/>
        </w:rPr>
        <w:t>con consecuencias</w:t>
      </w:r>
      <w:r w:rsidR="004E2CA1" w:rsidRPr="00FA6571">
        <w:rPr>
          <w:rFonts w:ascii="Arial" w:hAnsi="Arial" w:cs="Arial"/>
          <w:sz w:val="22"/>
          <w:szCs w:val="22"/>
        </w:rPr>
        <w:t xml:space="preserve"> distintas según esté organizada la asistencia sanitaria. </w:t>
      </w:r>
      <w:r w:rsidR="00164198">
        <w:rPr>
          <w:rFonts w:ascii="Arial" w:hAnsi="Arial" w:cs="Arial"/>
          <w:sz w:val="22"/>
          <w:szCs w:val="22"/>
        </w:rPr>
        <w:t>La diversidad de</w:t>
      </w:r>
      <w:r w:rsidR="00EB77AF" w:rsidRPr="00FA6571">
        <w:rPr>
          <w:rFonts w:ascii="Arial" w:hAnsi="Arial" w:cs="Arial"/>
          <w:sz w:val="22"/>
          <w:szCs w:val="22"/>
        </w:rPr>
        <w:t xml:space="preserve"> sistemas sanitarios y </w:t>
      </w:r>
      <w:r w:rsidR="00766C94" w:rsidRPr="00FA6571">
        <w:rPr>
          <w:rFonts w:ascii="Arial" w:hAnsi="Arial" w:cs="Arial"/>
          <w:sz w:val="22"/>
          <w:szCs w:val="22"/>
        </w:rPr>
        <w:t>los</w:t>
      </w:r>
      <w:r w:rsidR="00EB77AF" w:rsidRPr="00FA6571">
        <w:rPr>
          <w:rFonts w:ascii="Arial" w:hAnsi="Arial" w:cs="Arial"/>
          <w:sz w:val="22"/>
          <w:szCs w:val="22"/>
        </w:rPr>
        <w:t xml:space="preserve"> ámbitos implicados en el desarrollo de políticas, hace difícil generar consensos sobre las medidas </w:t>
      </w:r>
      <w:r w:rsidR="00766C94" w:rsidRPr="00FA6571">
        <w:rPr>
          <w:rFonts w:ascii="Arial" w:hAnsi="Arial" w:cs="Arial"/>
          <w:sz w:val="22"/>
          <w:szCs w:val="22"/>
        </w:rPr>
        <w:t xml:space="preserve">a </w:t>
      </w:r>
      <w:r w:rsidR="008F59E7">
        <w:rPr>
          <w:rFonts w:ascii="Arial" w:hAnsi="Arial" w:cs="Arial"/>
          <w:sz w:val="22"/>
          <w:szCs w:val="22"/>
        </w:rPr>
        <w:t>tomar, c</w:t>
      </w:r>
      <w:r w:rsidR="00EB77AF" w:rsidRPr="00FA6571">
        <w:rPr>
          <w:rFonts w:ascii="Arial" w:hAnsi="Arial" w:cs="Arial"/>
          <w:sz w:val="22"/>
          <w:szCs w:val="22"/>
        </w:rPr>
        <w:t>reciendo la preocupación por temas como la ca</w:t>
      </w:r>
      <w:r w:rsidR="00766C94" w:rsidRPr="00FA6571">
        <w:rPr>
          <w:rFonts w:ascii="Arial" w:hAnsi="Arial" w:cs="Arial"/>
          <w:sz w:val="22"/>
          <w:szCs w:val="22"/>
        </w:rPr>
        <w:t xml:space="preserve">lidad, la responsabilidad legal, eficiencia </w:t>
      </w:r>
      <w:r w:rsidR="00EB77AF" w:rsidRPr="00FA6571">
        <w:rPr>
          <w:rFonts w:ascii="Arial" w:hAnsi="Arial" w:cs="Arial"/>
          <w:sz w:val="22"/>
          <w:szCs w:val="22"/>
        </w:rPr>
        <w:t>y la seguridad de los servicios</w:t>
      </w:r>
      <w:r w:rsidR="00CC5997">
        <w:rPr>
          <w:rFonts w:ascii="Arial" w:hAnsi="Arial" w:cs="Arial"/>
          <w:sz w:val="22"/>
          <w:szCs w:val="22"/>
        </w:rPr>
        <w:t xml:space="preserve">, </w:t>
      </w:r>
      <w:r w:rsidR="00EB77AF" w:rsidRPr="00FA6571">
        <w:rPr>
          <w:rFonts w:ascii="Arial" w:hAnsi="Arial" w:cs="Arial"/>
          <w:sz w:val="22"/>
          <w:szCs w:val="22"/>
        </w:rPr>
        <w:t>la pérdida de control y la equi</w:t>
      </w:r>
      <w:r w:rsidR="00BC0AC3">
        <w:rPr>
          <w:rFonts w:ascii="Arial" w:hAnsi="Arial" w:cs="Arial"/>
          <w:sz w:val="22"/>
          <w:szCs w:val="22"/>
        </w:rPr>
        <w:t>dad de los sistemas sanitarios.</w:t>
      </w:r>
    </w:p>
    <w:p w:rsidR="007148B8" w:rsidRPr="00FA6571" w:rsidRDefault="00953B6E" w:rsidP="00612EC4">
      <w:pPr>
        <w:pStyle w:val="NormalWeb"/>
        <w:shd w:val="clear" w:color="auto" w:fill="FFFFFF"/>
        <w:spacing w:before="0" w:beforeAutospacing="0" w:after="0" w:afterAutospacing="0"/>
        <w:ind w:firstLine="284"/>
        <w:jc w:val="both"/>
        <w:rPr>
          <w:rFonts w:ascii="Arial" w:hAnsi="Arial" w:cs="Arial"/>
          <w:sz w:val="22"/>
          <w:szCs w:val="22"/>
        </w:rPr>
      </w:pPr>
      <w:r>
        <w:rPr>
          <w:rFonts w:ascii="Arial" w:hAnsi="Arial" w:cs="Arial"/>
          <w:sz w:val="22"/>
          <w:szCs w:val="22"/>
        </w:rPr>
        <w:t>En este sentido, l</w:t>
      </w:r>
      <w:r w:rsidR="000B2986" w:rsidRPr="00FA6571">
        <w:rPr>
          <w:rFonts w:ascii="Arial" w:hAnsi="Arial" w:cs="Arial"/>
          <w:sz w:val="22"/>
          <w:szCs w:val="22"/>
        </w:rPr>
        <w:t>os ciudadanos eur</w:t>
      </w:r>
      <w:r w:rsidR="008E6D89" w:rsidRPr="00FA6571">
        <w:rPr>
          <w:rFonts w:ascii="Arial" w:hAnsi="Arial" w:cs="Arial"/>
          <w:sz w:val="22"/>
          <w:szCs w:val="22"/>
        </w:rPr>
        <w:t xml:space="preserve">opeos tienen que hacer </w:t>
      </w:r>
      <w:r w:rsidR="000B2986" w:rsidRPr="00FA6571">
        <w:rPr>
          <w:rFonts w:ascii="Arial" w:hAnsi="Arial" w:cs="Arial"/>
          <w:sz w:val="22"/>
          <w:szCs w:val="22"/>
        </w:rPr>
        <w:t>frente</w:t>
      </w:r>
      <w:r w:rsidR="008E6D89" w:rsidRPr="00FA6571">
        <w:rPr>
          <w:rFonts w:ascii="Arial" w:hAnsi="Arial" w:cs="Arial"/>
          <w:sz w:val="22"/>
          <w:szCs w:val="22"/>
        </w:rPr>
        <w:t xml:space="preserve"> a </w:t>
      </w:r>
      <w:r w:rsidR="002F6B49" w:rsidRPr="00FA6571">
        <w:rPr>
          <w:rFonts w:ascii="Arial" w:hAnsi="Arial" w:cs="Arial"/>
          <w:sz w:val="22"/>
          <w:szCs w:val="22"/>
        </w:rPr>
        <w:t>obstáculos de carácter administrativo, jurídico o fiscal</w:t>
      </w:r>
      <w:r w:rsidR="00DC1186">
        <w:rPr>
          <w:rFonts w:ascii="Arial" w:hAnsi="Arial" w:cs="Arial"/>
          <w:sz w:val="22"/>
          <w:szCs w:val="22"/>
        </w:rPr>
        <w:t>, c</w:t>
      </w:r>
      <w:r w:rsidR="002F6B49">
        <w:rPr>
          <w:rFonts w:ascii="Arial" w:hAnsi="Arial" w:cs="Arial"/>
          <w:sz w:val="22"/>
          <w:szCs w:val="22"/>
        </w:rPr>
        <w:t xml:space="preserve">onsecuencia de </w:t>
      </w:r>
      <w:r w:rsidR="008E6D89" w:rsidRPr="00FA6571">
        <w:rPr>
          <w:rFonts w:ascii="Arial" w:hAnsi="Arial" w:cs="Arial"/>
          <w:sz w:val="22"/>
          <w:szCs w:val="22"/>
        </w:rPr>
        <w:t>distintas prácticas nacionales y sistemas</w:t>
      </w:r>
      <w:r w:rsidR="007922E1">
        <w:rPr>
          <w:rFonts w:ascii="Arial" w:hAnsi="Arial" w:cs="Arial"/>
          <w:sz w:val="22"/>
          <w:szCs w:val="22"/>
        </w:rPr>
        <w:t xml:space="preserve"> jurídicos, </w:t>
      </w:r>
      <w:r>
        <w:rPr>
          <w:rFonts w:ascii="Arial" w:hAnsi="Arial" w:cs="Arial"/>
          <w:sz w:val="22"/>
          <w:szCs w:val="22"/>
        </w:rPr>
        <w:t>siendo preciso</w:t>
      </w:r>
      <w:r w:rsidR="000B2986" w:rsidRPr="00FA6571">
        <w:rPr>
          <w:rFonts w:ascii="Arial" w:hAnsi="Arial" w:cs="Arial"/>
          <w:sz w:val="22"/>
          <w:szCs w:val="22"/>
        </w:rPr>
        <w:t xml:space="preserve"> un </w:t>
      </w:r>
      <w:r w:rsidR="008E6D89" w:rsidRPr="00FA6571">
        <w:rPr>
          <w:rFonts w:ascii="Arial" w:hAnsi="Arial" w:cs="Arial"/>
          <w:sz w:val="22"/>
          <w:szCs w:val="22"/>
        </w:rPr>
        <w:t xml:space="preserve">asesoramiento </w:t>
      </w:r>
      <w:r w:rsidR="00612EC4">
        <w:rPr>
          <w:rFonts w:ascii="Arial" w:hAnsi="Arial" w:cs="Arial"/>
          <w:sz w:val="22"/>
          <w:szCs w:val="22"/>
        </w:rPr>
        <w:t>sobre derechos y obligaciones</w:t>
      </w:r>
      <w:r w:rsidR="008E6D89" w:rsidRPr="00FA6571">
        <w:rPr>
          <w:rFonts w:ascii="Arial" w:hAnsi="Arial" w:cs="Arial"/>
          <w:sz w:val="22"/>
          <w:szCs w:val="22"/>
        </w:rPr>
        <w:t xml:space="preserve"> en asistencia sanitaria transfronteriz</w:t>
      </w:r>
      <w:r w:rsidR="00EF4A96" w:rsidRPr="00FA6571">
        <w:rPr>
          <w:rFonts w:ascii="Arial" w:hAnsi="Arial" w:cs="Arial"/>
          <w:sz w:val="22"/>
          <w:szCs w:val="22"/>
        </w:rPr>
        <w:t>a</w:t>
      </w:r>
      <w:r w:rsidR="002F6B49">
        <w:rPr>
          <w:rFonts w:ascii="Arial" w:hAnsi="Arial" w:cs="Arial"/>
          <w:sz w:val="22"/>
          <w:szCs w:val="22"/>
        </w:rPr>
        <w:t xml:space="preserve">, pues </w:t>
      </w:r>
      <w:r w:rsidR="00941FF6">
        <w:rPr>
          <w:rFonts w:ascii="Arial" w:hAnsi="Arial" w:cs="Arial"/>
          <w:sz w:val="22"/>
          <w:szCs w:val="22"/>
        </w:rPr>
        <w:t>cualquier medida que impida</w:t>
      </w:r>
      <w:r w:rsidR="00883A0E" w:rsidRPr="00FA6571">
        <w:rPr>
          <w:rFonts w:ascii="Arial" w:hAnsi="Arial" w:cs="Arial"/>
          <w:sz w:val="22"/>
          <w:szCs w:val="22"/>
        </w:rPr>
        <w:t xml:space="preserve"> a los ciudadanos buscar tratamiento en proveedor</w:t>
      </w:r>
      <w:r w:rsidR="002F6B49">
        <w:rPr>
          <w:rFonts w:ascii="Arial" w:hAnsi="Arial" w:cs="Arial"/>
          <w:sz w:val="22"/>
          <w:szCs w:val="22"/>
        </w:rPr>
        <w:t>es extranjeros está prohibida, salvo</w:t>
      </w:r>
      <w:r w:rsidR="00883A0E" w:rsidRPr="00FA6571">
        <w:rPr>
          <w:rFonts w:ascii="Arial" w:hAnsi="Arial" w:cs="Arial"/>
          <w:sz w:val="22"/>
          <w:szCs w:val="22"/>
        </w:rPr>
        <w:t xml:space="preserve"> que pueda ser justificada suficientemente por razones de interés general y</w:t>
      </w:r>
      <w:r w:rsidR="00941FF6">
        <w:rPr>
          <w:rFonts w:ascii="Arial" w:hAnsi="Arial" w:cs="Arial"/>
          <w:sz w:val="22"/>
          <w:szCs w:val="22"/>
        </w:rPr>
        <w:t>,</w:t>
      </w:r>
      <w:r w:rsidR="00883A0E" w:rsidRPr="00FA6571">
        <w:rPr>
          <w:rFonts w:ascii="Arial" w:hAnsi="Arial" w:cs="Arial"/>
          <w:sz w:val="22"/>
          <w:szCs w:val="22"/>
        </w:rPr>
        <w:t xml:space="preserve"> que se pruebe que sea necesaria, proporcional y no discriminatoria.</w:t>
      </w:r>
      <w:r w:rsidR="00612EC4">
        <w:rPr>
          <w:rFonts w:ascii="Arial" w:hAnsi="Arial" w:cs="Arial"/>
          <w:sz w:val="22"/>
          <w:szCs w:val="22"/>
        </w:rPr>
        <w:t xml:space="preserve"> </w:t>
      </w:r>
    </w:p>
    <w:p w:rsidR="00B90BA8" w:rsidRPr="00FA6571" w:rsidRDefault="00BC0AC3" w:rsidP="00FD452E">
      <w:pPr>
        <w:pStyle w:val="NormalWeb"/>
        <w:shd w:val="clear" w:color="auto" w:fill="FFFFFF"/>
        <w:spacing w:before="0" w:beforeAutospacing="0" w:after="0" w:afterAutospacing="0"/>
        <w:ind w:firstLine="284"/>
        <w:jc w:val="both"/>
        <w:rPr>
          <w:rFonts w:ascii="Arial" w:hAnsi="Arial" w:cs="Arial"/>
          <w:sz w:val="22"/>
          <w:szCs w:val="22"/>
        </w:rPr>
      </w:pPr>
      <w:r w:rsidRPr="00FA6571">
        <w:rPr>
          <w:rFonts w:ascii="Arial" w:hAnsi="Arial" w:cs="Arial"/>
          <w:sz w:val="22"/>
          <w:szCs w:val="22"/>
        </w:rPr>
        <w:t xml:space="preserve">Una función clave de los sistemas sanitarios </w:t>
      </w:r>
      <w:r w:rsidR="00FD452E">
        <w:rPr>
          <w:rFonts w:ascii="Arial" w:hAnsi="Arial" w:cs="Arial"/>
          <w:sz w:val="22"/>
          <w:szCs w:val="22"/>
        </w:rPr>
        <w:t>es</w:t>
      </w:r>
      <w:r>
        <w:rPr>
          <w:rFonts w:ascii="Arial" w:hAnsi="Arial" w:cs="Arial"/>
          <w:sz w:val="22"/>
          <w:szCs w:val="22"/>
        </w:rPr>
        <w:t xml:space="preserve"> establecer prioridades</w:t>
      </w:r>
      <w:r w:rsidRPr="00FA6571">
        <w:rPr>
          <w:rFonts w:ascii="Arial" w:hAnsi="Arial" w:cs="Arial"/>
          <w:sz w:val="22"/>
          <w:szCs w:val="22"/>
        </w:rPr>
        <w:t xml:space="preserve"> en la valoración del interés público, traduciéndose </w:t>
      </w:r>
      <w:r>
        <w:rPr>
          <w:rFonts w:ascii="Arial" w:hAnsi="Arial" w:cs="Arial"/>
          <w:sz w:val="22"/>
          <w:szCs w:val="22"/>
        </w:rPr>
        <w:t xml:space="preserve">en decisiones de planificación, </w:t>
      </w:r>
      <w:r w:rsidRPr="00FA6571">
        <w:rPr>
          <w:rFonts w:ascii="Arial" w:hAnsi="Arial" w:cs="Arial"/>
          <w:sz w:val="22"/>
          <w:szCs w:val="22"/>
        </w:rPr>
        <w:t>financiación</w:t>
      </w:r>
      <w:r>
        <w:rPr>
          <w:rFonts w:ascii="Arial" w:hAnsi="Arial" w:cs="Arial"/>
          <w:sz w:val="22"/>
          <w:szCs w:val="22"/>
        </w:rPr>
        <w:t xml:space="preserve"> y protección</w:t>
      </w:r>
      <w:r w:rsidRPr="00FA6571">
        <w:rPr>
          <w:rFonts w:ascii="Arial" w:hAnsi="Arial" w:cs="Arial"/>
          <w:sz w:val="22"/>
          <w:szCs w:val="22"/>
        </w:rPr>
        <w:t xml:space="preserve"> del propio sistema sanita</w:t>
      </w:r>
      <w:r w:rsidR="00FD452E">
        <w:rPr>
          <w:rFonts w:ascii="Arial" w:hAnsi="Arial" w:cs="Arial"/>
          <w:sz w:val="22"/>
          <w:szCs w:val="22"/>
        </w:rPr>
        <w:t xml:space="preserve">rio. </w:t>
      </w:r>
      <w:r w:rsidR="00DC1186" w:rsidRPr="00FA6571">
        <w:rPr>
          <w:rFonts w:ascii="Arial" w:hAnsi="Arial" w:cs="Arial"/>
          <w:sz w:val="22"/>
          <w:szCs w:val="22"/>
        </w:rPr>
        <w:t>Sin embargo, la propuesta que busca regular la atención en otro Estado, necesariamen</w:t>
      </w:r>
      <w:r w:rsidR="00476C6B">
        <w:rPr>
          <w:rFonts w:ascii="Arial" w:hAnsi="Arial" w:cs="Arial"/>
          <w:sz w:val="22"/>
          <w:szCs w:val="22"/>
        </w:rPr>
        <w:t>te entra</w:t>
      </w:r>
      <w:r w:rsidR="00DC1186" w:rsidRPr="00FA6571">
        <w:rPr>
          <w:rFonts w:ascii="Arial" w:hAnsi="Arial" w:cs="Arial"/>
          <w:sz w:val="22"/>
          <w:szCs w:val="22"/>
        </w:rPr>
        <w:t xml:space="preserve"> en la regulación inte</w:t>
      </w:r>
      <w:r w:rsidR="007922E1">
        <w:rPr>
          <w:rFonts w:ascii="Arial" w:hAnsi="Arial" w:cs="Arial"/>
          <w:sz w:val="22"/>
          <w:szCs w:val="22"/>
        </w:rPr>
        <w:t>rna de los sistemas sanitarios, pero a</w:t>
      </w:r>
      <w:r w:rsidR="00DC1186" w:rsidRPr="00FA6571">
        <w:rPr>
          <w:rFonts w:ascii="Arial" w:hAnsi="Arial" w:cs="Arial"/>
          <w:sz w:val="22"/>
          <w:szCs w:val="22"/>
        </w:rPr>
        <w:t>lcanzar un equilibrio entre las competencias nacionales y las de la Unión es complejo</w:t>
      </w:r>
      <w:r w:rsidR="00476C6B">
        <w:rPr>
          <w:rFonts w:ascii="Arial" w:hAnsi="Arial" w:cs="Arial"/>
          <w:sz w:val="22"/>
          <w:szCs w:val="22"/>
        </w:rPr>
        <w:t xml:space="preserve">. </w:t>
      </w:r>
      <w:r w:rsidR="00B90BA8" w:rsidRPr="00FA6571">
        <w:rPr>
          <w:rFonts w:ascii="Arial" w:hAnsi="Arial" w:cs="Arial"/>
          <w:sz w:val="22"/>
          <w:szCs w:val="22"/>
        </w:rPr>
        <w:t xml:space="preserve">En consecuencia, no se regula un derecho europeo a la atención sanitaria ni tampoco </w:t>
      </w:r>
      <w:r w:rsidR="00612EC4">
        <w:rPr>
          <w:rFonts w:ascii="Arial" w:hAnsi="Arial" w:cs="Arial"/>
          <w:sz w:val="22"/>
          <w:szCs w:val="22"/>
        </w:rPr>
        <w:t>se armonizan</w:t>
      </w:r>
      <w:r w:rsidR="00B90BA8" w:rsidRPr="00FA6571">
        <w:rPr>
          <w:rFonts w:ascii="Arial" w:hAnsi="Arial" w:cs="Arial"/>
          <w:sz w:val="22"/>
          <w:szCs w:val="22"/>
        </w:rPr>
        <w:t xml:space="preserve"> los derechos nacionales. </w:t>
      </w:r>
    </w:p>
    <w:p w:rsidR="00283FE8" w:rsidRPr="005937AF" w:rsidRDefault="00B90BA8" w:rsidP="005937AF">
      <w:pPr>
        <w:pStyle w:val="NormalWeb"/>
        <w:shd w:val="clear" w:color="auto" w:fill="FFFFFF"/>
        <w:spacing w:before="0" w:beforeAutospacing="0" w:after="0" w:afterAutospacing="0"/>
        <w:ind w:firstLine="284"/>
        <w:jc w:val="both"/>
        <w:rPr>
          <w:rFonts w:ascii="Arial" w:hAnsi="Arial" w:cs="Arial"/>
          <w:sz w:val="22"/>
          <w:szCs w:val="22"/>
        </w:rPr>
      </w:pPr>
      <w:r w:rsidRPr="00FA6571">
        <w:rPr>
          <w:rFonts w:ascii="Arial" w:hAnsi="Arial" w:cs="Arial"/>
          <w:sz w:val="22"/>
          <w:szCs w:val="22"/>
        </w:rPr>
        <w:t xml:space="preserve">España ha defendido la necesidad de avanzar en la regulación de los derechos </w:t>
      </w:r>
      <w:r w:rsidR="00BC0AC3">
        <w:rPr>
          <w:rFonts w:ascii="Arial" w:hAnsi="Arial" w:cs="Arial"/>
          <w:sz w:val="22"/>
          <w:szCs w:val="22"/>
        </w:rPr>
        <w:t xml:space="preserve">sanitarios </w:t>
      </w:r>
      <w:r w:rsidRPr="00FA6571">
        <w:rPr>
          <w:rFonts w:ascii="Arial" w:hAnsi="Arial" w:cs="Arial"/>
          <w:sz w:val="22"/>
          <w:szCs w:val="22"/>
        </w:rPr>
        <w:t xml:space="preserve">de los ciudadanos </w:t>
      </w:r>
      <w:r w:rsidR="005937AF">
        <w:rPr>
          <w:rFonts w:ascii="Arial" w:hAnsi="Arial" w:cs="Arial"/>
          <w:sz w:val="22"/>
          <w:szCs w:val="22"/>
        </w:rPr>
        <w:t>en Europa (c</w:t>
      </w:r>
      <w:r w:rsidRPr="00FA6571">
        <w:rPr>
          <w:rFonts w:ascii="Arial" w:hAnsi="Arial" w:cs="Arial"/>
          <w:sz w:val="22"/>
          <w:szCs w:val="22"/>
        </w:rPr>
        <w:t>artera de prestaciones, acceso, seguridad, cali</w:t>
      </w:r>
      <w:r w:rsidR="005937AF">
        <w:rPr>
          <w:rFonts w:ascii="Arial" w:hAnsi="Arial" w:cs="Arial"/>
          <w:sz w:val="22"/>
          <w:szCs w:val="22"/>
        </w:rPr>
        <w:t xml:space="preserve">dad, información), pues la </w:t>
      </w:r>
      <w:r w:rsidR="00AC65C9" w:rsidRPr="00FA6571">
        <w:rPr>
          <w:rFonts w:ascii="Arial" w:hAnsi="Arial" w:cs="Arial"/>
          <w:sz w:val="22"/>
          <w:szCs w:val="22"/>
        </w:rPr>
        <w:t>asistencia no deberá</w:t>
      </w:r>
      <w:r w:rsidR="004F6329" w:rsidRPr="00FA6571">
        <w:rPr>
          <w:rFonts w:ascii="Arial" w:hAnsi="Arial" w:cs="Arial"/>
          <w:sz w:val="22"/>
          <w:szCs w:val="22"/>
        </w:rPr>
        <w:t xml:space="preserve"> suponer costes adiciona</w:t>
      </w:r>
      <w:r w:rsidR="005937AF">
        <w:rPr>
          <w:rFonts w:ascii="Arial" w:hAnsi="Arial" w:cs="Arial"/>
          <w:sz w:val="22"/>
          <w:szCs w:val="22"/>
        </w:rPr>
        <w:t xml:space="preserve">les. </w:t>
      </w:r>
    </w:p>
    <w:p w:rsidR="00EF194F" w:rsidRDefault="001F1D70" w:rsidP="001F1D70">
      <w:pPr>
        <w:shd w:val="clear" w:color="auto" w:fill="FFFFFF"/>
        <w:spacing w:after="0" w:line="240" w:lineRule="auto"/>
        <w:ind w:firstLine="284"/>
        <w:jc w:val="both"/>
        <w:rPr>
          <w:rFonts w:ascii="Arial" w:eastAsia="Times New Roman" w:hAnsi="Arial" w:cs="Arial"/>
          <w:lang w:eastAsia="es-ES"/>
        </w:rPr>
      </w:pPr>
      <w:r w:rsidRPr="001F1D70">
        <w:rPr>
          <w:rFonts w:ascii="Arial" w:eastAsia="Times New Roman" w:hAnsi="Arial" w:cs="Arial"/>
          <w:lang w:eastAsia="es-ES"/>
        </w:rPr>
        <w:t xml:space="preserve">La Directiva garantiza </w:t>
      </w:r>
      <w:r w:rsidR="00A777C1" w:rsidRPr="001F1D70">
        <w:rPr>
          <w:rFonts w:ascii="Arial" w:eastAsia="Times New Roman" w:hAnsi="Arial" w:cs="Arial"/>
          <w:lang w:eastAsia="es-ES"/>
        </w:rPr>
        <w:t>la libre elección del proveed</w:t>
      </w:r>
      <w:r w:rsidR="00476C6B" w:rsidRPr="001F1D70">
        <w:rPr>
          <w:rFonts w:ascii="Arial" w:eastAsia="Times New Roman" w:hAnsi="Arial" w:cs="Arial"/>
          <w:lang w:eastAsia="es-ES"/>
        </w:rPr>
        <w:t>or sanitario en la UE</w:t>
      </w:r>
      <w:r w:rsidRPr="001F1D70">
        <w:rPr>
          <w:rFonts w:ascii="Arial" w:eastAsia="Times New Roman" w:hAnsi="Arial" w:cs="Arial"/>
          <w:lang w:eastAsia="es-ES"/>
        </w:rPr>
        <w:t>, de este modo</w:t>
      </w:r>
      <w:r>
        <w:rPr>
          <w:rFonts w:ascii="Arial" w:eastAsia="Times New Roman" w:hAnsi="Arial" w:cs="Arial"/>
          <w:color w:val="FF0000"/>
          <w:lang w:eastAsia="es-ES"/>
        </w:rPr>
        <w:t xml:space="preserve"> </w:t>
      </w:r>
      <w:r>
        <w:rPr>
          <w:rFonts w:ascii="Arial" w:eastAsia="Times New Roman" w:hAnsi="Arial" w:cs="Arial"/>
          <w:lang w:eastAsia="es-ES"/>
        </w:rPr>
        <w:t>l</w:t>
      </w:r>
      <w:r w:rsidR="000650DC">
        <w:rPr>
          <w:rFonts w:ascii="Arial" w:eastAsia="Times New Roman" w:hAnsi="Arial" w:cs="Arial"/>
          <w:lang w:eastAsia="es-ES"/>
        </w:rPr>
        <w:t>a</w:t>
      </w:r>
      <w:r w:rsidR="00A777C1" w:rsidRPr="00FA6571">
        <w:rPr>
          <w:rFonts w:ascii="Arial" w:eastAsia="Times New Roman" w:hAnsi="Arial" w:cs="Arial"/>
          <w:lang w:eastAsia="es-ES"/>
        </w:rPr>
        <w:t xml:space="preserve"> configuración de la sanidad como un servicio p</w:t>
      </w:r>
      <w:r w:rsidR="000650DC">
        <w:rPr>
          <w:rFonts w:ascii="Arial" w:eastAsia="Times New Roman" w:hAnsi="Arial" w:cs="Arial"/>
          <w:lang w:eastAsia="es-ES"/>
        </w:rPr>
        <w:t xml:space="preserve">úblico gratuito, </w:t>
      </w:r>
      <w:r w:rsidR="00A777C1" w:rsidRPr="00FA6571">
        <w:rPr>
          <w:rFonts w:ascii="Arial" w:eastAsia="Times New Roman" w:hAnsi="Arial" w:cs="Arial"/>
          <w:lang w:eastAsia="es-ES"/>
        </w:rPr>
        <w:t>no es excusa para evitar la aplicación del principio de la libre elección del profesional sanitario, por lo que el paciente esp</w:t>
      </w:r>
      <w:r w:rsidR="00AD7D8A">
        <w:rPr>
          <w:rFonts w:ascii="Arial" w:eastAsia="Times New Roman" w:hAnsi="Arial" w:cs="Arial"/>
          <w:lang w:eastAsia="es-ES"/>
        </w:rPr>
        <w:t>añol tiene derecho a recibir</w:t>
      </w:r>
      <w:r w:rsidR="00A777C1" w:rsidRPr="00FA6571">
        <w:rPr>
          <w:rFonts w:ascii="Arial" w:eastAsia="Times New Roman" w:hAnsi="Arial" w:cs="Arial"/>
          <w:lang w:eastAsia="es-ES"/>
        </w:rPr>
        <w:t xml:space="preserve"> tratamientos sanitarios</w:t>
      </w:r>
      <w:r w:rsidR="000650DC">
        <w:rPr>
          <w:rFonts w:ascii="Arial" w:eastAsia="Times New Roman" w:hAnsi="Arial" w:cs="Arial"/>
          <w:lang w:eastAsia="es-ES"/>
        </w:rPr>
        <w:t>,</w:t>
      </w:r>
      <w:r w:rsidR="00A777C1" w:rsidRPr="00FA6571">
        <w:rPr>
          <w:rFonts w:ascii="Arial" w:eastAsia="Times New Roman" w:hAnsi="Arial" w:cs="Arial"/>
          <w:lang w:eastAsia="es-ES"/>
        </w:rPr>
        <w:t xml:space="preserve"> incluidos en la cartera de prestaciones del SNS en </w:t>
      </w:r>
      <w:r w:rsidR="00C060E1">
        <w:rPr>
          <w:rFonts w:ascii="Arial" w:eastAsia="Times New Roman" w:hAnsi="Arial" w:cs="Arial"/>
          <w:lang w:eastAsia="es-ES"/>
        </w:rPr>
        <w:t>cualquier otro EM de la UE</w:t>
      </w:r>
      <w:r w:rsidR="000650DC">
        <w:rPr>
          <w:rFonts w:ascii="Arial" w:eastAsia="Times New Roman" w:hAnsi="Arial" w:cs="Arial"/>
          <w:lang w:eastAsia="es-ES"/>
        </w:rPr>
        <w:t>, y el</w:t>
      </w:r>
      <w:r w:rsidR="00C060E1">
        <w:rPr>
          <w:rFonts w:ascii="Arial" w:eastAsia="Times New Roman" w:hAnsi="Arial" w:cs="Arial"/>
          <w:lang w:eastAsia="es-ES"/>
        </w:rPr>
        <w:t xml:space="preserve"> </w:t>
      </w:r>
      <w:r w:rsidR="00A777C1" w:rsidRPr="00FA6571">
        <w:rPr>
          <w:rFonts w:ascii="Arial" w:eastAsia="Times New Roman" w:hAnsi="Arial" w:cs="Arial"/>
          <w:lang w:eastAsia="es-ES"/>
        </w:rPr>
        <w:t xml:space="preserve">posterior reembolso de </w:t>
      </w:r>
      <w:r>
        <w:rPr>
          <w:rFonts w:ascii="Arial" w:eastAsia="Times New Roman" w:hAnsi="Arial" w:cs="Arial"/>
          <w:lang w:eastAsia="es-ES"/>
        </w:rPr>
        <w:t>esos gastos</w:t>
      </w:r>
      <w:r w:rsidR="00A777C1" w:rsidRPr="00FA6571">
        <w:rPr>
          <w:rFonts w:ascii="Arial" w:eastAsia="Times New Roman" w:hAnsi="Arial" w:cs="Arial"/>
          <w:lang w:eastAsia="es-ES"/>
        </w:rPr>
        <w:t xml:space="preserve">. Este derecho de movilidad </w:t>
      </w:r>
      <w:r w:rsidR="00AD7D8A">
        <w:rPr>
          <w:rFonts w:ascii="Arial" w:eastAsia="Times New Roman" w:hAnsi="Arial" w:cs="Arial"/>
          <w:lang w:eastAsia="es-ES"/>
        </w:rPr>
        <w:t>se extiende</w:t>
      </w:r>
      <w:r w:rsidR="00A777C1" w:rsidRPr="00FA6571">
        <w:rPr>
          <w:rFonts w:ascii="Arial" w:eastAsia="Times New Roman" w:hAnsi="Arial" w:cs="Arial"/>
          <w:lang w:eastAsia="es-ES"/>
        </w:rPr>
        <w:t xml:space="preserve"> a los medicamentos cuya comercialización se haya autorizado en el EM del tratamiento</w:t>
      </w:r>
      <w:r w:rsidR="00A777C1" w:rsidRPr="00EF194F">
        <w:rPr>
          <w:rFonts w:ascii="Arial" w:eastAsia="Times New Roman" w:hAnsi="Arial" w:cs="Arial"/>
          <w:lang w:eastAsia="es-ES"/>
        </w:rPr>
        <w:t xml:space="preserve">. </w:t>
      </w:r>
    </w:p>
    <w:p w:rsidR="00A777C1" w:rsidRPr="00FA6571" w:rsidRDefault="00F64C34" w:rsidP="00A777C1">
      <w:pPr>
        <w:shd w:val="clear" w:color="auto" w:fill="FFFFFF"/>
        <w:spacing w:after="0" w:line="240" w:lineRule="auto"/>
        <w:ind w:firstLine="284"/>
        <w:jc w:val="both"/>
        <w:rPr>
          <w:rFonts w:ascii="Arial" w:eastAsia="Times New Roman" w:hAnsi="Arial" w:cs="Arial"/>
          <w:lang w:eastAsia="es-ES"/>
        </w:rPr>
      </w:pPr>
      <w:r>
        <w:rPr>
          <w:rFonts w:ascii="Arial" w:eastAsia="Times New Roman" w:hAnsi="Arial" w:cs="Arial"/>
          <w:lang w:eastAsia="es-ES"/>
        </w:rPr>
        <w:t>E</w:t>
      </w:r>
      <w:r w:rsidR="00A777C1" w:rsidRPr="00FA6571">
        <w:rPr>
          <w:rFonts w:ascii="Arial" w:eastAsia="Times New Roman" w:hAnsi="Arial" w:cs="Arial"/>
          <w:lang w:eastAsia="es-ES"/>
        </w:rPr>
        <w:t>l nuevo marco regulatorio es insistente en recordar</w:t>
      </w:r>
      <w:r w:rsidR="006A0952">
        <w:rPr>
          <w:rFonts w:ascii="Arial" w:eastAsia="Times New Roman" w:hAnsi="Arial" w:cs="Arial"/>
          <w:lang w:eastAsia="es-ES"/>
        </w:rPr>
        <w:t>,</w:t>
      </w:r>
      <w:r w:rsidR="00A777C1" w:rsidRPr="00FA6571">
        <w:rPr>
          <w:rFonts w:ascii="Arial" w:eastAsia="Times New Roman" w:hAnsi="Arial" w:cs="Arial"/>
          <w:lang w:eastAsia="es-ES"/>
        </w:rPr>
        <w:t xml:space="preserve"> la responsabilidad y libertad de los EM</w:t>
      </w:r>
      <w:r w:rsidR="001F1D70">
        <w:rPr>
          <w:rFonts w:ascii="Arial" w:eastAsia="Times New Roman" w:hAnsi="Arial" w:cs="Arial"/>
          <w:lang w:eastAsia="es-ES"/>
        </w:rPr>
        <w:t>,</w:t>
      </w:r>
      <w:r w:rsidR="00A777C1" w:rsidRPr="00FA6571">
        <w:rPr>
          <w:rFonts w:ascii="Arial" w:eastAsia="Times New Roman" w:hAnsi="Arial" w:cs="Arial"/>
          <w:lang w:eastAsia="es-ES"/>
        </w:rPr>
        <w:t xml:space="preserve"> sobre su modelo de organización y prestación de asistencia sanitaria y atención médica, su cartera de servicios sanitarios, los titula</w:t>
      </w:r>
      <w:r w:rsidR="001B4035">
        <w:rPr>
          <w:rFonts w:ascii="Arial" w:eastAsia="Times New Roman" w:hAnsi="Arial" w:cs="Arial"/>
          <w:lang w:eastAsia="es-ES"/>
        </w:rPr>
        <w:t>res del derecho y sus mecanismos</w:t>
      </w:r>
      <w:r w:rsidR="00A777C1" w:rsidRPr="00FA6571">
        <w:rPr>
          <w:rFonts w:ascii="Arial" w:eastAsia="Times New Roman" w:hAnsi="Arial" w:cs="Arial"/>
          <w:lang w:eastAsia="es-ES"/>
        </w:rPr>
        <w:t xml:space="preserve"> de financiación. Pero la consagración expresa y formal del derecho a la asistencia transfronteriza como un derecho portátil</w:t>
      </w:r>
      <w:r w:rsidR="006A0952">
        <w:rPr>
          <w:rFonts w:ascii="Arial" w:eastAsia="Times New Roman" w:hAnsi="Arial" w:cs="Arial"/>
          <w:lang w:eastAsia="es-ES"/>
        </w:rPr>
        <w:t>,</w:t>
      </w:r>
      <w:r w:rsidR="00A777C1" w:rsidRPr="00FA6571">
        <w:rPr>
          <w:rFonts w:ascii="Arial" w:eastAsia="Times New Roman" w:hAnsi="Arial" w:cs="Arial"/>
          <w:lang w:eastAsia="es-ES"/>
        </w:rPr>
        <w:t xml:space="preserve"> que puede ser ejercido en cualquier parte del territorio europeo, </w:t>
      </w:r>
      <w:r w:rsidR="001B4035">
        <w:rPr>
          <w:rFonts w:ascii="Arial" w:eastAsia="Times New Roman" w:hAnsi="Arial" w:cs="Arial"/>
          <w:lang w:eastAsia="es-ES"/>
        </w:rPr>
        <w:t>tiene</w:t>
      </w:r>
      <w:r w:rsidR="00A777C1" w:rsidRPr="00FA6571">
        <w:rPr>
          <w:rFonts w:ascii="Arial" w:eastAsia="Times New Roman" w:hAnsi="Arial" w:cs="Arial"/>
          <w:lang w:eastAsia="es-ES"/>
        </w:rPr>
        <w:t xml:space="preserve"> irremediables repercusiones en la organización de los sistemas sanitarios estatales, pues ni el carácter especial, ni el modo en que esté organizado o financiado</w:t>
      </w:r>
      <w:r w:rsidR="006A0952">
        <w:rPr>
          <w:rFonts w:ascii="Arial" w:eastAsia="Times New Roman" w:hAnsi="Arial" w:cs="Arial"/>
          <w:lang w:eastAsia="es-ES"/>
        </w:rPr>
        <w:t>,</w:t>
      </w:r>
      <w:r w:rsidR="00A777C1" w:rsidRPr="00FA6571">
        <w:rPr>
          <w:rFonts w:ascii="Arial" w:eastAsia="Times New Roman" w:hAnsi="Arial" w:cs="Arial"/>
          <w:lang w:eastAsia="es-ES"/>
        </w:rPr>
        <w:t xml:space="preserve"> pueden ser causa para la limitación del derecho y su exclusión del ámbito de aplicación</w:t>
      </w:r>
      <w:r w:rsidR="006A0952">
        <w:rPr>
          <w:rFonts w:ascii="Arial" w:eastAsia="Times New Roman" w:hAnsi="Arial" w:cs="Arial"/>
          <w:lang w:eastAsia="es-ES"/>
        </w:rPr>
        <w:t>,</w:t>
      </w:r>
      <w:r w:rsidR="00A777C1" w:rsidRPr="00FA6571">
        <w:rPr>
          <w:rFonts w:ascii="Arial" w:eastAsia="Times New Roman" w:hAnsi="Arial" w:cs="Arial"/>
          <w:lang w:eastAsia="es-ES"/>
        </w:rPr>
        <w:t xml:space="preserve"> del principio de libre prestación de servicios. No obstante, el EM de afiliación podrá optar por limitar el reembolso por </w:t>
      </w:r>
      <w:r w:rsidR="00A777C1" w:rsidRPr="00FA6571">
        <w:rPr>
          <w:rFonts w:ascii="Arial" w:eastAsia="Times New Roman" w:hAnsi="Arial" w:cs="Arial"/>
          <w:lang w:eastAsia="es-ES"/>
        </w:rPr>
        <w:lastRenderedPageBreak/>
        <w:t xml:space="preserve">razones de calidad y seguridad de la </w:t>
      </w:r>
      <w:r w:rsidR="00C060E1" w:rsidRPr="00FA6571">
        <w:rPr>
          <w:rFonts w:ascii="Arial" w:eastAsia="Times New Roman" w:hAnsi="Arial" w:cs="Arial"/>
          <w:lang w:eastAsia="es-ES"/>
        </w:rPr>
        <w:t>asistencia</w:t>
      </w:r>
      <w:r w:rsidR="00A777C1" w:rsidRPr="00FA6571">
        <w:rPr>
          <w:rFonts w:ascii="Arial" w:eastAsia="Times New Roman" w:hAnsi="Arial" w:cs="Arial"/>
          <w:lang w:eastAsia="es-ES"/>
        </w:rPr>
        <w:t xml:space="preserve"> prestada, cuando pueda justi</w:t>
      </w:r>
      <w:r w:rsidR="00C060E1">
        <w:rPr>
          <w:rFonts w:ascii="Arial" w:eastAsia="Times New Roman" w:hAnsi="Arial" w:cs="Arial"/>
          <w:lang w:eastAsia="es-ES"/>
        </w:rPr>
        <w:t>fi</w:t>
      </w:r>
      <w:r w:rsidR="00A777C1" w:rsidRPr="00FA6571">
        <w:rPr>
          <w:rFonts w:ascii="Arial" w:eastAsia="Times New Roman" w:hAnsi="Arial" w:cs="Arial"/>
          <w:lang w:eastAsia="es-ES"/>
        </w:rPr>
        <w:t>carse por razones imperiosas de interés general relacionadas con la salud pública.</w:t>
      </w:r>
    </w:p>
    <w:p w:rsidR="00A777C1" w:rsidRPr="00FA6571" w:rsidRDefault="00A777C1" w:rsidP="0066059C">
      <w:pPr>
        <w:shd w:val="clear" w:color="auto" w:fill="FFFFFF"/>
        <w:spacing w:after="0" w:line="240" w:lineRule="auto"/>
        <w:ind w:firstLine="284"/>
        <w:jc w:val="both"/>
        <w:rPr>
          <w:rFonts w:ascii="Arial" w:eastAsia="Times New Roman" w:hAnsi="Arial" w:cs="Arial"/>
          <w:lang w:eastAsia="es-ES"/>
        </w:rPr>
      </w:pPr>
      <w:r w:rsidRPr="00FA6571">
        <w:rPr>
          <w:rFonts w:ascii="Arial" w:eastAsia="Times New Roman" w:hAnsi="Arial" w:cs="Arial"/>
          <w:lang w:eastAsia="es-ES"/>
        </w:rPr>
        <w:t>Sin embargo, serán ese</w:t>
      </w:r>
      <w:r w:rsidR="0066059C">
        <w:rPr>
          <w:rFonts w:ascii="Arial" w:eastAsia="Times New Roman" w:hAnsi="Arial" w:cs="Arial"/>
          <w:lang w:eastAsia="es-ES"/>
        </w:rPr>
        <w:t>nciales los mecanismos</w:t>
      </w:r>
      <w:r w:rsidRPr="00FA6571">
        <w:rPr>
          <w:rFonts w:ascii="Arial" w:eastAsia="Times New Roman" w:hAnsi="Arial" w:cs="Arial"/>
          <w:lang w:eastAsia="es-ES"/>
        </w:rPr>
        <w:t xml:space="preserve"> para garantizar el ejercicio efectivo del derecho a la asistencia transfronteriza</w:t>
      </w:r>
      <w:r w:rsidR="00D66D35">
        <w:rPr>
          <w:rFonts w:ascii="Arial" w:eastAsia="Times New Roman" w:hAnsi="Arial" w:cs="Arial"/>
          <w:lang w:eastAsia="es-ES"/>
        </w:rPr>
        <w:t>,</w:t>
      </w:r>
      <w:r w:rsidRPr="00FA6571">
        <w:rPr>
          <w:rFonts w:ascii="Arial" w:eastAsia="Times New Roman" w:hAnsi="Arial" w:cs="Arial"/>
          <w:lang w:eastAsia="es-ES"/>
        </w:rPr>
        <w:t xml:space="preserve"> y que indudablemente afectará a la organización de los sistemas sanitarios nacionales, tanto en los requisitos como </w:t>
      </w:r>
      <w:r w:rsidR="0066059C">
        <w:rPr>
          <w:rFonts w:ascii="Arial" w:eastAsia="Times New Roman" w:hAnsi="Arial" w:cs="Arial"/>
          <w:lang w:eastAsia="es-ES"/>
        </w:rPr>
        <w:t>en</w:t>
      </w:r>
      <w:r w:rsidRPr="00FA6571">
        <w:rPr>
          <w:rFonts w:ascii="Arial" w:eastAsia="Times New Roman" w:hAnsi="Arial" w:cs="Arial"/>
          <w:lang w:eastAsia="es-ES"/>
        </w:rPr>
        <w:t xml:space="preserve"> las obligaciones de adecu</w:t>
      </w:r>
      <w:r w:rsidR="0066059C">
        <w:rPr>
          <w:rFonts w:ascii="Arial" w:eastAsia="Times New Roman" w:hAnsi="Arial" w:cs="Arial"/>
          <w:lang w:eastAsia="es-ES"/>
        </w:rPr>
        <w:t>ación al ciudadano europeo. Destacando</w:t>
      </w:r>
      <w:r w:rsidRPr="00FA6571">
        <w:rPr>
          <w:rFonts w:ascii="Arial" w:eastAsia="Times New Roman" w:hAnsi="Arial" w:cs="Arial"/>
          <w:lang w:eastAsia="es-ES"/>
        </w:rPr>
        <w:t xml:space="preserve"> las</w:t>
      </w:r>
      <w:r w:rsidR="001B4035">
        <w:rPr>
          <w:rFonts w:ascii="Arial" w:eastAsia="Times New Roman" w:hAnsi="Arial" w:cs="Arial"/>
          <w:lang w:eastAsia="es-ES"/>
        </w:rPr>
        <w:t xml:space="preserve"> </w:t>
      </w:r>
      <w:r w:rsidR="00C060E1">
        <w:rPr>
          <w:rFonts w:ascii="Arial" w:eastAsia="Times New Roman" w:hAnsi="Arial" w:cs="Arial"/>
          <w:lang w:eastAsia="es-ES"/>
        </w:rPr>
        <w:t>garantías</w:t>
      </w:r>
      <w:r w:rsidRPr="00FA6571">
        <w:rPr>
          <w:rFonts w:ascii="Arial" w:eastAsia="Times New Roman" w:hAnsi="Arial" w:cs="Arial"/>
          <w:lang w:eastAsia="es-ES"/>
        </w:rPr>
        <w:t xml:space="preserve"> de objetividad, no discriminación y tr</w:t>
      </w:r>
      <w:r w:rsidR="0066059C">
        <w:rPr>
          <w:rFonts w:ascii="Arial" w:eastAsia="Times New Roman" w:hAnsi="Arial" w:cs="Arial"/>
          <w:lang w:eastAsia="es-ES"/>
        </w:rPr>
        <w:t>ansparencia en</w:t>
      </w:r>
      <w:r w:rsidRPr="00FA6571">
        <w:rPr>
          <w:rFonts w:ascii="Arial" w:eastAsia="Times New Roman" w:hAnsi="Arial" w:cs="Arial"/>
          <w:lang w:eastAsia="es-ES"/>
        </w:rPr>
        <w:t xml:space="preserve"> la regulación de los procedim</w:t>
      </w:r>
      <w:r w:rsidR="001B4035">
        <w:rPr>
          <w:rFonts w:ascii="Arial" w:eastAsia="Times New Roman" w:hAnsi="Arial" w:cs="Arial"/>
          <w:lang w:eastAsia="es-ES"/>
        </w:rPr>
        <w:t>ientos estatales en</w:t>
      </w:r>
      <w:r w:rsidRPr="00FA6571">
        <w:rPr>
          <w:rFonts w:ascii="Arial" w:eastAsia="Times New Roman" w:hAnsi="Arial" w:cs="Arial"/>
          <w:lang w:eastAsia="es-ES"/>
        </w:rPr>
        <w:t xml:space="preserve"> la asistencia transfronteriza</w:t>
      </w:r>
      <w:r w:rsidR="00EF194F">
        <w:rPr>
          <w:rFonts w:ascii="Arial" w:eastAsia="Times New Roman" w:hAnsi="Arial" w:cs="Arial"/>
          <w:lang w:eastAsia="es-ES"/>
        </w:rPr>
        <w:t>.</w:t>
      </w:r>
    </w:p>
    <w:p w:rsidR="00A777C1" w:rsidRDefault="00A777C1" w:rsidP="00A777C1">
      <w:pPr>
        <w:shd w:val="clear" w:color="auto" w:fill="FFFFFF"/>
        <w:spacing w:after="0" w:line="240" w:lineRule="auto"/>
        <w:ind w:firstLine="284"/>
        <w:jc w:val="both"/>
        <w:rPr>
          <w:rFonts w:ascii="Arial" w:eastAsia="Times New Roman" w:hAnsi="Arial" w:cs="Arial"/>
          <w:lang w:eastAsia="es-ES"/>
        </w:rPr>
      </w:pPr>
      <w:r w:rsidRPr="00FA6571">
        <w:rPr>
          <w:rFonts w:ascii="Arial" w:eastAsia="Times New Roman" w:hAnsi="Arial" w:cs="Arial"/>
          <w:lang w:eastAsia="es-ES"/>
        </w:rPr>
        <w:t>Finalmente, la incorporación de la Directiva al derec</w:t>
      </w:r>
      <w:r w:rsidR="0066059C">
        <w:rPr>
          <w:rFonts w:ascii="Arial" w:eastAsia="Times New Roman" w:hAnsi="Arial" w:cs="Arial"/>
          <w:lang w:eastAsia="es-ES"/>
        </w:rPr>
        <w:t>ho nacional</w:t>
      </w:r>
      <w:r w:rsidR="00D66D35">
        <w:rPr>
          <w:rFonts w:ascii="Arial" w:eastAsia="Times New Roman" w:hAnsi="Arial" w:cs="Arial"/>
          <w:lang w:eastAsia="es-ES"/>
        </w:rPr>
        <w:t>,</w:t>
      </w:r>
      <w:r w:rsidR="0066059C">
        <w:rPr>
          <w:rFonts w:ascii="Arial" w:eastAsia="Times New Roman" w:hAnsi="Arial" w:cs="Arial"/>
          <w:lang w:eastAsia="es-ES"/>
        </w:rPr>
        <w:t xml:space="preserve"> es un signo</w:t>
      </w:r>
      <w:r w:rsidRPr="00FA6571">
        <w:rPr>
          <w:rFonts w:ascii="Arial" w:eastAsia="Times New Roman" w:hAnsi="Arial" w:cs="Arial"/>
          <w:lang w:eastAsia="es-ES"/>
        </w:rPr>
        <w:t xml:space="preserve"> de que la asistencia sanitaria </w:t>
      </w:r>
      <w:r w:rsidR="0066059C">
        <w:rPr>
          <w:rFonts w:ascii="Arial" w:eastAsia="Times New Roman" w:hAnsi="Arial" w:cs="Arial"/>
          <w:lang w:eastAsia="es-ES"/>
        </w:rPr>
        <w:t>es para</w:t>
      </w:r>
      <w:r w:rsidRPr="00FA6571">
        <w:rPr>
          <w:rFonts w:ascii="Arial" w:eastAsia="Times New Roman" w:hAnsi="Arial" w:cs="Arial"/>
          <w:lang w:eastAsia="es-ES"/>
        </w:rPr>
        <w:t xml:space="preserve"> las</w:t>
      </w:r>
      <w:r w:rsidR="0066059C">
        <w:rPr>
          <w:rFonts w:ascii="Arial" w:eastAsia="Times New Roman" w:hAnsi="Arial" w:cs="Arial"/>
          <w:lang w:eastAsia="es-ES"/>
        </w:rPr>
        <w:t xml:space="preserve"> instituciones comunitarias</w:t>
      </w:r>
      <w:r w:rsidRPr="00FA6571">
        <w:rPr>
          <w:rFonts w:ascii="Arial" w:eastAsia="Times New Roman" w:hAnsi="Arial" w:cs="Arial"/>
          <w:lang w:eastAsia="es-ES"/>
        </w:rPr>
        <w:t xml:space="preserve"> un ámbito de interés común que</w:t>
      </w:r>
      <w:r w:rsidR="00D66D35">
        <w:rPr>
          <w:rFonts w:ascii="Arial" w:eastAsia="Times New Roman" w:hAnsi="Arial" w:cs="Arial"/>
          <w:lang w:eastAsia="es-ES"/>
        </w:rPr>
        <w:t>,</w:t>
      </w:r>
      <w:r w:rsidRPr="00FA6571">
        <w:rPr>
          <w:rFonts w:ascii="Arial" w:eastAsia="Times New Roman" w:hAnsi="Arial" w:cs="Arial"/>
          <w:lang w:eastAsia="es-ES"/>
        </w:rPr>
        <w:t xml:space="preserve"> contribuirá a alcanzar los objetivos de seguridad y calidad y</w:t>
      </w:r>
      <w:r w:rsidR="00F70F6B">
        <w:rPr>
          <w:rFonts w:ascii="Arial" w:eastAsia="Times New Roman" w:hAnsi="Arial" w:cs="Arial"/>
          <w:lang w:eastAsia="es-ES"/>
        </w:rPr>
        <w:t>,</w:t>
      </w:r>
      <w:r w:rsidRPr="00FA6571">
        <w:rPr>
          <w:rFonts w:ascii="Arial" w:eastAsia="Times New Roman" w:hAnsi="Arial" w:cs="Arial"/>
          <w:lang w:eastAsia="es-ES"/>
        </w:rPr>
        <w:t xml:space="preserve"> avanzar en los valores y principios europeos que comparten todos los sistema sanitarios.</w:t>
      </w:r>
    </w:p>
    <w:p w:rsidR="00FF2E0C" w:rsidRDefault="00FF2E0C" w:rsidP="00EF194F">
      <w:pPr>
        <w:pStyle w:val="ESTTtulo1"/>
        <w:spacing w:after="240" w:afterAutospacing="0"/>
        <w:ind w:left="431" w:hanging="431"/>
        <w:rPr>
          <w:lang w:eastAsia="es-ES"/>
        </w:rPr>
      </w:pPr>
      <w:bookmarkStart w:id="27" w:name="_Toc399747482"/>
      <w:r w:rsidRPr="00DE1E78">
        <w:rPr>
          <w:lang w:eastAsia="es-ES"/>
        </w:rPr>
        <w:t>Ciudadanía Sanitaria Europea</w:t>
      </w:r>
      <w:bookmarkEnd w:id="27"/>
    </w:p>
    <w:p w:rsidR="004656F0" w:rsidRPr="00DE1E78" w:rsidRDefault="004656F0" w:rsidP="004656F0">
      <w:pPr>
        <w:pStyle w:val="ESTTIT2"/>
        <w:rPr>
          <w:lang w:eastAsia="es-ES"/>
        </w:rPr>
      </w:pPr>
      <w:bookmarkStart w:id="28" w:name="_Toc399747483"/>
      <w:r>
        <w:rPr>
          <w:lang w:eastAsia="es-ES"/>
        </w:rPr>
        <w:t>Introducción</w:t>
      </w:r>
      <w:bookmarkEnd w:id="28"/>
    </w:p>
    <w:p w:rsidR="00F931D2" w:rsidRDefault="00904AE5" w:rsidP="00C16FB3">
      <w:pPr>
        <w:shd w:val="clear" w:color="auto" w:fill="FFFFFF"/>
        <w:spacing w:after="0" w:line="240" w:lineRule="auto"/>
        <w:ind w:firstLine="284"/>
        <w:jc w:val="both"/>
        <w:rPr>
          <w:rFonts w:ascii="Arial" w:eastAsia="Times New Roman" w:hAnsi="Arial" w:cs="Arial"/>
          <w:color w:val="000000"/>
          <w:lang w:eastAsia="es-ES"/>
        </w:rPr>
      </w:pPr>
      <w:r w:rsidRPr="00FA6571">
        <w:rPr>
          <w:rFonts w:ascii="Arial" w:eastAsia="Times New Roman" w:hAnsi="Arial" w:cs="Arial"/>
          <w:color w:val="000000"/>
          <w:lang w:eastAsia="es-ES"/>
        </w:rPr>
        <w:t>La noción de ci</w:t>
      </w:r>
      <w:r>
        <w:rPr>
          <w:rFonts w:ascii="Arial" w:eastAsia="Times New Roman" w:hAnsi="Arial" w:cs="Arial"/>
          <w:color w:val="000000"/>
          <w:lang w:eastAsia="es-ES"/>
        </w:rPr>
        <w:t xml:space="preserve">udadanía sanitaria surge ligada al </w:t>
      </w:r>
      <w:r w:rsidRPr="00FA6571">
        <w:rPr>
          <w:rFonts w:ascii="Arial" w:eastAsia="Times New Roman" w:hAnsi="Arial" w:cs="Arial"/>
          <w:color w:val="000000"/>
          <w:lang w:eastAsia="es-ES"/>
        </w:rPr>
        <w:t>Estado de bienestar, que en nuestro país se ha manifestado en</w:t>
      </w:r>
      <w:r w:rsidR="0064605C">
        <w:rPr>
          <w:rFonts w:ascii="Arial" w:eastAsia="Times New Roman" w:hAnsi="Arial" w:cs="Arial"/>
          <w:color w:val="000000"/>
          <w:lang w:eastAsia="es-ES"/>
        </w:rPr>
        <w:t>,</w:t>
      </w:r>
      <w:r w:rsidRPr="00FA6571">
        <w:rPr>
          <w:rFonts w:ascii="Arial" w:eastAsia="Times New Roman" w:hAnsi="Arial" w:cs="Arial"/>
          <w:color w:val="000000"/>
          <w:lang w:eastAsia="es-ES"/>
        </w:rPr>
        <w:t xml:space="preserve"> el proceso de universalizació</w:t>
      </w:r>
      <w:r>
        <w:rPr>
          <w:rFonts w:ascii="Arial" w:eastAsia="Times New Roman" w:hAnsi="Arial" w:cs="Arial"/>
          <w:color w:val="000000"/>
          <w:lang w:eastAsia="es-ES"/>
        </w:rPr>
        <w:t xml:space="preserve">n de la asistencia </w:t>
      </w:r>
      <w:r w:rsidR="00FD452E">
        <w:rPr>
          <w:rFonts w:ascii="Arial" w:eastAsia="Times New Roman" w:hAnsi="Arial" w:cs="Arial"/>
          <w:color w:val="000000"/>
          <w:lang w:eastAsia="es-ES"/>
        </w:rPr>
        <w:t xml:space="preserve">sanitaria. </w:t>
      </w:r>
      <w:r w:rsidR="0066059C">
        <w:rPr>
          <w:rFonts w:ascii="Arial" w:eastAsia="Times New Roman" w:hAnsi="Arial" w:cs="Arial"/>
          <w:color w:val="000000"/>
          <w:lang w:eastAsia="es-ES"/>
        </w:rPr>
        <w:t>L</w:t>
      </w:r>
      <w:r w:rsidR="00FF2E0C" w:rsidRPr="00FA6571">
        <w:rPr>
          <w:rFonts w:ascii="Arial" w:eastAsia="Times New Roman" w:hAnsi="Arial" w:cs="Arial"/>
          <w:color w:val="000000"/>
          <w:lang w:eastAsia="es-ES"/>
        </w:rPr>
        <w:t xml:space="preserve">a </w:t>
      </w:r>
      <w:r w:rsidR="00D8582B">
        <w:rPr>
          <w:rFonts w:ascii="Arial" w:eastAsia="Times New Roman" w:hAnsi="Arial" w:cs="Arial"/>
          <w:color w:val="000000"/>
          <w:lang w:eastAsia="es-ES"/>
        </w:rPr>
        <w:t>crisis econ</w:t>
      </w:r>
      <w:r w:rsidR="006032F0">
        <w:rPr>
          <w:rFonts w:ascii="Arial" w:eastAsia="Times New Roman" w:hAnsi="Arial" w:cs="Arial"/>
          <w:color w:val="000000"/>
          <w:lang w:eastAsia="es-ES"/>
        </w:rPr>
        <w:t>ómica ha afectado a</w:t>
      </w:r>
      <w:r w:rsidR="00D8582B">
        <w:rPr>
          <w:rFonts w:ascii="Arial" w:eastAsia="Times New Roman" w:hAnsi="Arial" w:cs="Arial"/>
          <w:color w:val="000000"/>
          <w:lang w:eastAsia="es-ES"/>
        </w:rPr>
        <w:t xml:space="preserve"> la </w:t>
      </w:r>
      <w:r w:rsidR="00FF2E0C" w:rsidRPr="00FA6571">
        <w:rPr>
          <w:rFonts w:ascii="Arial" w:eastAsia="Times New Roman" w:hAnsi="Arial" w:cs="Arial"/>
          <w:color w:val="000000"/>
          <w:lang w:eastAsia="es-ES"/>
        </w:rPr>
        <w:t xml:space="preserve">construcción </w:t>
      </w:r>
      <w:r w:rsidR="00C16FB3">
        <w:rPr>
          <w:rFonts w:ascii="Arial" w:eastAsia="Times New Roman" w:hAnsi="Arial" w:cs="Arial"/>
          <w:color w:val="000000"/>
          <w:lang w:eastAsia="es-ES"/>
        </w:rPr>
        <w:t>del concepto</w:t>
      </w:r>
      <w:r w:rsidR="009A23EF">
        <w:rPr>
          <w:rFonts w:ascii="Arial" w:eastAsia="Times New Roman" w:hAnsi="Arial" w:cs="Arial"/>
          <w:color w:val="000000"/>
          <w:lang w:eastAsia="es-ES"/>
        </w:rPr>
        <w:t xml:space="preserve">, </w:t>
      </w:r>
      <w:r w:rsidR="0066059C">
        <w:rPr>
          <w:rFonts w:ascii="Arial" w:eastAsia="Times New Roman" w:hAnsi="Arial" w:cs="Arial"/>
          <w:color w:val="000000"/>
          <w:lang w:eastAsia="es-ES"/>
        </w:rPr>
        <w:t>llevando a</w:t>
      </w:r>
      <w:r w:rsidR="00FF2E0C" w:rsidRPr="00FA6571">
        <w:rPr>
          <w:rFonts w:ascii="Arial" w:eastAsia="Times New Roman" w:hAnsi="Arial" w:cs="Arial"/>
          <w:color w:val="000000"/>
          <w:lang w:eastAsia="es-ES"/>
        </w:rPr>
        <w:t xml:space="preserve"> la exclusión de deter</w:t>
      </w:r>
      <w:r w:rsidR="00C16FB3">
        <w:rPr>
          <w:rFonts w:ascii="Arial" w:eastAsia="Times New Roman" w:hAnsi="Arial" w:cs="Arial"/>
          <w:color w:val="000000"/>
          <w:lang w:eastAsia="es-ES"/>
        </w:rPr>
        <w:t xml:space="preserve">minados colectivos de personas. </w:t>
      </w:r>
    </w:p>
    <w:p w:rsidR="00FF2E0C" w:rsidRPr="00FA6571" w:rsidRDefault="00FF2E0C" w:rsidP="00C16FB3">
      <w:pPr>
        <w:shd w:val="clear" w:color="auto" w:fill="FFFFFF"/>
        <w:spacing w:after="0" w:line="240" w:lineRule="auto"/>
        <w:ind w:firstLine="284"/>
        <w:jc w:val="both"/>
        <w:rPr>
          <w:rFonts w:ascii="Arial" w:eastAsia="Times New Roman" w:hAnsi="Arial" w:cs="Arial"/>
          <w:color w:val="000000"/>
          <w:lang w:eastAsia="es-ES"/>
        </w:rPr>
      </w:pPr>
      <w:r w:rsidRPr="00FA6571">
        <w:rPr>
          <w:rFonts w:ascii="Arial" w:eastAsia="Times New Roman" w:hAnsi="Arial" w:cs="Arial"/>
          <w:color w:val="000000"/>
          <w:lang w:eastAsia="es-ES"/>
        </w:rPr>
        <w:t>Por el contrario, en el derecho comunitario se ha producido una notable expansión del c</w:t>
      </w:r>
      <w:r w:rsidR="009A23EF">
        <w:rPr>
          <w:rFonts w:ascii="Arial" w:eastAsia="Times New Roman" w:hAnsi="Arial" w:cs="Arial"/>
          <w:color w:val="000000"/>
          <w:lang w:eastAsia="es-ES"/>
        </w:rPr>
        <w:t xml:space="preserve">oncepto de ciudadanía sanitaria, </w:t>
      </w:r>
      <w:r w:rsidRPr="00FA6571">
        <w:rPr>
          <w:rFonts w:ascii="Arial" w:eastAsia="Times New Roman" w:hAnsi="Arial" w:cs="Arial"/>
          <w:color w:val="000000"/>
          <w:lang w:eastAsia="es-ES"/>
        </w:rPr>
        <w:t>con la intención de garantizar la libre prestación de servicios sanitarios y los d</w:t>
      </w:r>
      <w:r>
        <w:rPr>
          <w:rFonts w:ascii="Arial" w:eastAsia="Times New Roman" w:hAnsi="Arial" w:cs="Arial"/>
          <w:color w:val="000000"/>
          <w:lang w:eastAsia="es-ES"/>
        </w:rPr>
        <w:t>erechos de los pacien</w:t>
      </w:r>
      <w:r w:rsidR="006E7476">
        <w:rPr>
          <w:rFonts w:ascii="Arial" w:eastAsia="Times New Roman" w:hAnsi="Arial" w:cs="Arial"/>
          <w:color w:val="000000"/>
          <w:lang w:eastAsia="es-ES"/>
        </w:rPr>
        <w:t xml:space="preserve">tes en la asistencia sanitaria transfronteriza. </w:t>
      </w:r>
    </w:p>
    <w:p w:rsidR="00FF2E0C" w:rsidRPr="00FA6571" w:rsidRDefault="00FF2E0C" w:rsidP="00904AE5">
      <w:pPr>
        <w:shd w:val="clear" w:color="auto" w:fill="FFFFFF"/>
        <w:spacing w:after="0" w:line="240" w:lineRule="auto"/>
        <w:ind w:firstLine="284"/>
        <w:jc w:val="both"/>
        <w:rPr>
          <w:rFonts w:ascii="Arial" w:eastAsia="Times New Roman" w:hAnsi="Arial" w:cs="Arial"/>
          <w:color w:val="000000"/>
          <w:lang w:eastAsia="es-ES"/>
        </w:rPr>
      </w:pPr>
      <w:r w:rsidRPr="00FA6571">
        <w:rPr>
          <w:rFonts w:ascii="Arial" w:eastAsia="Times New Roman" w:hAnsi="Arial" w:cs="Arial"/>
          <w:color w:val="000000"/>
          <w:lang w:eastAsia="es-ES"/>
        </w:rPr>
        <w:t>Un nuevo ámbito de acción comunitaria en el que insiste el Reglamento UE 282/2014 de 11 de mar</w:t>
      </w:r>
      <w:r>
        <w:rPr>
          <w:rFonts w:ascii="Arial" w:eastAsia="Times New Roman" w:hAnsi="Arial" w:cs="Arial"/>
          <w:color w:val="000000"/>
          <w:lang w:eastAsia="es-ES"/>
        </w:rPr>
        <w:t>zo, relativo a la creación del</w:t>
      </w:r>
      <w:r w:rsidRPr="00FA6571">
        <w:rPr>
          <w:rFonts w:ascii="Arial" w:eastAsia="Times New Roman" w:hAnsi="Arial" w:cs="Arial"/>
          <w:color w:val="000000"/>
          <w:lang w:eastAsia="es-ES"/>
        </w:rPr>
        <w:t xml:space="preserve"> tercer prog</w:t>
      </w:r>
      <w:r w:rsidR="00904AE5">
        <w:rPr>
          <w:rFonts w:ascii="Arial" w:eastAsia="Times New Roman" w:hAnsi="Arial" w:cs="Arial"/>
          <w:color w:val="000000"/>
          <w:lang w:eastAsia="es-ES"/>
        </w:rPr>
        <w:t>r</w:t>
      </w:r>
      <w:r w:rsidRPr="00FA6571">
        <w:rPr>
          <w:rFonts w:ascii="Arial" w:eastAsia="Times New Roman" w:hAnsi="Arial" w:cs="Arial"/>
          <w:color w:val="000000"/>
          <w:lang w:eastAsia="es-ES"/>
        </w:rPr>
        <w:t>ama de acción de la Unión en el ámbito d</w:t>
      </w:r>
      <w:r>
        <w:rPr>
          <w:rFonts w:ascii="Arial" w:eastAsia="Times New Roman" w:hAnsi="Arial" w:cs="Arial"/>
          <w:color w:val="000000"/>
          <w:lang w:eastAsia="es-ES"/>
        </w:rPr>
        <w:t>e la salud para el período 2014-</w:t>
      </w:r>
      <w:r w:rsidR="006E7476">
        <w:rPr>
          <w:rFonts w:ascii="Arial" w:eastAsia="Times New Roman" w:hAnsi="Arial" w:cs="Arial"/>
          <w:color w:val="000000"/>
          <w:lang w:eastAsia="es-ES"/>
        </w:rPr>
        <w:t xml:space="preserve">2020, que </w:t>
      </w:r>
      <w:r w:rsidRPr="00FA6571">
        <w:rPr>
          <w:rFonts w:ascii="Arial" w:eastAsia="Times New Roman" w:hAnsi="Arial" w:cs="Arial"/>
          <w:color w:val="000000"/>
          <w:lang w:eastAsia="es-ES"/>
        </w:rPr>
        <w:t>convierte al “Ciudadano de la Unión” en el auténtico titular de las acciones com</w:t>
      </w:r>
      <w:r w:rsidR="00904AE5">
        <w:rPr>
          <w:rFonts w:ascii="Arial" w:eastAsia="Times New Roman" w:hAnsi="Arial" w:cs="Arial"/>
          <w:color w:val="000000"/>
          <w:lang w:eastAsia="es-ES"/>
        </w:rPr>
        <w:t xml:space="preserve">unitarias en materia sanitaria. </w:t>
      </w:r>
      <w:r w:rsidRPr="00FA6571">
        <w:rPr>
          <w:rFonts w:ascii="Arial" w:eastAsia="Times New Roman" w:hAnsi="Arial" w:cs="Arial"/>
          <w:color w:val="000000"/>
          <w:lang w:eastAsia="es-ES"/>
        </w:rPr>
        <w:t>Sin embargo, aún estamos muy lejos de que cualquier ciudadano de un Estado miembro</w:t>
      </w:r>
      <w:r w:rsidR="009A23EF">
        <w:rPr>
          <w:rFonts w:ascii="Arial" w:eastAsia="Times New Roman" w:hAnsi="Arial" w:cs="Arial"/>
          <w:color w:val="000000"/>
          <w:lang w:eastAsia="es-ES"/>
        </w:rPr>
        <w:t>,</w:t>
      </w:r>
      <w:r w:rsidRPr="00FA6571">
        <w:rPr>
          <w:rFonts w:ascii="Arial" w:eastAsia="Times New Roman" w:hAnsi="Arial" w:cs="Arial"/>
          <w:color w:val="000000"/>
          <w:lang w:eastAsia="es-ES"/>
        </w:rPr>
        <w:t xml:space="preserve"> por el mero hecho de serlo</w:t>
      </w:r>
      <w:r w:rsidR="009A23EF">
        <w:rPr>
          <w:rFonts w:ascii="Arial" w:eastAsia="Times New Roman" w:hAnsi="Arial" w:cs="Arial"/>
          <w:color w:val="000000"/>
          <w:lang w:eastAsia="es-ES"/>
        </w:rPr>
        <w:t>,</w:t>
      </w:r>
      <w:r w:rsidRPr="00FA6571">
        <w:rPr>
          <w:rFonts w:ascii="Arial" w:eastAsia="Times New Roman" w:hAnsi="Arial" w:cs="Arial"/>
          <w:color w:val="000000"/>
          <w:lang w:eastAsia="es-ES"/>
        </w:rPr>
        <w:t xml:space="preserve"> pueda disfrutar de los derechos reconocidos por la normativa comunitari</w:t>
      </w:r>
      <w:r>
        <w:rPr>
          <w:rFonts w:ascii="Arial" w:eastAsia="Times New Roman" w:hAnsi="Arial" w:cs="Arial"/>
          <w:color w:val="000000"/>
          <w:lang w:eastAsia="es-ES"/>
        </w:rPr>
        <w:t>a, pues el protagonista</w:t>
      </w:r>
      <w:r w:rsidRPr="00FA6571">
        <w:rPr>
          <w:rFonts w:ascii="Arial" w:eastAsia="Times New Roman" w:hAnsi="Arial" w:cs="Arial"/>
          <w:color w:val="000000"/>
          <w:lang w:eastAsia="es-ES"/>
        </w:rPr>
        <w:t xml:space="preserve"> </w:t>
      </w:r>
      <w:r w:rsidR="00366829">
        <w:rPr>
          <w:rFonts w:ascii="Arial" w:eastAsia="Times New Roman" w:hAnsi="Arial" w:cs="Arial"/>
          <w:color w:val="000000"/>
          <w:lang w:eastAsia="es-ES"/>
        </w:rPr>
        <w:t>es</w:t>
      </w:r>
      <w:r w:rsidRPr="00FA6571">
        <w:rPr>
          <w:rFonts w:ascii="Arial" w:eastAsia="Times New Roman" w:hAnsi="Arial" w:cs="Arial"/>
          <w:color w:val="000000"/>
          <w:lang w:eastAsia="es-ES"/>
        </w:rPr>
        <w:t xml:space="preserve"> e</w:t>
      </w:r>
      <w:r>
        <w:rPr>
          <w:rFonts w:ascii="Arial" w:eastAsia="Times New Roman" w:hAnsi="Arial" w:cs="Arial"/>
          <w:color w:val="000000"/>
          <w:lang w:eastAsia="es-ES"/>
        </w:rPr>
        <w:t>l asegurado y no</w:t>
      </w:r>
      <w:r w:rsidRPr="00FA6571">
        <w:rPr>
          <w:rFonts w:ascii="Arial" w:eastAsia="Times New Roman" w:hAnsi="Arial" w:cs="Arial"/>
          <w:color w:val="000000"/>
          <w:lang w:eastAsia="es-ES"/>
        </w:rPr>
        <w:t xml:space="preserve"> </w:t>
      </w:r>
      <w:r>
        <w:rPr>
          <w:rFonts w:ascii="Arial" w:eastAsia="Times New Roman" w:hAnsi="Arial" w:cs="Arial"/>
          <w:color w:val="000000"/>
          <w:lang w:eastAsia="es-ES"/>
        </w:rPr>
        <w:t xml:space="preserve">el </w:t>
      </w:r>
      <w:r w:rsidRPr="00FA6571">
        <w:rPr>
          <w:rFonts w:ascii="Arial" w:eastAsia="Times New Roman" w:hAnsi="Arial" w:cs="Arial"/>
          <w:color w:val="000000"/>
          <w:lang w:eastAsia="es-ES"/>
        </w:rPr>
        <w:t>paciente.</w:t>
      </w:r>
    </w:p>
    <w:p w:rsidR="0064605C" w:rsidRDefault="00FF2E0C" w:rsidP="00F931D2">
      <w:pPr>
        <w:shd w:val="clear" w:color="auto" w:fill="FFFFFF"/>
        <w:spacing w:after="0" w:line="240" w:lineRule="auto"/>
        <w:ind w:firstLine="284"/>
        <w:jc w:val="both"/>
        <w:rPr>
          <w:rFonts w:ascii="Arial" w:eastAsia="Times New Roman" w:hAnsi="Arial" w:cs="Arial"/>
          <w:color w:val="000000"/>
          <w:lang w:eastAsia="es-ES"/>
        </w:rPr>
      </w:pPr>
      <w:r w:rsidRPr="00FA6571">
        <w:rPr>
          <w:rFonts w:ascii="Arial" w:eastAsia="Times New Roman" w:hAnsi="Arial" w:cs="Arial"/>
          <w:color w:val="000000"/>
          <w:lang w:eastAsia="es-ES"/>
        </w:rPr>
        <w:t xml:space="preserve">En definitiva, la influencia de la Unión Europea en el terreno de la salud pública ha ido </w:t>
      </w:r>
      <w:r>
        <w:rPr>
          <w:rFonts w:ascii="Arial" w:eastAsia="Times New Roman" w:hAnsi="Arial" w:cs="Arial"/>
          <w:color w:val="000000"/>
          <w:lang w:eastAsia="es-ES"/>
        </w:rPr>
        <w:t>“</w:t>
      </w:r>
      <w:r w:rsidRPr="00FA6571">
        <w:rPr>
          <w:rFonts w:ascii="Arial" w:eastAsia="Times New Roman" w:hAnsi="Arial" w:cs="Arial"/>
          <w:color w:val="000000"/>
          <w:lang w:eastAsia="es-ES"/>
        </w:rPr>
        <w:t>in crescendo</w:t>
      </w:r>
      <w:r>
        <w:rPr>
          <w:rFonts w:ascii="Arial" w:eastAsia="Times New Roman" w:hAnsi="Arial" w:cs="Arial"/>
          <w:color w:val="000000"/>
          <w:lang w:eastAsia="es-ES"/>
        </w:rPr>
        <w:t>”</w:t>
      </w:r>
      <w:r w:rsidRPr="00FA6571">
        <w:rPr>
          <w:rFonts w:ascii="Arial" w:eastAsia="Times New Roman" w:hAnsi="Arial" w:cs="Arial"/>
          <w:color w:val="000000"/>
          <w:lang w:eastAsia="es-ES"/>
        </w:rPr>
        <w:t xml:space="preserve"> en su implementación fáctica y jurídic</w:t>
      </w:r>
      <w:r>
        <w:rPr>
          <w:rFonts w:ascii="Arial" w:eastAsia="Times New Roman" w:hAnsi="Arial" w:cs="Arial"/>
          <w:color w:val="000000"/>
          <w:lang w:eastAsia="es-ES"/>
        </w:rPr>
        <w:t>a, aunque la base jurídica era residual</w:t>
      </w:r>
      <w:r w:rsidRPr="00FA6571">
        <w:rPr>
          <w:rFonts w:ascii="Arial" w:eastAsia="Times New Roman" w:hAnsi="Arial" w:cs="Arial"/>
          <w:color w:val="000000"/>
          <w:lang w:eastAsia="es-ES"/>
        </w:rPr>
        <w:t xml:space="preserve"> respecto a </w:t>
      </w:r>
      <w:r>
        <w:rPr>
          <w:rFonts w:ascii="Arial" w:eastAsia="Times New Roman" w:hAnsi="Arial" w:cs="Arial"/>
          <w:color w:val="000000"/>
          <w:lang w:eastAsia="es-ES"/>
        </w:rPr>
        <w:t>la acción de los EM</w:t>
      </w:r>
      <w:r w:rsidRPr="00FA6571">
        <w:rPr>
          <w:rFonts w:ascii="Arial" w:eastAsia="Times New Roman" w:hAnsi="Arial" w:cs="Arial"/>
          <w:color w:val="000000"/>
          <w:lang w:eastAsia="es-ES"/>
        </w:rPr>
        <w:t xml:space="preserve">, ratificado por el principio de </w:t>
      </w:r>
      <w:r>
        <w:rPr>
          <w:rFonts w:ascii="Arial" w:eastAsia="Times New Roman" w:hAnsi="Arial" w:cs="Arial"/>
          <w:color w:val="000000"/>
          <w:lang w:eastAsia="es-ES"/>
        </w:rPr>
        <w:t>subsidiariedad de acción comunitaria.</w:t>
      </w:r>
      <w:r w:rsidR="00F931D2">
        <w:rPr>
          <w:rFonts w:ascii="Arial" w:eastAsia="Times New Roman" w:hAnsi="Arial" w:cs="Arial"/>
          <w:color w:val="000000"/>
          <w:lang w:eastAsia="es-ES"/>
        </w:rPr>
        <w:t xml:space="preserve"> </w:t>
      </w:r>
      <w:r w:rsidRPr="00FA6571">
        <w:rPr>
          <w:rFonts w:ascii="Arial" w:eastAsia="Times New Roman" w:hAnsi="Arial" w:cs="Arial"/>
          <w:color w:val="000000"/>
          <w:lang w:eastAsia="es-ES"/>
        </w:rPr>
        <w:t>El carácter complementario de la política europea de salud pública</w:t>
      </w:r>
      <w:r w:rsidR="009A23EF">
        <w:rPr>
          <w:rFonts w:ascii="Arial" w:eastAsia="Times New Roman" w:hAnsi="Arial" w:cs="Arial"/>
          <w:color w:val="000000"/>
          <w:lang w:eastAsia="es-ES"/>
        </w:rPr>
        <w:t>,</w:t>
      </w:r>
      <w:r w:rsidRPr="00FA6571">
        <w:rPr>
          <w:rFonts w:ascii="Arial" w:eastAsia="Times New Roman" w:hAnsi="Arial" w:cs="Arial"/>
          <w:color w:val="000000"/>
          <w:lang w:eastAsia="es-ES"/>
        </w:rPr>
        <w:t xml:space="preserve"> no ha sido un obs</w:t>
      </w:r>
      <w:r w:rsidR="006E7476">
        <w:rPr>
          <w:rFonts w:ascii="Arial" w:eastAsia="Times New Roman" w:hAnsi="Arial" w:cs="Arial"/>
          <w:color w:val="000000"/>
          <w:lang w:eastAsia="es-ES"/>
        </w:rPr>
        <w:t>táculo para que la UE</w:t>
      </w:r>
      <w:r w:rsidRPr="00FA6571">
        <w:rPr>
          <w:rFonts w:ascii="Arial" w:eastAsia="Times New Roman" w:hAnsi="Arial" w:cs="Arial"/>
          <w:color w:val="000000"/>
          <w:lang w:eastAsia="es-ES"/>
        </w:rPr>
        <w:t xml:space="preserve"> haya g</w:t>
      </w:r>
      <w:r w:rsidR="006E7476">
        <w:rPr>
          <w:rFonts w:ascii="Arial" w:eastAsia="Times New Roman" w:hAnsi="Arial" w:cs="Arial"/>
          <w:color w:val="000000"/>
          <w:lang w:eastAsia="es-ES"/>
        </w:rPr>
        <w:t>anado paulatinamente</w:t>
      </w:r>
      <w:r w:rsidRPr="00FA6571">
        <w:rPr>
          <w:rFonts w:ascii="Arial" w:eastAsia="Times New Roman" w:hAnsi="Arial" w:cs="Arial"/>
          <w:color w:val="000000"/>
          <w:lang w:eastAsia="es-ES"/>
        </w:rPr>
        <w:t xml:space="preserve"> cotas de poder en temas de salud </w:t>
      </w:r>
      <w:r w:rsidR="006E7476">
        <w:rPr>
          <w:rFonts w:ascii="Arial" w:eastAsia="Times New Roman" w:hAnsi="Arial" w:cs="Arial"/>
          <w:color w:val="000000"/>
          <w:lang w:eastAsia="es-ES"/>
        </w:rPr>
        <w:t>pública,</w:t>
      </w:r>
      <w:r w:rsidRPr="00FA6571">
        <w:rPr>
          <w:rFonts w:ascii="Arial" w:eastAsia="Times New Roman" w:hAnsi="Arial" w:cs="Arial"/>
          <w:color w:val="000000"/>
          <w:lang w:eastAsia="es-ES"/>
        </w:rPr>
        <w:t xml:space="preserve"> asumiendo mayores responsabilidades </w:t>
      </w:r>
      <w:r w:rsidR="006E7476">
        <w:rPr>
          <w:rFonts w:ascii="Arial" w:eastAsia="Times New Roman" w:hAnsi="Arial" w:cs="Arial"/>
          <w:color w:val="000000"/>
          <w:lang w:eastAsia="es-ES"/>
        </w:rPr>
        <w:t xml:space="preserve">y </w:t>
      </w:r>
      <w:r w:rsidRPr="00FA6571">
        <w:rPr>
          <w:rFonts w:ascii="Arial" w:eastAsia="Times New Roman" w:hAnsi="Arial" w:cs="Arial"/>
          <w:color w:val="000000"/>
          <w:lang w:eastAsia="es-ES"/>
        </w:rPr>
        <w:t>explorando vías alternativas</w:t>
      </w:r>
      <w:r w:rsidR="009A23EF">
        <w:rPr>
          <w:rFonts w:ascii="Arial" w:eastAsia="Times New Roman" w:hAnsi="Arial" w:cs="Arial"/>
          <w:color w:val="000000"/>
          <w:lang w:eastAsia="es-ES"/>
        </w:rPr>
        <w:t>,</w:t>
      </w:r>
      <w:r w:rsidRPr="00FA6571">
        <w:rPr>
          <w:rFonts w:ascii="Arial" w:eastAsia="Times New Roman" w:hAnsi="Arial" w:cs="Arial"/>
          <w:color w:val="000000"/>
          <w:lang w:eastAsia="es-ES"/>
        </w:rPr>
        <w:t xml:space="preserve"> </w:t>
      </w:r>
      <w:r w:rsidR="006E7476">
        <w:rPr>
          <w:rFonts w:ascii="Arial" w:eastAsia="Times New Roman" w:hAnsi="Arial" w:cs="Arial"/>
          <w:color w:val="000000"/>
          <w:lang w:eastAsia="es-ES"/>
        </w:rPr>
        <w:t>para</w:t>
      </w:r>
      <w:r w:rsidRPr="00FA6571">
        <w:rPr>
          <w:rFonts w:ascii="Arial" w:eastAsia="Times New Roman" w:hAnsi="Arial" w:cs="Arial"/>
          <w:color w:val="000000"/>
          <w:lang w:eastAsia="es-ES"/>
        </w:rPr>
        <w:t xml:space="preserve"> expandir las di</w:t>
      </w:r>
      <w:r w:rsidR="009A23EF">
        <w:rPr>
          <w:rFonts w:ascii="Arial" w:eastAsia="Times New Roman" w:hAnsi="Arial" w:cs="Arial"/>
          <w:color w:val="000000"/>
          <w:lang w:eastAsia="es-ES"/>
        </w:rPr>
        <w:t>scretas competencias en materia</w:t>
      </w:r>
      <w:r w:rsidRPr="00FA6571">
        <w:rPr>
          <w:rFonts w:ascii="Arial" w:eastAsia="Times New Roman" w:hAnsi="Arial" w:cs="Arial"/>
          <w:color w:val="000000"/>
          <w:lang w:eastAsia="es-ES"/>
        </w:rPr>
        <w:t xml:space="preserve"> de salud previstas por los Tratados. S</w:t>
      </w:r>
      <w:r>
        <w:rPr>
          <w:rFonts w:ascii="Arial" w:eastAsia="Times New Roman" w:hAnsi="Arial" w:cs="Arial"/>
          <w:color w:val="000000"/>
          <w:lang w:eastAsia="es-ES"/>
        </w:rPr>
        <w:t>i</w:t>
      </w:r>
      <w:r w:rsidRPr="00FA6571">
        <w:rPr>
          <w:rFonts w:ascii="Arial" w:eastAsia="Times New Roman" w:hAnsi="Arial" w:cs="Arial"/>
          <w:color w:val="000000"/>
          <w:lang w:eastAsia="es-ES"/>
        </w:rPr>
        <w:t>n duda</w:t>
      </w:r>
      <w:r w:rsidR="0064605C">
        <w:rPr>
          <w:rFonts w:ascii="Arial" w:eastAsia="Times New Roman" w:hAnsi="Arial" w:cs="Arial"/>
          <w:color w:val="000000"/>
          <w:lang w:eastAsia="es-ES"/>
        </w:rPr>
        <w:t>,</w:t>
      </w:r>
      <w:r w:rsidRPr="00FA6571">
        <w:rPr>
          <w:rFonts w:ascii="Arial" w:eastAsia="Times New Roman" w:hAnsi="Arial" w:cs="Arial"/>
          <w:color w:val="000000"/>
          <w:lang w:eastAsia="es-ES"/>
        </w:rPr>
        <w:t xml:space="preserve"> la construcción transversal de la competencia en materia de protección de l</w:t>
      </w:r>
      <w:r>
        <w:rPr>
          <w:rFonts w:ascii="Arial" w:eastAsia="Times New Roman" w:hAnsi="Arial" w:cs="Arial"/>
          <w:color w:val="000000"/>
          <w:lang w:eastAsia="es-ES"/>
        </w:rPr>
        <w:t xml:space="preserve">a salud del </w:t>
      </w:r>
      <w:r w:rsidRPr="00FA6571">
        <w:rPr>
          <w:rFonts w:ascii="Arial" w:eastAsia="Times New Roman" w:hAnsi="Arial" w:cs="Arial"/>
          <w:color w:val="000000"/>
          <w:lang w:eastAsia="es-ES"/>
        </w:rPr>
        <w:t>art 168.1 TFUE</w:t>
      </w:r>
      <w:r w:rsidR="0064605C">
        <w:rPr>
          <w:rFonts w:ascii="Arial" w:eastAsia="Times New Roman" w:hAnsi="Arial" w:cs="Arial"/>
          <w:color w:val="000000"/>
          <w:lang w:eastAsia="es-ES"/>
        </w:rPr>
        <w:t>,</w:t>
      </w:r>
      <w:r w:rsidRPr="00FA6571">
        <w:rPr>
          <w:rFonts w:ascii="Arial" w:eastAsia="Times New Roman" w:hAnsi="Arial" w:cs="Arial"/>
          <w:color w:val="000000"/>
          <w:lang w:eastAsia="es-ES"/>
        </w:rPr>
        <w:t xml:space="preserve"> se ha convertido en el eje </w:t>
      </w:r>
      <w:r>
        <w:rPr>
          <w:rFonts w:ascii="Arial" w:eastAsia="Times New Roman" w:hAnsi="Arial" w:cs="Arial"/>
          <w:color w:val="000000"/>
          <w:lang w:eastAsia="es-ES"/>
        </w:rPr>
        <w:t>de</w:t>
      </w:r>
      <w:r w:rsidRPr="00FA6571">
        <w:rPr>
          <w:rFonts w:ascii="Arial" w:eastAsia="Times New Roman" w:hAnsi="Arial" w:cs="Arial"/>
          <w:color w:val="000000"/>
          <w:lang w:eastAsia="es-ES"/>
        </w:rPr>
        <w:t xml:space="preserve"> sus competencias, conformando un acervo comunitario en materia de salud pública, y, recientemente, de protección de la salud individual desde la perspectiva de la atención sanitaria (consumidores, medio ambiente y mercado interior)</w:t>
      </w:r>
      <w:r>
        <w:rPr>
          <w:rFonts w:ascii="Arial" w:eastAsia="Times New Roman" w:hAnsi="Arial" w:cs="Arial"/>
          <w:color w:val="000000"/>
          <w:lang w:eastAsia="es-ES"/>
        </w:rPr>
        <w:t>.</w:t>
      </w:r>
      <w:r w:rsidR="006E7476">
        <w:rPr>
          <w:rFonts w:ascii="Arial" w:eastAsia="Times New Roman" w:hAnsi="Arial" w:cs="Arial"/>
          <w:color w:val="000000"/>
          <w:lang w:eastAsia="es-ES"/>
        </w:rPr>
        <w:t xml:space="preserve"> </w:t>
      </w:r>
      <w:r w:rsidRPr="00FA6571">
        <w:rPr>
          <w:rFonts w:ascii="Arial" w:eastAsia="Times New Roman" w:hAnsi="Arial" w:cs="Arial"/>
          <w:color w:val="000000"/>
          <w:lang w:eastAsia="es-ES"/>
        </w:rPr>
        <w:t>Creando un auténtico corpus jurisprudencial</w:t>
      </w:r>
      <w:r w:rsidR="009A23EF">
        <w:rPr>
          <w:rFonts w:ascii="Arial" w:eastAsia="Times New Roman" w:hAnsi="Arial" w:cs="Arial"/>
          <w:color w:val="000000"/>
          <w:lang w:eastAsia="es-ES"/>
        </w:rPr>
        <w:t>,</w:t>
      </w:r>
      <w:r w:rsidRPr="00FA6571">
        <w:rPr>
          <w:rFonts w:ascii="Arial" w:eastAsia="Times New Roman" w:hAnsi="Arial" w:cs="Arial"/>
          <w:color w:val="000000"/>
          <w:lang w:eastAsia="es-ES"/>
        </w:rPr>
        <w:t xml:space="preserve"> sobre el derecho a la asistencia sanitaria en otro Estado, partiendo de su consideración como prestación de servicios</w:t>
      </w:r>
      <w:r w:rsidR="00A00C72">
        <w:rPr>
          <w:rFonts w:ascii="Arial" w:eastAsia="Times New Roman" w:hAnsi="Arial" w:cs="Arial"/>
          <w:color w:val="000000"/>
          <w:lang w:eastAsia="es-ES"/>
        </w:rPr>
        <w:t xml:space="preserve">. </w:t>
      </w:r>
    </w:p>
    <w:p w:rsidR="00FF2E0C" w:rsidRPr="00FA6571" w:rsidRDefault="00FF2E0C" w:rsidP="00F931D2">
      <w:pPr>
        <w:shd w:val="clear" w:color="auto" w:fill="FFFFFF"/>
        <w:spacing w:after="0" w:line="240" w:lineRule="auto"/>
        <w:ind w:firstLine="284"/>
        <w:jc w:val="both"/>
        <w:rPr>
          <w:rFonts w:ascii="Arial" w:eastAsia="Times New Roman" w:hAnsi="Arial" w:cs="Arial"/>
          <w:lang w:eastAsia="es-ES"/>
        </w:rPr>
      </w:pPr>
      <w:r w:rsidRPr="00BB7EE4">
        <w:rPr>
          <w:rFonts w:ascii="Arial" w:eastAsia="Times New Roman" w:hAnsi="Arial" w:cs="Arial"/>
          <w:lang w:eastAsia="es-ES"/>
        </w:rPr>
        <w:t>La libre circulación de pacientes para hacer uso de los servicios sanitarios prestados en otros EM</w:t>
      </w:r>
      <w:r w:rsidR="009A23EF">
        <w:rPr>
          <w:rFonts w:ascii="Arial" w:eastAsia="Times New Roman" w:hAnsi="Arial" w:cs="Arial"/>
          <w:lang w:eastAsia="es-ES"/>
        </w:rPr>
        <w:t>,</w:t>
      </w:r>
      <w:r w:rsidRPr="00BB7EE4">
        <w:rPr>
          <w:rFonts w:ascii="Arial" w:eastAsia="Times New Roman" w:hAnsi="Arial" w:cs="Arial"/>
          <w:lang w:eastAsia="es-ES"/>
        </w:rPr>
        <w:t xml:space="preserve"> ha sido una laguna normativa que solo la jurisprudencia comunitaria vino a colmar</w:t>
      </w:r>
      <w:r w:rsidR="0064605C">
        <w:rPr>
          <w:rFonts w:ascii="Arial" w:eastAsia="Times New Roman" w:hAnsi="Arial" w:cs="Arial"/>
          <w:lang w:eastAsia="es-ES"/>
        </w:rPr>
        <w:t>,</w:t>
      </w:r>
      <w:r w:rsidRPr="00BB7EE4">
        <w:rPr>
          <w:rFonts w:ascii="Arial" w:eastAsia="Times New Roman" w:hAnsi="Arial" w:cs="Arial"/>
          <w:lang w:eastAsia="es-ES"/>
        </w:rPr>
        <w:t xml:space="preserve"> por la vía indirecta de l</w:t>
      </w:r>
      <w:r w:rsidR="009A23EF">
        <w:rPr>
          <w:rFonts w:ascii="Arial" w:eastAsia="Times New Roman" w:hAnsi="Arial" w:cs="Arial"/>
          <w:lang w:eastAsia="es-ES"/>
        </w:rPr>
        <w:t xml:space="preserve">a libre prestación de servicios, </w:t>
      </w:r>
      <w:r w:rsidRPr="00BB7EE4">
        <w:rPr>
          <w:rFonts w:ascii="Arial" w:eastAsia="Times New Roman" w:hAnsi="Arial" w:cs="Arial"/>
          <w:lang w:eastAsia="es-ES"/>
        </w:rPr>
        <w:t xml:space="preserve">y que </w:t>
      </w:r>
      <w:r>
        <w:rPr>
          <w:rFonts w:ascii="Arial" w:eastAsia="Times New Roman" w:hAnsi="Arial" w:cs="Arial"/>
          <w:lang w:eastAsia="es-ES"/>
        </w:rPr>
        <w:t>concluyó con la</w:t>
      </w:r>
      <w:r w:rsidR="00C16FB3">
        <w:rPr>
          <w:rFonts w:ascii="Arial" w:eastAsia="Times New Roman" w:hAnsi="Arial" w:cs="Arial"/>
          <w:lang w:eastAsia="es-ES"/>
        </w:rPr>
        <w:t xml:space="preserve"> Directiva.</w:t>
      </w:r>
      <w:r w:rsidR="00F931D2">
        <w:rPr>
          <w:rFonts w:ascii="Arial" w:eastAsia="Times New Roman" w:hAnsi="Arial" w:cs="Arial"/>
          <w:lang w:eastAsia="es-ES"/>
        </w:rPr>
        <w:t xml:space="preserve"> </w:t>
      </w:r>
      <w:r w:rsidRPr="00FA6571">
        <w:rPr>
          <w:rFonts w:ascii="Arial" w:eastAsia="Times New Roman" w:hAnsi="Arial" w:cs="Arial"/>
          <w:lang w:eastAsia="es-ES"/>
        </w:rPr>
        <w:t>Todas estas exigencias</w:t>
      </w:r>
      <w:r w:rsidR="00ED6DAE">
        <w:rPr>
          <w:rFonts w:ascii="Arial" w:eastAsia="Times New Roman" w:hAnsi="Arial" w:cs="Arial"/>
          <w:lang w:eastAsia="es-ES"/>
        </w:rPr>
        <w:t>,</w:t>
      </w:r>
      <w:r w:rsidRPr="00FA6571">
        <w:rPr>
          <w:rFonts w:ascii="Arial" w:eastAsia="Times New Roman" w:hAnsi="Arial" w:cs="Arial"/>
          <w:lang w:eastAsia="es-ES"/>
        </w:rPr>
        <w:t xml:space="preserve"> contribuyen </w:t>
      </w:r>
      <w:r>
        <w:rPr>
          <w:rFonts w:ascii="Arial" w:eastAsia="Times New Roman" w:hAnsi="Arial" w:cs="Arial"/>
          <w:lang w:eastAsia="es-ES"/>
        </w:rPr>
        <w:t>a que el concepto de ciudadanía sanitaria europea haya sido recogido</w:t>
      </w:r>
      <w:r w:rsidR="0064605C">
        <w:rPr>
          <w:rFonts w:ascii="Arial" w:eastAsia="Times New Roman" w:hAnsi="Arial" w:cs="Arial"/>
          <w:lang w:eastAsia="es-ES"/>
        </w:rPr>
        <w:t>,</w:t>
      </w:r>
      <w:r>
        <w:rPr>
          <w:rFonts w:ascii="Arial" w:eastAsia="Times New Roman" w:hAnsi="Arial" w:cs="Arial"/>
          <w:lang w:eastAsia="es-ES"/>
        </w:rPr>
        <w:t xml:space="preserve"> en el RD y</w:t>
      </w:r>
      <w:r w:rsidRPr="00FA6571">
        <w:rPr>
          <w:rFonts w:ascii="Arial" w:eastAsia="Times New Roman" w:hAnsi="Arial" w:cs="Arial"/>
          <w:lang w:eastAsia="es-ES"/>
        </w:rPr>
        <w:t xml:space="preserve"> en el Tercer Prog</w:t>
      </w:r>
      <w:r>
        <w:rPr>
          <w:rFonts w:ascii="Arial" w:eastAsia="Times New Roman" w:hAnsi="Arial" w:cs="Arial"/>
          <w:lang w:eastAsia="es-ES"/>
        </w:rPr>
        <w:t>r</w:t>
      </w:r>
      <w:r w:rsidRPr="00FA6571">
        <w:rPr>
          <w:rFonts w:ascii="Arial" w:eastAsia="Times New Roman" w:hAnsi="Arial" w:cs="Arial"/>
          <w:lang w:eastAsia="es-ES"/>
        </w:rPr>
        <w:t>ama de acción de la unión en el ámb</w:t>
      </w:r>
      <w:r>
        <w:rPr>
          <w:rFonts w:ascii="Arial" w:eastAsia="Times New Roman" w:hAnsi="Arial" w:cs="Arial"/>
          <w:lang w:eastAsia="es-ES"/>
        </w:rPr>
        <w:t xml:space="preserve">ito de la salud para </w:t>
      </w:r>
      <w:r w:rsidRPr="00FA6571">
        <w:rPr>
          <w:rFonts w:ascii="Arial" w:eastAsia="Times New Roman" w:hAnsi="Arial" w:cs="Arial"/>
          <w:lang w:eastAsia="es-ES"/>
        </w:rPr>
        <w:t>2014-2020.</w:t>
      </w:r>
    </w:p>
    <w:p w:rsidR="00FF2E0C" w:rsidRPr="00FA6571" w:rsidRDefault="00FF2E0C" w:rsidP="00FF2E0C">
      <w:pPr>
        <w:shd w:val="clear" w:color="auto" w:fill="FFFFFF"/>
        <w:spacing w:after="0" w:line="240" w:lineRule="auto"/>
        <w:ind w:firstLine="284"/>
        <w:jc w:val="both"/>
        <w:rPr>
          <w:rFonts w:ascii="Arial" w:eastAsia="Times New Roman" w:hAnsi="Arial" w:cs="Arial"/>
          <w:lang w:eastAsia="es-ES"/>
        </w:rPr>
      </w:pPr>
      <w:r w:rsidRPr="00FA6571">
        <w:rPr>
          <w:rFonts w:ascii="Arial" w:eastAsia="Times New Roman" w:hAnsi="Arial" w:cs="Arial"/>
          <w:lang w:eastAsia="es-ES"/>
        </w:rPr>
        <w:t>No se ha pretendido la creación de un sistema sanitario europeo único, ya que las diferen</w:t>
      </w:r>
      <w:r>
        <w:rPr>
          <w:rFonts w:ascii="Arial" w:eastAsia="Times New Roman" w:hAnsi="Arial" w:cs="Arial"/>
          <w:lang w:eastAsia="es-ES"/>
        </w:rPr>
        <w:t>ci</w:t>
      </w:r>
      <w:r w:rsidRPr="00FA6571">
        <w:rPr>
          <w:rFonts w:ascii="Arial" w:eastAsia="Times New Roman" w:hAnsi="Arial" w:cs="Arial"/>
          <w:lang w:eastAsia="es-ES"/>
        </w:rPr>
        <w:t>as entre los distintos modelos de organización y financiación sanitaria y</w:t>
      </w:r>
      <w:r>
        <w:rPr>
          <w:rFonts w:ascii="Arial" w:eastAsia="Times New Roman" w:hAnsi="Arial" w:cs="Arial"/>
          <w:lang w:eastAsia="es-ES"/>
        </w:rPr>
        <w:t>,</w:t>
      </w:r>
      <w:r w:rsidRPr="00FA6571">
        <w:rPr>
          <w:rFonts w:ascii="Arial" w:eastAsia="Times New Roman" w:hAnsi="Arial" w:cs="Arial"/>
          <w:lang w:eastAsia="es-ES"/>
        </w:rPr>
        <w:t xml:space="preserve"> la </w:t>
      </w:r>
      <w:r w:rsidRPr="00FA6571">
        <w:rPr>
          <w:rFonts w:ascii="Arial" w:eastAsia="Times New Roman" w:hAnsi="Arial" w:cs="Arial"/>
          <w:lang w:eastAsia="es-ES"/>
        </w:rPr>
        <w:lastRenderedPageBreak/>
        <w:t xml:space="preserve">ausencia de un desarrollo significativo del derecho a la protección de la salud del individuo a escala comunitaria, sitúan todavía lejano </w:t>
      </w:r>
      <w:r>
        <w:rPr>
          <w:rFonts w:ascii="Arial" w:eastAsia="Times New Roman" w:hAnsi="Arial" w:cs="Arial"/>
          <w:lang w:eastAsia="es-ES"/>
        </w:rPr>
        <w:t xml:space="preserve">el </w:t>
      </w:r>
      <w:r w:rsidRPr="00FA6571">
        <w:rPr>
          <w:rFonts w:ascii="Arial" w:eastAsia="Times New Roman" w:hAnsi="Arial" w:cs="Arial"/>
          <w:lang w:eastAsia="es-ES"/>
        </w:rPr>
        <w:t>espacio único sanitar</w:t>
      </w:r>
      <w:r w:rsidR="0064605C">
        <w:rPr>
          <w:rFonts w:ascii="Arial" w:eastAsia="Times New Roman" w:hAnsi="Arial" w:cs="Arial"/>
          <w:lang w:eastAsia="es-ES"/>
        </w:rPr>
        <w:t xml:space="preserve">io. Pero, </w:t>
      </w:r>
      <w:r>
        <w:rPr>
          <w:rFonts w:ascii="Arial" w:eastAsia="Times New Roman" w:hAnsi="Arial" w:cs="Arial"/>
          <w:lang w:eastAsia="es-ES"/>
        </w:rPr>
        <w:t>es</w:t>
      </w:r>
      <w:r w:rsidRPr="00FA6571">
        <w:rPr>
          <w:rFonts w:ascii="Arial" w:eastAsia="Times New Roman" w:hAnsi="Arial" w:cs="Arial"/>
          <w:lang w:eastAsia="es-ES"/>
        </w:rPr>
        <w:t xml:space="preserve"> un paso adelante en el proceso de construcción de un sector sanitario armónico</w:t>
      </w:r>
      <w:r w:rsidR="0064605C">
        <w:rPr>
          <w:rFonts w:ascii="Arial" w:eastAsia="Times New Roman" w:hAnsi="Arial" w:cs="Arial"/>
          <w:lang w:eastAsia="es-ES"/>
        </w:rPr>
        <w:t>,</w:t>
      </w:r>
      <w:r w:rsidRPr="00FA6571">
        <w:rPr>
          <w:rFonts w:ascii="Arial" w:eastAsia="Times New Roman" w:hAnsi="Arial" w:cs="Arial"/>
          <w:lang w:eastAsia="es-ES"/>
        </w:rPr>
        <w:t xml:space="preserve"> que va do</w:t>
      </w:r>
      <w:r>
        <w:rPr>
          <w:rFonts w:ascii="Arial" w:eastAsia="Times New Roman" w:hAnsi="Arial" w:cs="Arial"/>
          <w:lang w:eastAsia="es-ES"/>
        </w:rPr>
        <w:t xml:space="preserve">tando de cohesión a los </w:t>
      </w:r>
      <w:r w:rsidRPr="00FA6571">
        <w:rPr>
          <w:rFonts w:ascii="Arial" w:eastAsia="Times New Roman" w:hAnsi="Arial" w:cs="Arial"/>
          <w:lang w:eastAsia="es-ES"/>
        </w:rPr>
        <w:t>sistemas de salud de cada Estado y orientándolos a un fin común por la fuerza de los hechos.</w:t>
      </w:r>
    </w:p>
    <w:p w:rsidR="00FF2E0C" w:rsidRPr="00FA6571" w:rsidRDefault="00FF2E0C" w:rsidP="00FF2E0C">
      <w:pPr>
        <w:shd w:val="clear" w:color="auto" w:fill="FFFFFF"/>
        <w:spacing w:after="0" w:line="240" w:lineRule="auto"/>
        <w:ind w:firstLine="284"/>
        <w:jc w:val="both"/>
        <w:rPr>
          <w:rFonts w:ascii="Arial" w:eastAsia="Times New Roman" w:hAnsi="Arial" w:cs="Arial"/>
          <w:lang w:eastAsia="es-ES"/>
        </w:rPr>
      </w:pPr>
      <w:r w:rsidRPr="00DB572C">
        <w:rPr>
          <w:rFonts w:ascii="Arial" w:eastAsia="Times New Roman" w:hAnsi="Arial" w:cs="Arial"/>
          <w:lang w:eastAsia="es-ES"/>
        </w:rPr>
        <w:t>En este s</w:t>
      </w:r>
      <w:r w:rsidRPr="00FA6571">
        <w:rPr>
          <w:rFonts w:ascii="Arial" w:eastAsia="Times New Roman" w:hAnsi="Arial" w:cs="Arial"/>
          <w:lang w:eastAsia="es-ES"/>
        </w:rPr>
        <w:t>entido</w:t>
      </w:r>
      <w:r w:rsidR="00A43D3B">
        <w:rPr>
          <w:rFonts w:ascii="Arial" w:eastAsia="Times New Roman" w:hAnsi="Arial" w:cs="Arial"/>
          <w:lang w:eastAsia="es-ES"/>
        </w:rPr>
        <w:t>,</w:t>
      </w:r>
      <w:r w:rsidRPr="00FA6571">
        <w:rPr>
          <w:rFonts w:ascii="Arial" w:eastAsia="Times New Roman" w:hAnsi="Arial" w:cs="Arial"/>
          <w:lang w:eastAsia="es-ES"/>
        </w:rPr>
        <w:t xml:space="preserve"> considerar a la asistencia sanitaria como u</w:t>
      </w:r>
      <w:r>
        <w:rPr>
          <w:rFonts w:ascii="Arial" w:eastAsia="Times New Roman" w:hAnsi="Arial" w:cs="Arial"/>
          <w:lang w:eastAsia="es-ES"/>
        </w:rPr>
        <w:t>n auténtico derecho de ciudadanía</w:t>
      </w:r>
      <w:r w:rsidRPr="00FA6571">
        <w:rPr>
          <w:rFonts w:ascii="Arial" w:eastAsia="Times New Roman" w:hAnsi="Arial" w:cs="Arial"/>
          <w:lang w:eastAsia="es-ES"/>
        </w:rPr>
        <w:t xml:space="preserve">, </w:t>
      </w:r>
      <w:r w:rsidR="00A64BB7">
        <w:rPr>
          <w:rFonts w:ascii="Arial" w:eastAsia="Times New Roman" w:hAnsi="Arial" w:cs="Arial"/>
          <w:lang w:eastAsia="es-ES"/>
        </w:rPr>
        <w:t>que conlleva</w:t>
      </w:r>
      <w:r w:rsidRPr="00FA6571">
        <w:rPr>
          <w:rFonts w:ascii="Arial" w:eastAsia="Times New Roman" w:hAnsi="Arial" w:cs="Arial"/>
          <w:lang w:eastAsia="es-ES"/>
        </w:rPr>
        <w:t xml:space="preserve"> la posibilidad de recibir tratamiento médico en cualquier EM, </w:t>
      </w:r>
      <w:r>
        <w:rPr>
          <w:rFonts w:ascii="Arial" w:eastAsia="Times New Roman" w:hAnsi="Arial" w:cs="Arial"/>
          <w:lang w:eastAsia="es-ES"/>
        </w:rPr>
        <w:t xml:space="preserve">con </w:t>
      </w:r>
      <w:r w:rsidRPr="00FA6571">
        <w:rPr>
          <w:rFonts w:ascii="Arial" w:eastAsia="Times New Roman" w:hAnsi="Arial" w:cs="Arial"/>
          <w:lang w:eastAsia="es-ES"/>
        </w:rPr>
        <w:t>una cartera de servicios comunes europeos, idénticas condiciones de calidad y seguri</w:t>
      </w:r>
      <w:r>
        <w:rPr>
          <w:rFonts w:ascii="Arial" w:eastAsia="Times New Roman" w:hAnsi="Arial" w:cs="Arial"/>
          <w:lang w:eastAsia="es-ES"/>
        </w:rPr>
        <w:t xml:space="preserve">dad de </w:t>
      </w:r>
      <w:r w:rsidR="00AD09A7">
        <w:rPr>
          <w:rFonts w:ascii="Arial" w:eastAsia="Times New Roman" w:hAnsi="Arial" w:cs="Arial"/>
          <w:lang w:eastAsia="es-ES"/>
        </w:rPr>
        <w:t>la asistencia</w:t>
      </w:r>
      <w:r w:rsidRPr="00FA6571">
        <w:rPr>
          <w:rFonts w:ascii="Arial" w:eastAsia="Times New Roman" w:hAnsi="Arial" w:cs="Arial"/>
          <w:lang w:eastAsia="es-ES"/>
        </w:rPr>
        <w:t>, un catálogo de derechos de información y documentación clínica; y, en definitiva, un acceso equitativo a las prestaciones sanitarias de todos los ciudadanos europeos.</w:t>
      </w:r>
    </w:p>
    <w:p w:rsidR="00FF2E0C" w:rsidRDefault="00FF2E0C" w:rsidP="00FF2E0C">
      <w:pPr>
        <w:shd w:val="clear" w:color="auto" w:fill="FFFFFF"/>
        <w:spacing w:after="0" w:line="240" w:lineRule="auto"/>
        <w:ind w:firstLine="284"/>
        <w:jc w:val="both"/>
        <w:rPr>
          <w:rFonts w:ascii="Arial" w:eastAsia="Times New Roman" w:hAnsi="Arial" w:cs="Arial"/>
          <w:lang w:eastAsia="es-ES"/>
        </w:rPr>
      </w:pPr>
      <w:r w:rsidRPr="00FA6571">
        <w:rPr>
          <w:rFonts w:ascii="Arial" w:eastAsia="Times New Roman" w:hAnsi="Arial" w:cs="Arial"/>
          <w:lang w:eastAsia="es-ES"/>
        </w:rPr>
        <w:t>Sin embargo</w:t>
      </w:r>
      <w:r w:rsidR="00986BFE">
        <w:rPr>
          <w:rFonts w:ascii="Arial" w:eastAsia="Times New Roman" w:hAnsi="Arial" w:cs="Arial"/>
          <w:lang w:eastAsia="es-ES"/>
        </w:rPr>
        <w:t>,</w:t>
      </w:r>
      <w:r w:rsidRPr="00FA6571">
        <w:rPr>
          <w:rFonts w:ascii="Arial" w:eastAsia="Times New Roman" w:hAnsi="Arial" w:cs="Arial"/>
          <w:lang w:eastAsia="es-ES"/>
        </w:rPr>
        <w:t xml:space="preserve"> todavía estamos lejos de este planteamiento</w:t>
      </w:r>
      <w:r w:rsidR="00986BFE">
        <w:rPr>
          <w:rFonts w:ascii="Arial" w:eastAsia="Times New Roman" w:hAnsi="Arial" w:cs="Arial"/>
          <w:lang w:eastAsia="es-ES"/>
        </w:rPr>
        <w:t xml:space="preserve"> unitario</w:t>
      </w:r>
      <w:r w:rsidRPr="00FA6571">
        <w:rPr>
          <w:rFonts w:ascii="Arial" w:eastAsia="Times New Roman" w:hAnsi="Arial" w:cs="Arial"/>
          <w:lang w:eastAsia="es-ES"/>
        </w:rPr>
        <w:t xml:space="preserve">, pues la propia directiva no tiene como destinatarios a los ciudadanos europeos sino a </w:t>
      </w:r>
      <w:r>
        <w:rPr>
          <w:rFonts w:ascii="Arial" w:eastAsia="Times New Roman" w:hAnsi="Arial" w:cs="Arial"/>
          <w:lang w:eastAsia="es-ES"/>
        </w:rPr>
        <w:t>los</w:t>
      </w:r>
      <w:r w:rsidRPr="00FA6571">
        <w:rPr>
          <w:rFonts w:ascii="Arial" w:eastAsia="Times New Roman" w:hAnsi="Arial" w:cs="Arial"/>
          <w:lang w:eastAsia="es-ES"/>
        </w:rPr>
        <w:t xml:space="preserve"> asegurado</w:t>
      </w:r>
      <w:r>
        <w:rPr>
          <w:rFonts w:ascii="Arial" w:eastAsia="Times New Roman" w:hAnsi="Arial" w:cs="Arial"/>
          <w:lang w:eastAsia="es-ES"/>
        </w:rPr>
        <w:t>s</w:t>
      </w:r>
      <w:r w:rsidRPr="00FA6571">
        <w:rPr>
          <w:rFonts w:ascii="Arial" w:eastAsia="Times New Roman" w:hAnsi="Arial" w:cs="Arial"/>
          <w:lang w:eastAsia="es-ES"/>
        </w:rPr>
        <w:t>, que no es lo mismo que pacientes, en cuanto a toda persona física que reciba o desee recibir asistencia sanitaria en un EM.</w:t>
      </w:r>
    </w:p>
    <w:p w:rsidR="004656F0" w:rsidRPr="00073C88" w:rsidRDefault="004656F0" w:rsidP="004656F0">
      <w:pPr>
        <w:pStyle w:val="ESTTIT2"/>
      </w:pPr>
      <w:bookmarkStart w:id="29" w:name="_Toc399747484"/>
      <w:r w:rsidRPr="00073C88">
        <w:t>Ámbito subjetivo de aplicación</w:t>
      </w:r>
      <w:bookmarkEnd w:id="29"/>
    </w:p>
    <w:p w:rsidR="004656F0" w:rsidRPr="00FA6571" w:rsidRDefault="004656F0" w:rsidP="004656F0">
      <w:pPr>
        <w:pStyle w:val="Default"/>
        <w:ind w:firstLine="284"/>
        <w:jc w:val="both"/>
        <w:rPr>
          <w:rFonts w:ascii="Arial" w:hAnsi="Arial" w:cs="Arial"/>
          <w:color w:val="auto"/>
          <w:sz w:val="22"/>
          <w:szCs w:val="22"/>
        </w:rPr>
      </w:pPr>
      <w:r w:rsidRPr="00FA6571">
        <w:rPr>
          <w:rFonts w:ascii="Arial" w:hAnsi="Arial" w:cs="Arial"/>
          <w:color w:val="auto"/>
          <w:sz w:val="22"/>
          <w:szCs w:val="22"/>
        </w:rPr>
        <w:t>Cualquier ciudadano que tenga la condición de asegurado/beneficiario del SNS</w:t>
      </w:r>
      <w:r w:rsidR="009121D9">
        <w:rPr>
          <w:rFonts w:ascii="Arial" w:hAnsi="Arial" w:cs="Arial"/>
          <w:color w:val="auto"/>
          <w:sz w:val="22"/>
          <w:szCs w:val="22"/>
        </w:rPr>
        <w:t>,</w:t>
      </w:r>
      <w:r w:rsidRPr="00FA6571">
        <w:rPr>
          <w:rFonts w:ascii="Arial" w:hAnsi="Arial" w:cs="Arial"/>
          <w:color w:val="auto"/>
          <w:sz w:val="22"/>
          <w:szCs w:val="22"/>
        </w:rPr>
        <w:t xml:space="preserve"> podrá desplazarse </w:t>
      </w:r>
      <w:r>
        <w:rPr>
          <w:rFonts w:ascii="Arial" w:hAnsi="Arial" w:cs="Arial"/>
          <w:color w:val="auto"/>
          <w:sz w:val="22"/>
          <w:szCs w:val="22"/>
        </w:rPr>
        <w:t>a</w:t>
      </w:r>
      <w:r w:rsidR="00852C93">
        <w:rPr>
          <w:rFonts w:ascii="Arial" w:hAnsi="Arial" w:cs="Arial"/>
          <w:color w:val="auto"/>
          <w:sz w:val="22"/>
          <w:szCs w:val="22"/>
        </w:rPr>
        <w:t xml:space="preserve"> otro EM</w:t>
      </w:r>
      <w:r w:rsidRPr="00FA6571">
        <w:rPr>
          <w:rFonts w:ascii="Arial" w:hAnsi="Arial" w:cs="Arial"/>
          <w:color w:val="auto"/>
          <w:sz w:val="22"/>
          <w:szCs w:val="22"/>
        </w:rPr>
        <w:t xml:space="preserve"> para recibir a</w:t>
      </w:r>
      <w:r w:rsidR="00C13A1C">
        <w:rPr>
          <w:rFonts w:ascii="Arial" w:hAnsi="Arial" w:cs="Arial"/>
          <w:color w:val="auto"/>
          <w:sz w:val="22"/>
          <w:szCs w:val="22"/>
        </w:rPr>
        <w:t>sistencia sanitaria.</w:t>
      </w:r>
    </w:p>
    <w:p w:rsidR="004656F0" w:rsidRPr="00C274D7" w:rsidRDefault="002119C9" w:rsidP="004656F0">
      <w:pPr>
        <w:pStyle w:val="Default"/>
        <w:ind w:firstLine="284"/>
        <w:jc w:val="both"/>
        <w:rPr>
          <w:rFonts w:ascii="Arial" w:hAnsi="Arial" w:cs="Arial"/>
          <w:color w:val="auto"/>
          <w:sz w:val="22"/>
          <w:szCs w:val="22"/>
        </w:rPr>
      </w:pPr>
      <w:r>
        <w:rPr>
          <w:rFonts w:ascii="Arial" w:hAnsi="Arial" w:cs="Arial"/>
          <w:color w:val="auto"/>
          <w:sz w:val="22"/>
          <w:szCs w:val="22"/>
        </w:rPr>
        <w:t>L</w:t>
      </w:r>
      <w:r w:rsidR="004656F0" w:rsidRPr="00C274D7">
        <w:rPr>
          <w:rFonts w:ascii="Arial" w:hAnsi="Arial" w:cs="Arial"/>
          <w:color w:val="auto"/>
          <w:sz w:val="22"/>
          <w:szCs w:val="22"/>
        </w:rPr>
        <w:t>a Directiva no reconoce d</w:t>
      </w:r>
      <w:r w:rsidR="004656F0">
        <w:rPr>
          <w:rFonts w:ascii="Arial" w:hAnsi="Arial" w:cs="Arial"/>
          <w:color w:val="auto"/>
          <w:sz w:val="22"/>
          <w:szCs w:val="22"/>
        </w:rPr>
        <w:t xml:space="preserve">erecho a las personas a entrar, </w:t>
      </w:r>
      <w:r w:rsidR="004656F0" w:rsidRPr="00C274D7">
        <w:rPr>
          <w:rFonts w:ascii="Arial" w:hAnsi="Arial" w:cs="Arial"/>
          <w:color w:val="auto"/>
          <w:sz w:val="22"/>
          <w:szCs w:val="22"/>
        </w:rPr>
        <w:t>permanece</w:t>
      </w:r>
      <w:r>
        <w:rPr>
          <w:rFonts w:ascii="Arial" w:hAnsi="Arial" w:cs="Arial"/>
          <w:color w:val="auto"/>
          <w:sz w:val="22"/>
          <w:szCs w:val="22"/>
        </w:rPr>
        <w:t>r o residir en un EM</w:t>
      </w:r>
      <w:r w:rsidR="004656F0" w:rsidRPr="00C274D7">
        <w:rPr>
          <w:rFonts w:ascii="Arial" w:hAnsi="Arial" w:cs="Arial"/>
          <w:color w:val="auto"/>
          <w:sz w:val="22"/>
          <w:szCs w:val="22"/>
        </w:rPr>
        <w:t xml:space="preserve"> con el fin de recibir asisten</w:t>
      </w:r>
      <w:r w:rsidR="00C13A1C">
        <w:rPr>
          <w:rFonts w:ascii="Arial" w:hAnsi="Arial" w:cs="Arial"/>
          <w:color w:val="auto"/>
          <w:sz w:val="22"/>
          <w:szCs w:val="22"/>
        </w:rPr>
        <w:t>cia sanitaria en dicho Estado</w:t>
      </w:r>
      <w:r w:rsidR="00F92BCD">
        <w:rPr>
          <w:rFonts w:ascii="Arial" w:hAnsi="Arial" w:cs="Arial"/>
          <w:color w:val="auto"/>
          <w:sz w:val="22"/>
          <w:szCs w:val="22"/>
        </w:rPr>
        <w:t xml:space="preserve">, </w:t>
      </w:r>
      <w:r w:rsidR="00F75F13">
        <w:rPr>
          <w:rFonts w:ascii="Arial" w:hAnsi="Arial" w:cs="Arial"/>
          <w:color w:val="auto"/>
          <w:sz w:val="22"/>
          <w:szCs w:val="22"/>
        </w:rPr>
        <w:t>así</w:t>
      </w:r>
      <w:r>
        <w:rPr>
          <w:rFonts w:ascii="Arial" w:hAnsi="Arial" w:cs="Arial"/>
          <w:color w:val="auto"/>
          <w:sz w:val="22"/>
          <w:szCs w:val="22"/>
        </w:rPr>
        <w:t xml:space="preserve"> </w:t>
      </w:r>
      <w:r w:rsidR="00F75F13">
        <w:rPr>
          <w:rFonts w:ascii="Arial" w:hAnsi="Arial" w:cs="Arial"/>
          <w:color w:val="auto"/>
          <w:sz w:val="22"/>
          <w:szCs w:val="22"/>
        </w:rPr>
        <w:t>“en el</w:t>
      </w:r>
      <w:r w:rsidR="004656F0" w:rsidRPr="00C274D7">
        <w:rPr>
          <w:rFonts w:ascii="Arial" w:hAnsi="Arial" w:cs="Arial"/>
          <w:color w:val="auto"/>
          <w:sz w:val="22"/>
          <w:szCs w:val="22"/>
        </w:rPr>
        <w:t xml:space="preserve"> caso de que la estancia de una p</w:t>
      </w:r>
      <w:r>
        <w:rPr>
          <w:rFonts w:ascii="Arial" w:hAnsi="Arial" w:cs="Arial"/>
          <w:color w:val="auto"/>
          <w:sz w:val="22"/>
          <w:szCs w:val="22"/>
        </w:rPr>
        <w:t>ersona en territorio de un EM</w:t>
      </w:r>
      <w:r w:rsidR="00F87813">
        <w:rPr>
          <w:rFonts w:ascii="Arial" w:hAnsi="Arial" w:cs="Arial"/>
          <w:color w:val="auto"/>
          <w:sz w:val="22"/>
          <w:szCs w:val="22"/>
        </w:rPr>
        <w:t>,</w:t>
      </w:r>
      <w:r w:rsidR="004656F0" w:rsidRPr="00C274D7">
        <w:rPr>
          <w:rFonts w:ascii="Arial" w:hAnsi="Arial" w:cs="Arial"/>
          <w:color w:val="auto"/>
          <w:sz w:val="22"/>
          <w:szCs w:val="22"/>
        </w:rPr>
        <w:t xml:space="preserve"> no sea conforme a la legislación de dicho E</w:t>
      </w:r>
      <w:r w:rsidR="004656F0">
        <w:rPr>
          <w:rFonts w:ascii="Arial" w:hAnsi="Arial" w:cs="Arial"/>
          <w:color w:val="auto"/>
          <w:sz w:val="22"/>
          <w:szCs w:val="22"/>
        </w:rPr>
        <w:t>stado miembro relativa al derecho de entrada</w:t>
      </w:r>
      <w:r w:rsidR="004656F0" w:rsidRPr="00C274D7">
        <w:rPr>
          <w:rFonts w:ascii="Arial" w:hAnsi="Arial" w:cs="Arial"/>
          <w:color w:val="auto"/>
          <w:sz w:val="22"/>
          <w:szCs w:val="22"/>
        </w:rPr>
        <w:t xml:space="preserve"> o de estancia en su territorio, dicha persona no será considerada asegurado”</w:t>
      </w:r>
      <w:r w:rsidR="009121D9">
        <w:rPr>
          <w:rFonts w:ascii="Arial" w:hAnsi="Arial" w:cs="Arial"/>
          <w:color w:val="auto"/>
          <w:sz w:val="22"/>
          <w:szCs w:val="22"/>
        </w:rPr>
        <w:t>.</w:t>
      </w:r>
    </w:p>
    <w:p w:rsidR="004656F0" w:rsidRPr="00782C6A" w:rsidRDefault="004656F0" w:rsidP="00782C6A">
      <w:pPr>
        <w:pStyle w:val="Default"/>
        <w:ind w:firstLine="284"/>
        <w:jc w:val="both"/>
        <w:rPr>
          <w:rFonts w:ascii="Arial" w:hAnsi="Arial" w:cs="Arial"/>
          <w:color w:val="auto"/>
          <w:sz w:val="22"/>
          <w:szCs w:val="22"/>
        </w:rPr>
      </w:pPr>
      <w:r w:rsidRPr="00FA6571">
        <w:rPr>
          <w:rFonts w:ascii="Arial" w:hAnsi="Arial" w:cs="Arial"/>
          <w:color w:val="auto"/>
          <w:sz w:val="22"/>
          <w:szCs w:val="22"/>
        </w:rPr>
        <w:t>Por tanto, los na</w:t>
      </w:r>
      <w:r w:rsidR="00091615">
        <w:rPr>
          <w:rFonts w:ascii="Arial" w:hAnsi="Arial" w:cs="Arial"/>
          <w:color w:val="auto"/>
          <w:sz w:val="22"/>
          <w:szCs w:val="22"/>
        </w:rPr>
        <w:t>cionales de los EM</w:t>
      </w:r>
      <w:r w:rsidR="00782C6A">
        <w:rPr>
          <w:rFonts w:ascii="Arial" w:hAnsi="Arial" w:cs="Arial"/>
          <w:color w:val="auto"/>
          <w:sz w:val="22"/>
          <w:szCs w:val="22"/>
        </w:rPr>
        <w:t xml:space="preserve"> de la UE</w:t>
      </w:r>
      <w:r w:rsidRPr="00FA6571">
        <w:rPr>
          <w:rFonts w:ascii="Arial" w:hAnsi="Arial" w:cs="Arial"/>
          <w:color w:val="auto"/>
          <w:sz w:val="22"/>
          <w:szCs w:val="22"/>
        </w:rPr>
        <w:t xml:space="preserve">, </w:t>
      </w:r>
      <w:r w:rsidR="00782C6A">
        <w:rPr>
          <w:rFonts w:ascii="Arial" w:hAnsi="Arial" w:cs="Arial"/>
          <w:color w:val="auto"/>
          <w:sz w:val="22"/>
          <w:szCs w:val="22"/>
        </w:rPr>
        <w:t>con una</w:t>
      </w:r>
      <w:r w:rsidRPr="00FA6571">
        <w:rPr>
          <w:rFonts w:ascii="Arial" w:hAnsi="Arial" w:cs="Arial"/>
          <w:color w:val="auto"/>
          <w:sz w:val="22"/>
          <w:szCs w:val="22"/>
        </w:rPr>
        <w:t xml:space="preserve"> estancia inferior a tres meses reg</w:t>
      </w:r>
      <w:r w:rsidR="00C935E1">
        <w:rPr>
          <w:rFonts w:ascii="Arial" w:hAnsi="Arial" w:cs="Arial"/>
          <w:color w:val="auto"/>
          <w:sz w:val="22"/>
          <w:szCs w:val="22"/>
        </w:rPr>
        <w:t>ulada en el art. 6 del RD 240/2007</w:t>
      </w:r>
      <w:r w:rsidRPr="00FA6571">
        <w:rPr>
          <w:rFonts w:ascii="Arial" w:hAnsi="Arial" w:cs="Arial"/>
          <w:color w:val="auto"/>
          <w:sz w:val="22"/>
          <w:szCs w:val="22"/>
        </w:rPr>
        <w:t>, en ningún caso tendrán la consideración de</w:t>
      </w:r>
      <w:r w:rsidR="009121D9">
        <w:rPr>
          <w:rFonts w:ascii="Arial" w:hAnsi="Arial" w:cs="Arial"/>
          <w:color w:val="auto"/>
          <w:sz w:val="22"/>
          <w:szCs w:val="22"/>
        </w:rPr>
        <w:t>,</w:t>
      </w:r>
      <w:r w:rsidRPr="00FA6571">
        <w:rPr>
          <w:rFonts w:ascii="Arial" w:hAnsi="Arial" w:cs="Arial"/>
          <w:color w:val="auto"/>
          <w:sz w:val="22"/>
          <w:szCs w:val="22"/>
        </w:rPr>
        <w:t xml:space="preserve"> extranjeros no registrados ni autorizados como residentes en España</w:t>
      </w:r>
      <w:r w:rsidR="009121D9">
        <w:rPr>
          <w:rFonts w:ascii="Arial" w:hAnsi="Arial" w:cs="Arial"/>
          <w:color w:val="auto"/>
          <w:sz w:val="22"/>
          <w:szCs w:val="22"/>
        </w:rPr>
        <w:t>,</w:t>
      </w:r>
      <w:r w:rsidRPr="00FA6571">
        <w:rPr>
          <w:rFonts w:ascii="Arial" w:hAnsi="Arial" w:cs="Arial"/>
          <w:color w:val="auto"/>
          <w:sz w:val="22"/>
          <w:szCs w:val="22"/>
        </w:rPr>
        <w:t xml:space="preserve"> a los efectos </w:t>
      </w:r>
      <w:r w:rsidR="00AA394F">
        <w:rPr>
          <w:rFonts w:ascii="Arial" w:hAnsi="Arial" w:cs="Arial"/>
          <w:color w:val="auto"/>
          <w:sz w:val="22"/>
          <w:szCs w:val="22"/>
        </w:rPr>
        <w:t>del</w:t>
      </w:r>
      <w:r w:rsidRPr="00FA6571">
        <w:rPr>
          <w:rFonts w:ascii="Arial" w:hAnsi="Arial" w:cs="Arial"/>
          <w:color w:val="auto"/>
          <w:sz w:val="22"/>
          <w:szCs w:val="22"/>
        </w:rPr>
        <w:t xml:space="preserve"> art. 3 ter de la Ley 16/2003, de 28 de mayo, y por tanto, podrían acogerse a las ventajas </w:t>
      </w:r>
      <w:r w:rsidR="00091615">
        <w:rPr>
          <w:rFonts w:ascii="Arial" w:hAnsi="Arial" w:cs="Arial"/>
          <w:color w:val="auto"/>
          <w:sz w:val="22"/>
          <w:szCs w:val="22"/>
        </w:rPr>
        <w:t>derivadas</w:t>
      </w:r>
      <w:r w:rsidRPr="00FA6571">
        <w:rPr>
          <w:rFonts w:ascii="Arial" w:hAnsi="Arial" w:cs="Arial"/>
          <w:color w:val="auto"/>
          <w:sz w:val="22"/>
          <w:szCs w:val="22"/>
        </w:rPr>
        <w:t xml:space="preserve"> de la aplicación de</w:t>
      </w:r>
      <w:r w:rsidR="00C13A1C">
        <w:rPr>
          <w:rFonts w:ascii="Arial" w:hAnsi="Arial" w:cs="Arial"/>
          <w:color w:val="auto"/>
          <w:sz w:val="22"/>
          <w:szCs w:val="22"/>
        </w:rPr>
        <w:t xml:space="preserve"> la Directiva y del RD</w:t>
      </w:r>
      <w:r w:rsidRPr="00FA6571">
        <w:rPr>
          <w:rFonts w:ascii="Arial" w:hAnsi="Arial" w:cs="Arial"/>
          <w:color w:val="auto"/>
          <w:sz w:val="22"/>
          <w:szCs w:val="22"/>
        </w:rPr>
        <w:t>. (DA 2ª del</w:t>
      </w:r>
      <w:r w:rsidR="005C6699">
        <w:rPr>
          <w:rFonts w:ascii="Arial" w:hAnsi="Arial" w:cs="Arial"/>
          <w:color w:val="auto"/>
          <w:sz w:val="22"/>
          <w:szCs w:val="22"/>
        </w:rPr>
        <w:t xml:space="preserve"> RD 1192/2012, de 3 de agosto).</w:t>
      </w:r>
      <w:r w:rsidR="00782C6A" w:rsidRPr="00782C6A">
        <w:rPr>
          <w:rFonts w:ascii="Arial" w:hAnsi="Arial" w:cs="Arial"/>
          <w:color w:val="auto"/>
          <w:sz w:val="22"/>
          <w:szCs w:val="22"/>
        </w:rPr>
        <w:t xml:space="preserve"> </w:t>
      </w:r>
      <w:r w:rsidRPr="00782C6A">
        <w:rPr>
          <w:rFonts w:ascii="Arial" w:hAnsi="Arial" w:cs="Arial"/>
          <w:sz w:val="22"/>
          <w:szCs w:val="22"/>
        </w:rPr>
        <w:t>En el caso de residencia superior a tres meses, deberán cu</w:t>
      </w:r>
      <w:r w:rsidR="00AA394F" w:rsidRPr="00782C6A">
        <w:rPr>
          <w:rFonts w:ascii="Arial" w:hAnsi="Arial" w:cs="Arial"/>
          <w:sz w:val="22"/>
          <w:szCs w:val="22"/>
        </w:rPr>
        <w:t xml:space="preserve">mplir los requisitos del art. 7 del </w:t>
      </w:r>
      <w:r w:rsidR="00AA394F" w:rsidRPr="00C935E1">
        <w:rPr>
          <w:rFonts w:ascii="Arial" w:hAnsi="Arial" w:cs="Arial"/>
          <w:i/>
          <w:sz w:val="22"/>
          <w:szCs w:val="22"/>
        </w:rPr>
        <w:t>RD</w:t>
      </w:r>
      <w:r w:rsidRPr="00C935E1">
        <w:rPr>
          <w:rFonts w:ascii="Arial" w:hAnsi="Arial" w:cs="Arial"/>
          <w:i/>
          <w:sz w:val="22"/>
          <w:szCs w:val="22"/>
        </w:rPr>
        <w:t xml:space="preserve"> 240/2007, de 16 de febrero, sobre entrada, libre circulación y residencia en España de ci</w:t>
      </w:r>
      <w:r w:rsidR="00C13A1C" w:rsidRPr="00C935E1">
        <w:rPr>
          <w:rFonts w:ascii="Arial" w:hAnsi="Arial" w:cs="Arial"/>
          <w:i/>
          <w:sz w:val="22"/>
          <w:szCs w:val="22"/>
        </w:rPr>
        <w:t>udadanos de los EM</w:t>
      </w:r>
      <w:r w:rsidR="00AA394F" w:rsidRPr="00C935E1">
        <w:rPr>
          <w:rFonts w:ascii="Arial" w:hAnsi="Arial" w:cs="Arial"/>
          <w:i/>
          <w:sz w:val="22"/>
          <w:szCs w:val="22"/>
        </w:rPr>
        <w:t xml:space="preserve"> de la UE</w:t>
      </w:r>
      <w:r w:rsidRPr="00C935E1">
        <w:rPr>
          <w:rFonts w:ascii="Arial" w:hAnsi="Arial" w:cs="Arial"/>
          <w:i/>
          <w:sz w:val="22"/>
          <w:szCs w:val="22"/>
        </w:rPr>
        <w:t xml:space="preserve"> y de otros Estados parte en el Acuerdo sobre el Espacio Económico Europeo</w:t>
      </w:r>
      <w:r w:rsidR="00443BE3" w:rsidRPr="00C935E1">
        <w:rPr>
          <w:rFonts w:ascii="Arial" w:hAnsi="Arial" w:cs="Arial"/>
          <w:i/>
          <w:sz w:val="22"/>
          <w:szCs w:val="22"/>
        </w:rPr>
        <w:t>.</w:t>
      </w:r>
      <w:r w:rsidR="001B4AE6" w:rsidRPr="00782C6A">
        <w:rPr>
          <w:rFonts w:ascii="Arial" w:hAnsi="Arial" w:cs="Arial"/>
          <w:color w:val="auto"/>
          <w:sz w:val="22"/>
          <w:szCs w:val="22"/>
        </w:rPr>
        <w:t xml:space="preserve"> </w:t>
      </w:r>
    </w:p>
    <w:p w:rsidR="005C6699" w:rsidRDefault="00155585" w:rsidP="001B4AE6">
      <w:pPr>
        <w:autoSpaceDE w:val="0"/>
        <w:autoSpaceDN w:val="0"/>
        <w:adjustRightInd w:val="0"/>
        <w:spacing w:after="0" w:line="240" w:lineRule="auto"/>
        <w:ind w:firstLine="284"/>
        <w:jc w:val="both"/>
        <w:rPr>
          <w:rFonts w:ascii="Arial" w:hAnsi="Arial" w:cs="Arial"/>
        </w:rPr>
      </w:pPr>
      <w:r>
        <w:rPr>
          <w:rFonts w:ascii="Arial" w:hAnsi="Arial" w:cs="Arial"/>
        </w:rPr>
        <w:t>Se ha</w:t>
      </w:r>
      <w:r w:rsidR="00B720A6">
        <w:rPr>
          <w:rFonts w:ascii="Arial" w:hAnsi="Arial" w:cs="Arial"/>
        </w:rPr>
        <w:t xml:space="preserve"> incorporado una nueva disposici</w:t>
      </w:r>
      <w:r w:rsidR="006F37FB">
        <w:rPr>
          <w:rFonts w:ascii="Arial" w:hAnsi="Arial" w:cs="Arial"/>
        </w:rPr>
        <w:t>ón ad</w:t>
      </w:r>
      <w:r w:rsidR="00B720A6">
        <w:rPr>
          <w:rFonts w:ascii="Arial" w:hAnsi="Arial" w:cs="Arial"/>
        </w:rPr>
        <w:t>i</w:t>
      </w:r>
      <w:r w:rsidR="006F37FB">
        <w:rPr>
          <w:rFonts w:ascii="Arial" w:hAnsi="Arial" w:cs="Arial"/>
        </w:rPr>
        <w:t>cional</w:t>
      </w:r>
      <w:r w:rsidR="00B720A6">
        <w:rPr>
          <w:rFonts w:ascii="Arial" w:hAnsi="Arial" w:cs="Arial"/>
        </w:rPr>
        <w:t>, la sexag</w:t>
      </w:r>
      <w:r w:rsidR="006F37FB">
        <w:rPr>
          <w:rFonts w:ascii="Arial" w:hAnsi="Arial" w:cs="Arial"/>
        </w:rPr>
        <w:t xml:space="preserve">ésima quinta, </w:t>
      </w:r>
      <w:r w:rsidR="00B720A6">
        <w:rPr>
          <w:rFonts w:ascii="Arial" w:hAnsi="Arial" w:cs="Arial"/>
        </w:rPr>
        <w:t>en</w:t>
      </w:r>
      <w:r w:rsidR="006F37FB">
        <w:rPr>
          <w:rFonts w:ascii="Arial" w:hAnsi="Arial" w:cs="Arial"/>
        </w:rPr>
        <w:t xml:space="preserve"> el Texto R</w:t>
      </w:r>
      <w:r w:rsidR="00B720A6">
        <w:rPr>
          <w:rFonts w:ascii="Arial" w:hAnsi="Arial" w:cs="Arial"/>
        </w:rPr>
        <w:t>e</w:t>
      </w:r>
      <w:r w:rsidR="006F37FB">
        <w:rPr>
          <w:rFonts w:ascii="Arial" w:hAnsi="Arial" w:cs="Arial"/>
        </w:rPr>
        <w:t>fund</w:t>
      </w:r>
      <w:r w:rsidR="00B720A6">
        <w:rPr>
          <w:rFonts w:ascii="Arial" w:hAnsi="Arial" w:cs="Arial"/>
        </w:rPr>
        <w:t xml:space="preserve">ido de la Ley General de la </w:t>
      </w:r>
      <w:r w:rsidR="006F37FB">
        <w:rPr>
          <w:rFonts w:ascii="Arial" w:hAnsi="Arial" w:cs="Arial"/>
        </w:rPr>
        <w:t>S</w:t>
      </w:r>
      <w:r w:rsidR="00B720A6">
        <w:rPr>
          <w:rFonts w:ascii="Arial" w:hAnsi="Arial" w:cs="Arial"/>
        </w:rPr>
        <w:t xml:space="preserve">eguridad </w:t>
      </w:r>
      <w:r w:rsidR="006F37FB">
        <w:rPr>
          <w:rFonts w:ascii="Arial" w:hAnsi="Arial" w:cs="Arial"/>
        </w:rPr>
        <w:t>Social</w:t>
      </w:r>
      <w:r w:rsidR="00B720A6">
        <w:rPr>
          <w:rFonts w:ascii="Arial" w:hAnsi="Arial" w:cs="Arial"/>
        </w:rPr>
        <w:t xml:space="preserve">, que señala que, a efectos del mantenimiento del derecho </w:t>
      </w:r>
      <w:r w:rsidR="009121D9">
        <w:rPr>
          <w:rFonts w:ascii="Arial" w:hAnsi="Arial" w:cs="Arial"/>
        </w:rPr>
        <w:t>a</w:t>
      </w:r>
      <w:r w:rsidR="00B720A6">
        <w:rPr>
          <w:rFonts w:ascii="Arial" w:hAnsi="Arial" w:cs="Arial"/>
        </w:rPr>
        <w:t xml:space="preserve"> las prestaciones sanitarias en las que se exija la residencia en territorio español, se entenderá que</w:t>
      </w:r>
      <w:r w:rsidR="006F37FB">
        <w:rPr>
          <w:rFonts w:ascii="Arial" w:hAnsi="Arial" w:cs="Arial"/>
        </w:rPr>
        <w:t xml:space="preserve"> el beneficiario de dichas prestaciones tiene su</w:t>
      </w:r>
      <w:r w:rsidR="00B720A6">
        <w:rPr>
          <w:rFonts w:ascii="Arial" w:hAnsi="Arial" w:cs="Arial"/>
        </w:rPr>
        <w:t xml:space="preserve"> residencia habitual en España</w:t>
      </w:r>
      <w:r w:rsidR="009121D9">
        <w:rPr>
          <w:rFonts w:ascii="Arial" w:hAnsi="Arial" w:cs="Arial"/>
        </w:rPr>
        <w:t>,</w:t>
      </w:r>
      <w:r w:rsidR="00B720A6">
        <w:rPr>
          <w:rFonts w:ascii="Arial" w:hAnsi="Arial" w:cs="Arial"/>
        </w:rPr>
        <w:t xml:space="preserve"> </w:t>
      </w:r>
      <w:r w:rsidR="00C060E1">
        <w:rPr>
          <w:rFonts w:ascii="Arial" w:hAnsi="Arial" w:cs="Arial"/>
        </w:rPr>
        <w:t>aun</w:t>
      </w:r>
      <w:r w:rsidR="00B720A6">
        <w:rPr>
          <w:rFonts w:ascii="Arial" w:hAnsi="Arial" w:cs="Arial"/>
        </w:rPr>
        <w:t xml:space="preserve"> cuando</w:t>
      </w:r>
      <w:r w:rsidR="006F37FB">
        <w:rPr>
          <w:rFonts w:ascii="Arial" w:hAnsi="Arial" w:cs="Arial"/>
        </w:rPr>
        <w:t xml:space="preserve"> </w:t>
      </w:r>
      <w:r w:rsidR="00B720A6">
        <w:rPr>
          <w:rFonts w:ascii="Arial" w:hAnsi="Arial" w:cs="Arial"/>
        </w:rPr>
        <w:t>haya tenido estancias en el extranjero</w:t>
      </w:r>
      <w:r w:rsidR="009121D9">
        <w:rPr>
          <w:rFonts w:ascii="Arial" w:hAnsi="Arial" w:cs="Arial"/>
        </w:rPr>
        <w:t>,</w:t>
      </w:r>
      <w:r w:rsidR="00B720A6">
        <w:rPr>
          <w:rFonts w:ascii="Arial" w:hAnsi="Arial" w:cs="Arial"/>
        </w:rPr>
        <w:t xml:space="preserve"> siempre que éstas no superen los 90 días a lo largo de cada año natural. Es decir, si a lo largo del año el desempleado supera 90 d</w:t>
      </w:r>
      <w:r w:rsidR="006F37FB">
        <w:rPr>
          <w:rFonts w:ascii="Arial" w:hAnsi="Arial" w:cs="Arial"/>
        </w:rPr>
        <w:t>ías en el extranjero</w:t>
      </w:r>
      <w:r w:rsidR="00B720A6">
        <w:rPr>
          <w:rFonts w:ascii="Arial" w:hAnsi="Arial" w:cs="Arial"/>
        </w:rPr>
        <w:t>, se entiende que pierde las prestaciones sanitarias.</w:t>
      </w:r>
    </w:p>
    <w:p w:rsidR="00B720A6" w:rsidRPr="004656F0" w:rsidRDefault="006F37FB" w:rsidP="001B4AE6">
      <w:pPr>
        <w:autoSpaceDE w:val="0"/>
        <w:autoSpaceDN w:val="0"/>
        <w:adjustRightInd w:val="0"/>
        <w:spacing w:after="0" w:line="240" w:lineRule="auto"/>
        <w:ind w:firstLine="284"/>
        <w:jc w:val="both"/>
        <w:rPr>
          <w:rFonts w:ascii="Arial" w:hAnsi="Arial" w:cs="Arial"/>
        </w:rPr>
      </w:pPr>
      <w:r>
        <w:rPr>
          <w:rFonts w:ascii="Arial" w:hAnsi="Arial" w:cs="Arial"/>
        </w:rPr>
        <w:t>Esta restricción resulta de dudosa compatibilidad con los Reglamentos comunitarios de Seguridad Social</w:t>
      </w:r>
      <w:r w:rsidR="009121D9">
        <w:rPr>
          <w:rFonts w:ascii="Arial" w:hAnsi="Arial" w:cs="Arial"/>
        </w:rPr>
        <w:t>,</w:t>
      </w:r>
      <w:r>
        <w:rPr>
          <w:rFonts w:ascii="Arial" w:hAnsi="Arial" w:cs="Arial"/>
        </w:rPr>
        <w:t xml:space="preserve"> y la propia Comisión Europea ha pedido explicaciones al Estado español</w:t>
      </w:r>
      <w:r w:rsidR="009121D9">
        <w:rPr>
          <w:rFonts w:ascii="Arial" w:hAnsi="Arial" w:cs="Arial"/>
        </w:rPr>
        <w:t>,</w:t>
      </w:r>
      <w:r>
        <w:rPr>
          <w:rFonts w:ascii="Arial" w:hAnsi="Arial" w:cs="Arial"/>
        </w:rPr>
        <w:t xml:space="preserve"> en la medida que el Reglamento CE 883/2004 permite que</w:t>
      </w:r>
      <w:r w:rsidR="009121D9">
        <w:rPr>
          <w:rFonts w:ascii="Arial" w:hAnsi="Arial" w:cs="Arial"/>
        </w:rPr>
        <w:t>,</w:t>
      </w:r>
      <w:r>
        <w:rPr>
          <w:rFonts w:ascii="Arial" w:hAnsi="Arial" w:cs="Arial"/>
        </w:rPr>
        <w:t xml:space="preserve"> una persona pueda ausentarse temporalmente durante un </w:t>
      </w:r>
      <w:r w:rsidR="00C060E1">
        <w:rPr>
          <w:rFonts w:ascii="Arial" w:hAnsi="Arial" w:cs="Arial"/>
        </w:rPr>
        <w:t>periodo</w:t>
      </w:r>
      <w:r>
        <w:rPr>
          <w:rFonts w:ascii="Arial" w:hAnsi="Arial" w:cs="Arial"/>
        </w:rPr>
        <w:t xml:space="preserve"> superior a 90 días y</w:t>
      </w:r>
      <w:r w:rsidR="009121D9">
        <w:rPr>
          <w:rFonts w:ascii="Arial" w:hAnsi="Arial" w:cs="Arial"/>
        </w:rPr>
        <w:t>,</w:t>
      </w:r>
      <w:r>
        <w:rPr>
          <w:rFonts w:ascii="Arial" w:hAnsi="Arial" w:cs="Arial"/>
        </w:rPr>
        <w:t xml:space="preserve"> seguir manteniendo su residencia habitual en este Estado.</w:t>
      </w:r>
    </w:p>
    <w:p w:rsidR="00FF2E0C" w:rsidRDefault="00527A08" w:rsidP="00C024D2">
      <w:pPr>
        <w:pStyle w:val="ESTTIT2"/>
        <w:rPr>
          <w:lang w:eastAsia="es-ES"/>
        </w:rPr>
      </w:pPr>
      <w:bookmarkStart w:id="30" w:name="_Toc399747485"/>
      <w:r>
        <w:rPr>
          <w:lang w:eastAsia="es-ES"/>
        </w:rPr>
        <w:t>Ciudadanía Europea y M</w:t>
      </w:r>
      <w:r w:rsidR="00FF2E0C" w:rsidRPr="00FA6571">
        <w:rPr>
          <w:lang w:eastAsia="es-ES"/>
        </w:rPr>
        <w:t>ovilidad</w:t>
      </w:r>
      <w:bookmarkEnd w:id="30"/>
    </w:p>
    <w:p w:rsidR="00FF2E0C" w:rsidRPr="00FD2CB9" w:rsidRDefault="00FF2E0C" w:rsidP="00FD2CB9">
      <w:pPr>
        <w:shd w:val="clear" w:color="auto" w:fill="FFFFFF"/>
        <w:spacing w:after="0" w:line="240" w:lineRule="auto"/>
        <w:ind w:firstLine="284"/>
        <w:jc w:val="both"/>
        <w:rPr>
          <w:rFonts w:ascii="Arial" w:eastAsia="Times New Roman" w:hAnsi="Arial" w:cs="Arial"/>
          <w:lang w:eastAsia="es-ES"/>
        </w:rPr>
      </w:pPr>
      <w:r w:rsidRPr="00095B0C">
        <w:rPr>
          <w:rFonts w:ascii="Arial" w:eastAsia="Times New Roman" w:hAnsi="Arial" w:cs="Arial"/>
          <w:lang w:eastAsia="es-ES"/>
        </w:rPr>
        <w:t>El artículo 20 del TFUE ha instituido el concepto de “ciudadanía de la Unión”</w:t>
      </w:r>
      <w:r w:rsidR="00FD2CB9">
        <w:rPr>
          <w:rFonts w:ascii="Arial" w:eastAsia="Times New Roman" w:hAnsi="Arial" w:cs="Arial"/>
          <w:lang w:eastAsia="es-ES"/>
        </w:rPr>
        <w:t>,</w:t>
      </w:r>
      <w:r w:rsidRPr="00095B0C">
        <w:rPr>
          <w:rFonts w:ascii="Arial" w:eastAsia="Times New Roman" w:hAnsi="Arial" w:cs="Arial"/>
          <w:lang w:eastAsia="es-ES"/>
        </w:rPr>
        <w:t xml:space="preserve"> como un complemento añadido y no excluyente de la ciudadanía nacional</w:t>
      </w:r>
      <w:r w:rsidR="00FD2CB9">
        <w:rPr>
          <w:rFonts w:ascii="Arial" w:eastAsia="Times New Roman" w:hAnsi="Arial" w:cs="Arial"/>
          <w:lang w:eastAsia="es-ES"/>
        </w:rPr>
        <w:t>,</w:t>
      </w:r>
      <w:r w:rsidRPr="00095B0C">
        <w:rPr>
          <w:rFonts w:ascii="Arial" w:eastAsia="Times New Roman" w:hAnsi="Arial" w:cs="Arial"/>
          <w:lang w:eastAsia="es-ES"/>
        </w:rPr>
        <w:t xml:space="preserve"> para toda persona que ostente la nacionalidad de un EM. La consecuencia inmediata es la atribución de una serie de derechos y obligaciones, que comprenden esencialmente el </w:t>
      </w:r>
      <w:r w:rsidRPr="00095B0C">
        <w:rPr>
          <w:rFonts w:ascii="Arial" w:eastAsia="Times New Roman" w:hAnsi="Arial" w:cs="Arial"/>
          <w:lang w:eastAsia="es-ES"/>
        </w:rPr>
        <w:lastRenderedPageBreak/>
        <w:t xml:space="preserve">derecho a circular y residir libremente en el territorio de los EM, en las condiciones y con los límites expresamente previstos. </w:t>
      </w:r>
      <w:r w:rsidR="00EE3E13">
        <w:rPr>
          <w:rFonts w:ascii="Arial" w:eastAsia="Times New Roman" w:hAnsi="Arial" w:cs="Arial"/>
          <w:lang w:eastAsia="es-ES"/>
        </w:rPr>
        <w:t xml:space="preserve">A </w:t>
      </w:r>
      <w:r w:rsidRPr="00095B0C">
        <w:rPr>
          <w:rFonts w:ascii="Arial" w:eastAsia="Times New Roman" w:hAnsi="Arial" w:cs="Arial"/>
          <w:lang w:eastAsia="es-ES"/>
        </w:rPr>
        <w:t xml:space="preserve">priori, esta libertad fundamental </w:t>
      </w:r>
      <w:r w:rsidR="00A00C72">
        <w:rPr>
          <w:rFonts w:ascii="Arial" w:eastAsia="Times New Roman" w:hAnsi="Arial" w:cs="Arial"/>
          <w:lang w:eastAsia="es-ES"/>
        </w:rPr>
        <w:t>lleva</w:t>
      </w:r>
      <w:r w:rsidR="00FD2CB9">
        <w:rPr>
          <w:rFonts w:ascii="Arial" w:eastAsia="Times New Roman" w:hAnsi="Arial" w:cs="Arial"/>
          <w:lang w:eastAsia="es-ES"/>
        </w:rPr>
        <w:t xml:space="preserve"> implícita,</w:t>
      </w:r>
      <w:r w:rsidRPr="00095B0C">
        <w:rPr>
          <w:rFonts w:ascii="Arial" w:eastAsia="Times New Roman" w:hAnsi="Arial" w:cs="Arial"/>
          <w:lang w:eastAsia="es-ES"/>
        </w:rPr>
        <w:t xml:space="preserve"> el derecho a la asistencia sanitaria en cualquier Estado distinto del Estado de afiliación, como auténtico derecho de ciudadanía sanitaria</w:t>
      </w:r>
      <w:r>
        <w:rPr>
          <w:rFonts w:ascii="Arial" w:eastAsia="Times New Roman" w:hAnsi="Arial" w:cs="Arial"/>
          <w:lang w:eastAsia="es-ES"/>
        </w:rPr>
        <w:t>.</w:t>
      </w:r>
    </w:p>
    <w:p w:rsidR="00FF2E0C" w:rsidRPr="00B8179C" w:rsidRDefault="00FF2E0C" w:rsidP="00FF2E0C">
      <w:pPr>
        <w:shd w:val="clear" w:color="auto" w:fill="FFFFFF"/>
        <w:spacing w:after="0" w:line="240" w:lineRule="auto"/>
        <w:ind w:firstLine="284"/>
        <w:jc w:val="both"/>
        <w:rPr>
          <w:rFonts w:ascii="Arial" w:eastAsia="Times New Roman" w:hAnsi="Arial" w:cs="Arial"/>
          <w:lang w:eastAsia="es-ES"/>
        </w:rPr>
      </w:pPr>
      <w:r w:rsidRPr="00B8179C">
        <w:rPr>
          <w:rFonts w:ascii="Arial" w:eastAsia="Times New Roman" w:hAnsi="Arial" w:cs="Arial"/>
          <w:lang w:eastAsia="es-ES"/>
        </w:rPr>
        <w:t>Sin embargo, el concepto de ciudadanía de la Unión</w:t>
      </w:r>
      <w:r w:rsidR="00FD2CB9">
        <w:rPr>
          <w:rFonts w:ascii="Arial" w:eastAsia="Times New Roman" w:hAnsi="Arial" w:cs="Arial"/>
          <w:lang w:eastAsia="es-ES"/>
        </w:rPr>
        <w:t>,</w:t>
      </w:r>
      <w:r w:rsidRPr="00B8179C">
        <w:rPr>
          <w:rFonts w:ascii="Arial" w:eastAsia="Times New Roman" w:hAnsi="Arial" w:cs="Arial"/>
          <w:lang w:eastAsia="es-ES"/>
        </w:rPr>
        <w:t xml:space="preserve"> no es exactamente equivalente al concepto amplio de ciudadanía sanitar</w:t>
      </w:r>
      <w:r>
        <w:rPr>
          <w:rFonts w:ascii="Arial" w:eastAsia="Times New Roman" w:hAnsi="Arial" w:cs="Arial"/>
          <w:lang w:eastAsia="es-ES"/>
        </w:rPr>
        <w:t xml:space="preserve">ia, cómo </w:t>
      </w:r>
      <w:r w:rsidRPr="00B8179C">
        <w:rPr>
          <w:rFonts w:ascii="Arial" w:eastAsia="Times New Roman" w:hAnsi="Arial" w:cs="Arial"/>
          <w:lang w:eastAsia="es-ES"/>
        </w:rPr>
        <w:t>extensión del servicio público a toda persona que se encuentre residiendo en el territorio nacional por el mero hecho de serlo. En el Derecho Comunitario, el concepto de ci</w:t>
      </w:r>
      <w:r>
        <w:rPr>
          <w:rFonts w:ascii="Arial" w:eastAsia="Times New Roman" w:hAnsi="Arial" w:cs="Arial"/>
          <w:lang w:eastAsia="es-ES"/>
        </w:rPr>
        <w:t>udadanía adquiere otros matices</w:t>
      </w:r>
      <w:r w:rsidR="00FD2CB9">
        <w:rPr>
          <w:rFonts w:ascii="Arial" w:eastAsia="Times New Roman" w:hAnsi="Arial" w:cs="Arial"/>
          <w:lang w:eastAsia="es-ES"/>
        </w:rPr>
        <w:t>,</w:t>
      </w:r>
      <w:r>
        <w:rPr>
          <w:rFonts w:ascii="Arial" w:eastAsia="Times New Roman" w:hAnsi="Arial" w:cs="Arial"/>
          <w:lang w:eastAsia="es-ES"/>
        </w:rPr>
        <w:t xml:space="preserve"> al ser un atributo</w:t>
      </w:r>
      <w:r w:rsidRPr="00B8179C">
        <w:rPr>
          <w:rFonts w:ascii="Arial" w:eastAsia="Times New Roman" w:hAnsi="Arial" w:cs="Arial"/>
          <w:lang w:eastAsia="es-ES"/>
        </w:rPr>
        <w:t xml:space="preserve"> más de los ciudadanos de cada EM. La equiparación automática no es sencilla por la coexistencia de distintos modelos de organización y financiación sanitaria, compatibles con la competencia y responsabilidad exclusiva de cada EM; </w:t>
      </w:r>
      <w:r w:rsidRPr="0038163C">
        <w:rPr>
          <w:rFonts w:ascii="Arial" w:eastAsia="Times New Roman" w:hAnsi="Arial" w:cs="Arial"/>
          <w:lang w:eastAsia="es-ES"/>
        </w:rPr>
        <w:t xml:space="preserve">además el derecho a la protección de la salud, a nivel europeo nace </w:t>
      </w:r>
      <w:r w:rsidR="00EE3E13">
        <w:rPr>
          <w:rFonts w:ascii="Arial" w:eastAsia="Times New Roman" w:hAnsi="Arial" w:cs="Arial"/>
          <w:lang w:eastAsia="es-ES"/>
        </w:rPr>
        <w:t>para</w:t>
      </w:r>
      <w:r w:rsidRPr="0038163C">
        <w:rPr>
          <w:rFonts w:ascii="Arial" w:eastAsia="Times New Roman" w:hAnsi="Arial" w:cs="Arial"/>
          <w:lang w:eastAsia="es-ES"/>
        </w:rPr>
        <w:t xml:space="preserve"> facilitar la libre prestación de servicios sanitarios entre estados. Por el contrario</w:t>
      </w:r>
      <w:r w:rsidR="00FD2CB9">
        <w:rPr>
          <w:rFonts w:ascii="Arial" w:eastAsia="Times New Roman" w:hAnsi="Arial" w:cs="Arial"/>
          <w:lang w:eastAsia="es-ES"/>
        </w:rPr>
        <w:t>,</w:t>
      </w:r>
      <w:r w:rsidRPr="0038163C">
        <w:rPr>
          <w:rFonts w:ascii="Arial" w:eastAsia="Times New Roman" w:hAnsi="Arial" w:cs="Arial"/>
          <w:lang w:eastAsia="es-ES"/>
        </w:rPr>
        <w:t xml:space="preserve"> </w:t>
      </w:r>
      <w:r w:rsidR="00EE3E13">
        <w:rPr>
          <w:rFonts w:ascii="Arial" w:eastAsia="Times New Roman" w:hAnsi="Arial" w:cs="Arial"/>
          <w:lang w:eastAsia="es-ES"/>
        </w:rPr>
        <w:t>en nuestro ordenamiento</w:t>
      </w:r>
      <w:r w:rsidRPr="0038163C">
        <w:rPr>
          <w:rFonts w:ascii="Arial" w:eastAsia="Times New Roman" w:hAnsi="Arial" w:cs="Arial"/>
          <w:lang w:eastAsia="es-ES"/>
        </w:rPr>
        <w:t xml:space="preserve"> </w:t>
      </w:r>
      <w:r w:rsidR="000D3B7E">
        <w:rPr>
          <w:rFonts w:ascii="Arial" w:eastAsia="Times New Roman" w:hAnsi="Arial" w:cs="Arial"/>
          <w:lang w:eastAsia="es-ES"/>
        </w:rPr>
        <w:t>pretende</w:t>
      </w:r>
      <w:r w:rsidR="00A00C72">
        <w:rPr>
          <w:rFonts w:ascii="Arial" w:eastAsia="Times New Roman" w:hAnsi="Arial" w:cs="Arial"/>
          <w:lang w:eastAsia="es-ES"/>
        </w:rPr>
        <w:t xml:space="preserve"> la igualdad</w:t>
      </w:r>
      <w:r w:rsidRPr="0038163C">
        <w:rPr>
          <w:rFonts w:ascii="Arial" w:eastAsia="Times New Roman" w:hAnsi="Arial" w:cs="Arial"/>
          <w:lang w:eastAsia="es-ES"/>
        </w:rPr>
        <w:t>, la cohesión y la justicia social.</w:t>
      </w:r>
    </w:p>
    <w:p w:rsidR="00FF2E0C" w:rsidRPr="00B8179C" w:rsidRDefault="00FF2E0C" w:rsidP="00EE3E13">
      <w:pPr>
        <w:shd w:val="clear" w:color="auto" w:fill="FFFFFF"/>
        <w:spacing w:after="0" w:line="240" w:lineRule="auto"/>
        <w:ind w:firstLine="284"/>
        <w:jc w:val="both"/>
        <w:rPr>
          <w:rFonts w:ascii="Arial" w:eastAsia="Times New Roman" w:hAnsi="Arial" w:cs="Arial"/>
          <w:lang w:eastAsia="es-ES"/>
        </w:rPr>
      </w:pPr>
      <w:r w:rsidRPr="00B8179C">
        <w:rPr>
          <w:rFonts w:ascii="Arial" w:eastAsia="Times New Roman" w:hAnsi="Arial" w:cs="Arial"/>
          <w:lang w:eastAsia="es-ES"/>
        </w:rPr>
        <w:t>Algunos de los contenidos de la Directiva sobre asistencia sanitaria</w:t>
      </w:r>
      <w:r w:rsidR="00EE3E13">
        <w:rPr>
          <w:rFonts w:ascii="Arial" w:eastAsia="Times New Roman" w:hAnsi="Arial" w:cs="Arial"/>
          <w:lang w:eastAsia="es-ES"/>
        </w:rPr>
        <w:t xml:space="preserve"> transfronteriza</w:t>
      </w:r>
      <w:r w:rsidR="00FA4082">
        <w:rPr>
          <w:rFonts w:ascii="Arial" w:eastAsia="Times New Roman" w:hAnsi="Arial" w:cs="Arial"/>
          <w:lang w:eastAsia="es-ES"/>
        </w:rPr>
        <w:t>,</w:t>
      </w:r>
      <w:r w:rsidR="00EE3E13">
        <w:rPr>
          <w:rFonts w:ascii="Arial" w:eastAsia="Times New Roman" w:hAnsi="Arial" w:cs="Arial"/>
          <w:lang w:eastAsia="es-ES"/>
        </w:rPr>
        <w:t xml:space="preserve"> pueden</w:t>
      </w:r>
      <w:r w:rsidRPr="00B8179C">
        <w:rPr>
          <w:rFonts w:ascii="Arial" w:eastAsia="Times New Roman" w:hAnsi="Arial" w:cs="Arial"/>
          <w:lang w:eastAsia="es-ES"/>
        </w:rPr>
        <w:t xml:space="preserve"> suponer que avanzamos hacia una ciudadanía sanitaria europea</w:t>
      </w:r>
      <w:r w:rsidR="00FA4082">
        <w:rPr>
          <w:rFonts w:ascii="Arial" w:eastAsia="Times New Roman" w:hAnsi="Arial" w:cs="Arial"/>
          <w:lang w:eastAsia="es-ES"/>
        </w:rPr>
        <w:t>,</w:t>
      </w:r>
      <w:r w:rsidRPr="00B8179C">
        <w:rPr>
          <w:rFonts w:ascii="Arial" w:eastAsia="Times New Roman" w:hAnsi="Arial" w:cs="Arial"/>
          <w:lang w:eastAsia="es-ES"/>
        </w:rPr>
        <w:t xml:space="preserve"> definida por unas expectativas, valores y principios comunes: universalidad, acceso a una atención sanitaria de elevada calidad, equidad y solidaridad, con pleno respeto a los principios de libre circulación de las personas en el mercado interior, no discriminación por razón de la</w:t>
      </w:r>
      <w:r w:rsidR="00EE3E13">
        <w:rPr>
          <w:rFonts w:ascii="Arial" w:eastAsia="Times New Roman" w:hAnsi="Arial" w:cs="Arial"/>
          <w:lang w:eastAsia="es-ES"/>
        </w:rPr>
        <w:t xml:space="preserve"> nacionalidad y pro</w:t>
      </w:r>
      <w:r w:rsidRPr="00B8179C">
        <w:rPr>
          <w:rFonts w:ascii="Arial" w:eastAsia="Times New Roman" w:hAnsi="Arial" w:cs="Arial"/>
          <w:lang w:eastAsia="es-ES"/>
        </w:rPr>
        <w:t>porcionalidad de cualquier restricción a esta libertad.</w:t>
      </w:r>
    </w:p>
    <w:p w:rsidR="00BA1C4D" w:rsidRDefault="00FF2E0C" w:rsidP="00FF2E0C">
      <w:pPr>
        <w:shd w:val="clear" w:color="auto" w:fill="FFFFFF"/>
        <w:spacing w:after="0" w:line="240" w:lineRule="auto"/>
        <w:ind w:firstLine="284"/>
        <w:jc w:val="both"/>
        <w:rPr>
          <w:rFonts w:ascii="Arial" w:eastAsia="Times New Roman" w:hAnsi="Arial" w:cs="Arial"/>
          <w:lang w:eastAsia="es-ES"/>
        </w:rPr>
      </w:pPr>
      <w:r w:rsidRPr="00A111C9">
        <w:rPr>
          <w:rFonts w:ascii="Arial" w:eastAsia="Times New Roman" w:hAnsi="Arial" w:cs="Arial"/>
          <w:lang w:eastAsia="es-ES"/>
        </w:rPr>
        <w:t>En definitiva, aunque la directiva no supone la conformación de un sistema común de asistencia sanitaria, si contiene elementos de envergadura para avanzar en esa dirección. Pero sobre todo</w:t>
      </w:r>
      <w:r w:rsidR="00FA4082">
        <w:rPr>
          <w:rFonts w:ascii="Arial" w:eastAsia="Times New Roman" w:hAnsi="Arial" w:cs="Arial"/>
          <w:lang w:eastAsia="es-ES"/>
        </w:rPr>
        <w:t>,</w:t>
      </w:r>
      <w:r w:rsidRPr="00A111C9">
        <w:rPr>
          <w:rFonts w:ascii="Arial" w:eastAsia="Times New Roman" w:hAnsi="Arial" w:cs="Arial"/>
          <w:lang w:eastAsia="es-ES"/>
        </w:rPr>
        <w:t xml:space="preserve"> da un paso de gigante respecto a la situación anterior en la conformac</w:t>
      </w:r>
      <w:r>
        <w:rPr>
          <w:rFonts w:ascii="Arial" w:eastAsia="Times New Roman" w:hAnsi="Arial" w:cs="Arial"/>
          <w:lang w:eastAsia="es-ES"/>
        </w:rPr>
        <w:t>ión de una ciudadanía sanitaria</w:t>
      </w:r>
      <w:r w:rsidR="00FA4082">
        <w:rPr>
          <w:rFonts w:ascii="Arial" w:eastAsia="Times New Roman" w:hAnsi="Arial" w:cs="Arial"/>
          <w:lang w:eastAsia="es-ES"/>
        </w:rPr>
        <w:t>,</w:t>
      </w:r>
      <w:r>
        <w:rPr>
          <w:rFonts w:ascii="Arial" w:eastAsia="Times New Roman" w:hAnsi="Arial" w:cs="Arial"/>
          <w:lang w:eastAsia="es-ES"/>
        </w:rPr>
        <w:t xml:space="preserve"> al </w:t>
      </w:r>
      <w:r w:rsidRPr="00A111C9">
        <w:rPr>
          <w:rFonts w:ascii="Arial" w:eastAsia="Times New Roman" w:hAnsi="Arial" w:cs="Arial"/>
          <w:lang w:eastAsia="es-ES"/>
        </w:rPr>
        <w:t xml:space="preserve">incorporar </w:t>
      </w:r>
      <w:r>
        <w:rPr>
          <w:rFonts w:ascii="Arial" w:eastAsia="Times New Roman" w:hAnsi="Arial" w:cs="Arial"/>
          <w:lang w:eastAsia="es-ES"/>
        </w:rPr>
        <w:t>junto al bien de la salud pública colectiva</w:t>
      </w:r>
      <w:r w:rsidR="00FA4082">
        <w:rPr>
          <w:rFonts w:ascii="Arial" w:eastAsia="Times New Roman" w:hAnsi="Arial" w:cs="Arial"/>
          <w:lang w:eastAsia="es-ES"/>
        </w:rPr>
        <w:t>,</w:t>
      </w:r>
      <w:r>
        <w:rPr>
          <w:rFonts w:ascii="Arial" w:eastAsia="Times New Roman" w:hAnsi="Arial" w:cs="Arial"/>
          <w:lang w:eastAsia="es-ES"/>
        </w:rPr>
        <w:t xml:space="preserve"> </w:t>
      </w:r>
      <w:r w:rsidRPr="00A111C9">
        <w:rPr>
          <w:rFonts w:ascii="Arial" w:eastAsia="Times New Roman" w:hAnsi="Arial" w:cs="Arial"/>
          <w:lang w:eastAsia="es-ES"/>
        </w:rPr>
        <w:t xml:space="preserve">la vertiente individual garantista de un derecho de entidad europea, por más que sean muchas todavía las salvedades y vicisitudes que debe superar. </w:t>
      </w:r>
    </w:p>
    <w:p w:rsidR="00FF2E0C" w:rsidRPr="00FA6571" w:rsidRDefault="00FF2E0C" w:rsidP="00FF2E0C">
      <w:pPr>
        <w:shd w:val="clear" w:color="auto" w:fill="FFFFFF"/>
        <w:spacing w:after="0" w:line="240" w:lineRule="auto"/>
        <w:ind w:firstLine="284"/>
        <w:jc w:val="both"/>
        <w:rPr>
          <w:rFonts w:ascii="Arial" w:eastAsia="Times New Roman" w:hAnsi="Arial" w:cs="Arial"/>
          <w:lang w:eastAsia="es-ES"/>
        </w:rPr>
      </w:pPr>
      <w:r w:rsidRPr="00FA6571">
        <w:rPr>
          <w:rFonts w:ascii="Arial" w:eastAsia="Times New Roman" w:hAnsi="Arial" w:cs="Arial"/>
          <w:lang w:eastAsia="es-ES"/>
        </w:rPr>
        <w:t>No obstante, el nuevo marco de la asistencia transfronteriza no supone el reconocimiento d</w:t>
      </w:r>
      <w:r>
        <w:rPr>
          <w:rFonts w:ascii="Arial" w:eastAsia="Times New Roman" w:hAnsi="Arial" w:cs="Arial"/>
          <w:lang w:eastAsia="es-ES"/>
        </w:rPr>
        <w:t xml:space="preserve">e un sistema sanitario europeo, </w:t>
      </w:r>
      <w:r w:rsidRPr="00FA6571">
        <w:rPr>
          <w:rFonts w:ascii="Arial" w:eastAsia="Times New Roman" w:hAnsi="Arial" w:cs="Arial"/>
          <w:lang w:eastAsia="es-ES"/>
        </w:rPr>
        <w:t xml:space="preserve">las diferencias entre los distintos modelos europeos de organización y financiación sanitaria, unida a la </w:t>
      </w:r>
      <w:r w:rsidR="00C060E1" w:rsidRPr="00FA6571">
        <w:rPr>
          <w:rFonts w:ascii="Arial" w:eastAsia="Times New Roman" w:hAnsi="Arial" w:cs="Arial"/>
          <w:lang w:eastAsia="es-ES"/>
        </w:rPr>
        <w:t>ausencia</w:t>
      </w:r>
      <w:r w:rsidRPr="00FA6571">
        <w:rPr>
          <w:rFonts w:ascii="Arial" w:eastAsia="Times New Roman" w:hAnsi="Arial" w:cs="Arial"/>
          <w:lang w:eastAsia="es-ES"/>
        </w:rPr>
        <w:t xml:space="preserve"> de un desarrollo significativo de la asistencia sanitaria que deben recibir los ciudadanos para hacer efectivo el derecho a la protección de la salud a nivel comunitario, sitúan todavía lejano el momento en el que podamos hablar de un sistema sanitario europeo único.</w:t>
      </w:r>
    </w:p>
    <w:p w:rsidR="00FF2E0C" w:rsidRPr="00737C2B" w:rsidRDefault="00FF2E0C" w:rsidP="00FF2E0C">
      <w:pPr>
        <w:shd w:val="clear" w:color="auto" w:fill="FFFFFF"/>
        <w:spacing w:after="0" w:line="240" w:lineRule="auto"/>
        <w:ind w:firstLine="284"/>
        <w:jc w:val="both"/>
        <w:rPr>
          <w:rFonts w:ascii="Arial" w:eastAsia="Times New Roman" w:hAnsi="Arial" w:cs="Arial"/>
          <w:lang w:eastAsia="es-ES"/>
        </w:rPr>
      </w:pPr>
      <w:r w:rsidRPr="00FA6571">
        <w:rPr>
          <w:rFonts w:ascii="Arial" w:eastAsia="Times New Roman" w:hAnsi="Arial" w:cs="Arial"/>
          <w:lang w:eastAsia="es-ES"/>
        </w:rPr>
        <w:t>Los EM dadas las repercusiones económicas de esta asistencia sanitaria transfronteriza, han comenzado a reflexionar sobre el ámbito de aplicación de esta libertad comunitaria</w:t>
      </w:r>
      <w:r w:rsidR="00FA4082">
        <w:rPr>
          <w:rFonts w:ascii="Arial" w:eastAsia="Times New Roman" w:hAnsi="Arial" w:cs="Arial"/>
          <w:lang w:eastAsia="es-ES"/>
        </w:rPr>
        <w:t>,</w:t>
      </w:r>
      <w:r w:rsidRPr="00FA6571">
        <w:rPr>
          <w:rFonts w:ascii="Arial" w:eastAsia="Times New Roman" w:hAnsi="Arial" w:cs="Arial"/>
          <w:lang w:eastAsia="es-ES"/>
        </w:rPr>
        <w:t xml:space="preserve"> para regularla en condiciones similares a los reglamentos comunitarios sobre Se</w:t>
      </w:r>
      <w:r>
        <w:rPr>
          <w:rFonts w:ascii="Arial" w:eastAsia="Times New Roman" w:hAnsi="Arial" w:cs="Arial"/>
          <w:lang w:eastAsia="es-ES"/>
        </w:rPr>
        <w:t>guridad Social, volviendo</w:t>
      </w:r>
      <w:r w:rsidRPr="00FA6571">
        <w:rPr>
          <w:rFonts w:ascii="Arial" w:eastAsia="Times New Roman" w:hAnsi="Arial" w:cs="Arial"/>
          <w:lang w:eastAsia="es-ES"/>
        </w:rPr>
        <w:t xml:space="preserve"> al concepto de asegurado y beneficiario en nuestro ordenamiento</w:t>
      </w:r>
      <w:r>
        <w:rPr>
          <w:rFonts w:ascii="Arial" w:eastAsia="Times New Roman" w:hAnsi="Arial" w:cs="Arial"/>
          <w:lang w:eastAsia="es-ES"/>
        </w:rPr>
        <w:t xml:space="preserve">. </w:t>
      </w:r>
      <w:r w:rsidRPr="00F75F13">
        <w:rPr>
          <w:rFonts w:ascii="Arial" w:eastAsia="Times New Roman" w:hAnsi="Arial" w:cs="Arial"/>
          <w:lang w:eastAsia="es-ES"/>
        </w:rPr>
        <w:t xml:space="preserve">El principal efecto de esta política comunitaria </w:t>
      </w:r>
      <w:r w:rsidR="00C6486E" w:rsidRPr="00F75F13">
        <w:rPr>
          <w:rFonts w:ascii="Arial" w:eastAsia="Times New Roman" w:hAnsi="Arial" w:cs="Arial"/>
          <w:lang w:eastAsia="es-ES"/>
        </w:rPr>
        <w:t>es</w:t>
      </w:r>
      <w:r w:rsidRPr="00F75F13">
        <w:rPr>
          <w:rFonts w:ascii="Arial" w:eastAsia="Times New Roman" w:hAnsi="Arial" w:cs="Arial"/>
          <w:lang w:eastAsia="es-ES"/>
        </w:rPr>
        <w:t xml:space="preserve"> la obligación de pago, </w:t>
      </w:r>
      <w:r w:rsidR="00DA4F1F" w:rsidRPr="00F75F13">
        <w:rPr>
          <w:rFonts w:ascii="Arial" w:eastAsia="Times New Roman" w:hAnsi="Arial" w:cs="Arial"/>
          <w:lang w:eastAsia="es-ES"/>
        </w:rPr>
        <w:t>y posterior reembolso de</w:t>
      </w:r>
      <w:r w:rsidRPr="00F75F13">
        <w:rPr>
          <w:rFonts w:ascii="Arial" w:eastAsia="Times New Roman" w:hAnsi="Arial" w:cs="Arial"/>
          <w:lang w:eastAsia="es-ES"/>
        </w:rPr>
        <w:t xml:space="preserve"> gastos </w:t>
      </w:r>
      <w:r w:rsidR="00DA4F1F" w:rsidRPr="00F75F13">
        <w:rPr>
          <w:rFonts w:ascii="Arial" w:eastAsia="Times New Roman" w:hAnsi="Arial" w:cs="Arial"/>
          <w:lang w:eastAsia="es-ES"/>
        </w:rPr>
        <w:t>a</w:t>
      </w:r>
      <w:r w:rsidRPr="00F75F13">
        <w:rPr>
          <w:rFonts w:ascii="Arial" w:eastAsia="Times New Roman" w:hAnsi="Arial" w:cs="Arial"/>
          <w:lang w:eastAsia="es-ES"/>
        </w:rPr>
        <w:t xml:space="preserve"> pacientes españoles que se sometan a un tratamiento médico en</w:t>
      </w:r>
      <w:r w:rsidR="00C6486E" w:rsidRPr="00F75F13">
        <w:rPr>
          <w:rFonts w:ascii="Arial" w:eastAsia="Times New Roman" w:hAnsi="Arial" w:cs="Arial"/>
          <w:lang w:eastAsia="es-ES"/>
        </w:rPr>
        <w:t xml:space="preserve"> otro Estado de la UE</w:t>
      </w:r>
      <w:r w:rsidRPr="00F75F13">
        <w:rPr>
          <w:rFonts w:ascii="Arial" w:eastAsia="Times New Roman" w:hAnsi="Arial" w:cs="Arial"/>
          <w:lang w:eastAsia="es-ES"/>
        </w:rPr>
        <w:t xml:space="preserve">. </w:t>
      </w:r>
    </w:p>
    <w:p w:rsidR="00FF2E0C" w:rsidRPr="00737C2B" w:rsidRDefault="00FF2E0C" w:rsidP="00FF2E0C">
      <w:pPr>
        <w:shd w:val="clear" w:color="auto" w:fill="FFFFFF"/>
        <w:spacing w:after="0" w:line="240" w:lineRule="auto"/>
        <w:ind w:firstLine="284"/>
        <w:jc w:val="both"/>
        <w:rPr>
          <w:rFonts w:ascii="Arial" w:eastAsia="Times New Roman" w:hAnsi="Arial" w:cs="Arial"/>
          <w:lang w:eastAsia="es-ES"/>
        </w:rPr>
      </w:pPr>
      <w:r w:rsidRPr="00737C2B">
        <w:rPr>
          <w:rFonts w:ascii="Arial" w:eastAsia="Times New Roman" w:hAnsi="Arial" w:cs="Arial"/>
          <w:lang w:eastAsia="es-ES"/>
        </w:rPr>
        <w:t>El RD de transposición de la Directiva ha rehusado utilizar la terminología de asegurado y se re</w:t>
      </w:r>
      <w:r w:rsidR="00425891">
        <w:rPr>
          <w:rFonts w:ascii="Arial" w:eastAsia="Times New Roman" w:hAnsi="Arial" w:cs="Arial"/>
          <w:lang w:eastAsia="es-ES"/>
        </w:rPr>
        <w:t>fiere al paciente,</w:t>
      </w:r>
      <w:r w:rsidRPr="00737C2B">
        <w:rPr>
          <w:rFonts w:ascii="Arial" w:eastAsia="Times New Roman" w:hAnsi="Arial" w:cs="Arial"/>
          <w:lang w:eastAsia="es-ES"/>
        </w:rPr>
        <w:t xml:space="preserve"> como toda persona física que reciba o desee recibir asistencia sanitaria en un EM, sin ningún otro condicionante</w:t>
      </w:r>
      <w:r w:rsidR="00FA4082">
        <w:rPr>
          <w:rFonts w:ascii="Arial" w:eastAsia="Times New Roman" w:hAnsi="Arial" w:cs="Arial"/>
          <w:lang w:eastAsia="es-ES"/>
        </w:rPr>
        <w:t xml:space="preserve"> económico o administrativo. P</w:t>
      </w:r>
      <w:r w:rsidRPr="00737C2B">
        <w:rPr>
          <w:rFonts w:ascii="Arial" w:eastAsia="Times New Roman" w:hAnsi="Arial" w:cs="Arial"/>
          <w:lang w:eastAsia="es-ES"/>
        </w:rPr>
        <w:t>or otra parte, ha incorporado una mención explícita a la “universalidad</w:t>
      </w:r>
      <w:r w:rsidR="009A78E5">
        <w:rPr>
          <w:rFonts w:ascii="Arial" w:eastAsia="Times New Roman" w:hAnsi="Arial" w:cs="Arial"/>
          <w:lang w:eastAsia="es-ES"/>
        </w:rPr>
        <w:t>” como principio</w:t>
      </w:r>
      <w:r w:rsidRPr="00737C2B">
        <w:rPr>
          <w:rFonts w:ascii="Arial" w:eastAsia="Times New Roman" w:hAnsi="Arial" w:cs="Arial"/>
          <w:lang w:eastAsia="es-ES"/>
        </w:rPr>
        <w:t xml:space="preserve"> genera</w:t>
      </w:r>
      <w:r w:rsidR="009A78E5">
        <w:rPr>
          <w:rFonts w:ascii="Arial" w:eastAsia="Times New Roman" w:hAnsi="Arial" w:cs="Arial"/>
          <w:lang w:eastAsia="es-ES"/>
        </w:rPr>
        <w:t>l</w:t>
      </w:r>
      <w:r w:rsidR="00590353">
        <w:rPr>
          <w:rFonts w:ascii="Arial" w:eastAsia="Times New Roman" w:hAnsi="Arial" w:cs="Arial"/>
          <w:lang w:eastAsia="es-ES"/>
        </w:rPr>
        <w:t xml:space="preserve"> de la asistencia sanitaria t</w:t>
      </w:r>
      <w:r w:rsidRPr="00737C2B">
        <w:rPr>
          <w:rFonts w:ascii="Arial" w:eastAsia="Times New Roman" w:hAnsi="Arial" w:cs="Arial"/>
          <w:lang w:eastAsia="es-ES"/>
        </w:rPr>
        <w:t>ransfronteriza (art 4). Sin embargo, y a pesar de esta apariencia, nos sigue remitiendo al concepto de “Estado de afiliación”, y, con ello, al concepto de asegurado.</w:t>
      </w:r>
      <w:r w:rsidR="00BA1C4D">
        <w:rPr>
          <w:rFonts w:ascii="Arial" w:eastAsia="Times New Roman" w:hAnsi="Arial" w:cs="Arial"/>
          <w:lang w:eastAsia="es-ES"/>
        </w:rPr>
        <w:t xml:space="preserve"> </w:t>
      </w:r>
    </w:p>
    <w:p w:rsidR="00FF2E0C" w:rsidRPr="00FA6571" w:rsidRDefault="00425891" w:rsidP="00590353">
      <w:pPr>
        <w:shd w:val="clear" w:color="auto" w:fill="FFFFFF"/>
        <w:spacing w:after="0" w:line="240" w:lineRule="auto"/>
        <w:ind w:firstLine="284"/>
        <w:jc w:val="both"/>
        <w:rPr>
          <w:rFonts w:ascii="Arial" w:eastAsia="Times New Roman" w:hAnsi="Arial" w:cs="Arial"/>
          <w:lang w:eastAsia="es-ES"/>
        </w:rPr>
      </w:pPr>
      <w:r>
        <w:rPr>
          <w:rFonts w:ascii="Arial" w:eastAsia="Times New Roman" w:hAnsi="Arial" w:cs="Arial"/>
          <w:lang w:eastAsia="es-ES"/>
        </w:rPr>
        <w:t>R</w:t>
      </w:r>
      <w:r w:rsidR="00FF2E0C" w:rsidRPr="00737C2B">
        <w:rPr>
          <w:rFonts w:ascii="Arial" w:eastAsia="Times New Roman" w:hAnsi="Arial" w:cs="Arial"/>
          <w:lang w:eastAsia="es-ES"/>
        </w:rPr>
        <w:t>e</w:t>
      </w:r>
      <w:r>
        <w:rPr>
          <w:rFonts w:ascii="Arial" w:eastAsia="Times New Roman" w:hAnsi="Arial" w:cs="Arial"/>
          <w:lang w:eastAsia="es-ES"/>
        </w:rPr>
        <w:t>gular la condición de asegurado ha sido imprescindible</w:t>
      </w:r>
      <w:r w:rsidR="00FA4082">
        <w:rPr>
          <w:rFonts w:ascii="Arial" w:eastAsia="Times New Roman" w:hAnsi="Arial" w:cs="Arial"/>
          <w:lang w:eastAsia="es-ES"/>
        </w:rPr>
        <w:t>,</w:t>
      </w:r>
      <w:r>
        <w:rPr>
          <w:rFonts w:ascii="Arial" w:eastAsia="Times New Roman" w:hAnsi="Arial" w:cs="Arial"/>
          <w:lang w:eastAsia="es-ES"/>
        </w:rPr>
        <w:t xml:space="preserve"> </w:t>
      </w:r>
      <w:r w:rsidR="00590353">
        <w:rPr>
          <w:rFonts w:ascii="Arial" w:eastAsia="Times New Roman" w:hAnsi="Arial" w:cs="Arial"/>
          <w:lang w:eastAsia="es-ES"/>
        </w:rPr>
        <w:t>para</w:t>
      </w:r>
      <w:r w:rsidR="009A78E5">
        <w:rPr>
          <w:rFonts w:ascii="Arial" w:eastAsia="Times New Roman" w:hAnsi="Arial" w:cs="Arial"/>
          <w:lang w:eastAsia="es-ES"/>
        </w:rPr>
        <w:t xml:space="preserve"> evitar</w:t>
      </w:r>
      <w:r w:rsidR="00FF2E0C" w:rsidRPr="00737C2B">
        <w:rPr>
          <w:rFonts w:ascii="Arial" w:eastAsia="Times New Roman" w:hAnsi="Arial" w:cs="Arial"/>
          <w:lang w:eastAsia="es-ES"/>
        </w:rPr>
        <w:t xml:space="preserve"> situaciones de prestaci</w:t>
      </w:r>
      <w:r w:rsidR="00590353">
        <w:rPr>
          <w:rFonts w:ascii="Arial" w:eastAsia="Times New Roman" w:hAnsi="Arial" w:cs="Arial"/>
          <w:lang w:eastAsia="es-ES"/>
        </w:rPr>
        <w:t xml:space="preserve">ón de asistencia sanitaria que </w:t>
      </w:r>
      <w:r w:rsidR="00FF2E0C" w:rsidRPr="00737C2B">
        <w:rPr>
          <w:rFonts w:ascii="Arial" w:eastAsia="Times New Roman" w:hAnsi="Arial" w:cs="Arial"/>
          <w:lang w:eastAsia="es-ES"/>
        </w:rPr>
        <w:t>s</w:t>
      </w:r>
      <w:r w:rsidR="00590353">
        <w:rPr>
          <w:rFonts w:ascii="Arial" w:eastAsia="Times New Roman" w:hAnsi="Arial" w:cs="Arial"/>
          <w:lang w:eastAsia="es-ES"/>
        </w:rPr>
        <w:t>e</w:t>
      </w:r>
      <w:r w:rsidR="00FF2E0C" w:rsidRPr="00737C2B">
        <w:rPr>
          <w:rFonts w:ascii="Arial" w:eastAsia="Times New Roman" w:hAnsi="Arial" w:cs="Arial"/>
          <w:lang w:eastAsia="es-ES"/>
        </w:rPr>
        <w:t xml:space="preserve"> están produciendo en la actualidad y</w:t>
      </w:r>
      <w:r w:rsidR="00FA4082">
        <w:rPr>
          <w:rFonts w:ascii="Arial" w:eastAsia="Times New Roman" w:hAnsi="Arial" w:cs="Arial"/>
          <w:lang w:eastAsia="es-ES"/>
        </w:rPr>
        <w:t>,</w:t>
      </w:r>
      <w:r w:rsidR="00FF2E0C" w:rsidRPr="00737C2B">
        <w:rPr>
          <w:rFonts w:ascii="Arial" w:eastAsia="Times New Roman" w:hAnsi="Arial" w:cs="Arial"/>
          <w:lang w:eastAsia="es-ES"/>
        </w:rPr>
        <w:t xml:space="preserve"> que están debilitando de forma alarmante la sostenibilidad del SNS</w:t>
      </w:r>
      <w:r w:rsidR="00BA1C4D">
        <w:rPr>
          <w:rFonts w:ascii="Arial" w:eastAsia="Times New Roman" w:hAnsi="Arial" w:cs="Arial"/>
          <w:lang w:eastAsia="es-ES"/>
        </w:rPr>
        <w:t>, precisamente por la falta de facturación</w:t>
      </w:r>
      <w:r w:rsidR="00BA1C4D" w:rsidRPr="00BA1C4D">
        <w:rPr>
          <w:rFonts w:ascii="Arial" w:eastAsia="Times New Roman" w:hAnsi="Arial" w:cs="Arial"/>
          <w:lang w:eastAsia="es-ES"/>
        </w:rPr>
        <w:t xml:space="preserve"> </w:t>
      </w:r>
      <w:r w:rsidR="00BA1C4D" w:rsidRPr="00737C2B">
        <w:rPr>
          <w:rFonts w:ascii="Arial" w:eastAsia="Times New Roman" w:hAnsi="Arial" w:cs="Arial"/>
          <w:lang w:eastAsia="es-ES"/>
        </w:rPr>
        <w:t>de los gastos de estos extranjeros a</w:t>
      </w:r>
      <w:r w:rsidR="009A78E5">
        <w:rPr>
          <w:rFonts w:ascii="Arial" w:eastAsia="Times New Roman" w:hAnsi="Arial" w:cs="Arial"/>
          <w:lang w:eastAsia="es-ES"/>
        </w:rPr>
        <w:t xml:space="preserve"> sus Estados de origen</w:t>
      </w:r>
      <w:r w:rsidR="00FA4082">
        <w:rPr>
          <w:rFonts w:ascii="Arial" w:eastAsia="Times New Roman" w:hAnsi="Arial" w:cs="Arial"/>
          <w:lang w:eastAsia="es-ES"/>
        </w:rPr>
        <w:t>,</w:t>
      </w:r>
      <w:r w:rsidR="009A78E5">
        <w:rPr>
          <w:rFonts w:ascii="Arial" w:eastAsia="Times New Roman" w:hAnsi="Arial" w:cs="Arial"/>
          <w:lang w:eastAsia="es-ES"/>
        </w:rPr>
        <w:t xml:space="preserve"> y</w:t>
      </w:r>
      <w:r w:rsidR="00BA1C4D" w:rsidRPr="00737C2B">
        <w:rPr>
          <w:rFonts w:ascii="Arial" w:eastAsia="Times New Roman" w:hAnsi="Arial" w:cs="Arial"/>
          <w:lang w:eastAsia="es-ES"/>
        </w:rPr>
        <w:t xml:space="preserve"> los abusos</w:t>
      </w:r>
      <w:r w:rsidR="009A78E5">
        <w:rPr>
          <w:rFonts w:ascii="Arial" w:eastAsia="Times New Roman" w:hAnsi="Arial" w:cs="Arial"/>
          <w:lang w:eastAsia="es-ES"/>
        </w:rPr>
        <w:t xml:space="preserve"> sanitarios</w:t>
      </w:r>
      <w:r w:rsidR="00BA1C4D" w:rsidRPr="00737C2B">
        <w:rPr>
          <w:rFonts w:ascii="Arial" w:eastAsia="Times New Roman" w:hAnsi="Arial" w:cs="Arial"/>
          <w:lang w:eastAsia="es-ES"/>
        </w:rPr>
        <w:t xml:space="preserve"> cuando vuelven a sus países</w:t>
      </w:r>
      <w:r w:rsidR="00FA4082">
        <w:rPr>
          <w:rFonts w:ascii="Arial" w:eastAsia="Times New Roman" w:hAnsi="Arial" w:cs="Arial"/>
          <w:lang w:eastAsia="es-ES"/>
        </w:rPr>
        <w:t>,</w:t>
      </w:r>
      <w:r w:rsidR="00BA1C4D" w:rsidRPr="00737C2B">
        <w:rPr>
          <w:rFonts w:ascii="Arial" w:eastAsia="Times New Roman" w:hAnsi="Arial" w:cs="Arial"/>
          <w:lang w:eastAsia="es-ES"/>
        </w:rPr>
        <w:t xml:space="preserve"> que luego corresponde pagar al Estado español por aplicación de la normativa c</w:t>
      </w:r>
      <w:r w:rsidR="009A78E5">
        <w:rPr>
          <w:rFonts w:ascii="Arial" w:eastAsia="Times New Roman" w:hAnsi="Arial" w:cs="Arial"/>
          <w:lang w:eastAsia="es-ES"/>
        </w:rPr>
        <w:t>omunitaria. Aunque lo sensato</w:t>
      </w:r>
      <w:r w:rsidR="00FA4082">
        <w:rPr>
          <w:rFonts w:ascii="Arial" w:eastAsia="Times New Roman" w:hAnsi="Arial" w:cs="Arial"/>
          <w:lang w:eastAsia="es-ES"/>
        </w:rPr>
        <w:t>,</w:t>
      </w:r>
      <w:r w:rsidR="009A78E5">
        <w:rPr>
          <w:rFonts w:ascii="Arial" w:eastAsia="Times New Roman" w:hAnsi="Arial" w:cs="Arial"/>
          <w:lang w:eastAsia="es-ES"/>
        </w:rPr>
        <w:t xml:space="preserve"> sería</w:t>
      </w:r>
      <w:r w:rsidR="00BA1C4D" w:rsidRPr="00737C2B">
        <w:rPr>
          <w:rFonts w:ascii="Arial" w:eastAsia="Times New Roman" w:hAnsi="Arial" w:cs="Arial"/>
          <w:lang w:eastAsia="es-ES"/>
        </w:rPr>
        <w:t xml:space="preserve"> solucionar los problemas administrativos de facturación y de falta de control</w:t>
      </w:r>
      <w:r w:rsidR="00FA4082">
        <w:rPr>
          <w:rFonts w:ascii="Arial" w:eastAsia="Times New Roman" w:hAnsi="Arial" w:cs="Arial"/>
          <w:lang w:eastAsia="es-ES"/>
        </w:rPr>
        <w:t>,</w:t>
      </w:r>
      <w:r w:rsidR="00BA1C4D" w:rsidRPr="00737C2B">
        <w:rPr>
          <w:rFonts w:ascii="Arial" w:eastAsia="Times New Roman" w:hAnsi="Arial" w:cs="Arial"/>
          <w:lang w:eastAsia="es-ES"/>
        </w:rPr>
        <w:t xml:space="preserve"> y no la exclusión directa del colectivo de extranjeros irregulares.</w:t>
      </w:r>
      <w:r w:rsidR="00590353">
        <w:rPr>
          <w:rFonts w:ascii="Arial" w:eastAsia="Times New Roman" w:hAnsi="Arial" w:cs="Arial"/>
          <w:lang w:eastAsia="es-ES"/>
        </w:rPr>
        <w:t xml:space="preserve"> </w:t>
      </w:r>
      <w:r w:rsidR="00FF2E0C" w:rsidRPr="00DE1E78">
        <w:rPr>
          <w:rFonts w:ascii="Arial" w:eastAsia="Times New Roman" w:hAnsi="Arial" w:cs="Arial"/>
          <w:lang w:eastAsia="es-ES"/>
        </w:rPr>
        <w:t xml:space="preserve">En definitiva, la explicación </w:t>
      </w:r>
      <w:r w:rsidR="00FF2E0C" w:rsidRPr="00DE1E78">
        <w:rPr>
          <w:rFonts w:ascii="Arial" w:eastAsia="Times New Roman" w:hAnsi="Arial" w:cs="Arial"/>
          <w:lang w:eastAsia="es-ES"/>
        </w:rPr>
        <w:lastRenderedPageBreak/>
        <w:t>viene dada por la libre circulación de pacientes y</w:t>
      </w:r>
      <w:r w:rsidR="00FA4082">
        <w:rPr>
          <w:rFonts w:ascii="Arial" w:eastAsia="Times New Roman" w:hAnsi="Arial" w:cs="Arial"/>
          <w:lang w:eastAsia="es-ES"/>
        </w:rPr>
        <w:t>,</w:t>
      </w:r>
      <w:r w:rsidR="00FF2E0C" w:rsidRPr="00DE1E78">
        <w:rPr>
          <w:rFonts w:ascii="Arial" w:eastAsia="Times New Roman" w:hAnsi="Arial" w:cs="Arial"/>
          <w:lang w:eastAsia="es-ES"/>
        </w:rPr>
        <w:t xml:space="preserve"> los gas</w:t>
      </w:r>
      <w:r w:rsidR="009A78E5">
        <w:rPr>
          <w:rFonts w:ascii="Arial" w:eastAsia="Times New Roman" w:hAnsi="Arial" w:cs="Arial"/>
          <w:lang w:eastAsia="es-ES"/>
        </w:rPr>
        <w:t>tos que genera a España</w:t>
      </w:r>
      <w:r w:rsidR="00FF2E0C" w:rsidRPr="00DE1E78">
        <w:rPr>
          <w:rFonts w:ascii="Arial" w:eastAsia="Times New Roman" w:hAnsi="Arial" w:cs="Arial"/>
          <w:lang w:eastAsia="es-ES"/>
        </w:rPr>
        <w:t xml:space="preserve"> la portabilidad del derecho a </w:t>
      </w:r>
      <w:r w:rsidR="00FF2E0C">
        <w:rPr>
          <w:rFonts w:ascii="Arial" w:eastAsia="Times New Roman" w:hAnsi="Arial" w:cs="Arial"/>
          <w:lang w:eastAsia="es-ES"/>
        </w:rPr>
        <w:t>la asistencia sanitaria pública</w:t>
      </w:r>
      <w:r w:rsidR="00FF2E0C" w:rsidRPr="00737C2B">
        <w:rPr>
          <w:rFonts w:ascii="Arial" w:eastAsia="Times New Roman" w:hAnsi="Arial" w:cs="Arial"/>
          <w:lang w:eastAsia="es-ES"/>
        </w:rPr>
        <w:t>.</w:t>
      </w:r>
    </w:p>
    <w:p w:rsidR="00FF2E0C" w:rsidRPr="00FA6571" w:rsidRDefault="00FF2E0C" w:rsidP="00FF2E0C">
      <w:pPr>
        <w:shd w:val="clear" w:color="auto" w:fill="FFFFFF"/>
        <w:spacing w:after="0" w:line="240" w:lineRule="auto"/>
        <w:ind w:firstLine="284"/>
        <w:jc w:val="both"/>
        <w:rPr>
          <w:rFonts w:ascii="Arial" w:eastAsia="Times New Roman" w:hAnsi="Arial" w:cs="Arial"/>
          <w:lang w:eastAsia="es-ES"/>
        </w:rPr>
      </w:pPr>
      <w:r w:rsidRPr="00FA6571">
        <w:rPr>
          <w:rFonts w:ascii="Arial" w:eastAsia="Times New Roman" w:hAnsi="Arial" w:cs="Arial"/>
          <w:lang w:eastAsia="es-ES"/>
        </w:rPr>
        <w:t>El espíritu de la nueva regulación es garantizar la movilidad del paciente, su libre derecho a la opción sanitaria tr</w:t>
      </w:r>
      <w:r>
        <w:rPr>
          <w:rFonts w:ascii="Arial" w:eastAsia="Times New Roman" w:hAnsi="Arial" w:cs="Arial"/>
          <w:lang w:eastAsia="es-ES"/>
        </w:rPr>
        <w:t>a</w:t>
      </w:r>
      <w:r w:rsidR="00820F7E">
        <w:rPr>
          <w:rFonts w:ascii="Arial" w:eastAsia="Times New Roman" w:hAnsi="Arial" w:cs="Arial"/>
          <w:lang w:eastAsia="es-ES"/>
        </w:rPr>
        <w:t>nsfronteriza, pero l</w:t>
      </w:r>
      <w:r w:rsidRPr="00FA6571">
        <w:rPr>
          <w:rFonts w:ascii="Arial" w:eastAsia="Times New Roman" w:hAnsi="Arial" w:cs="Arial"/>
          <w:lang w:eastAsia="es-ES"/>
        </w:rPr>
        <w:t>a necesidad de controla</w:t>
      </w:r>
      <w:r w:rsidR="00164D37">
        <w:rPr>
          <w:rFonts w:ascii="Arial" w:eastAsia="Times New Roman" w:hAnsi="Arial" w:cs="Arial"/>
          <w:lang w:eastAsia="es-ES"/>
        </w:rPr>
        <w:t xml:space="preserve">r y recortar estos gastos ha sido el </w:t>
      </w:r>
      <w:r w:rsidR="00425891">
        <w:rPr>
          <w:rFonts w:ascii="Arial" w:eastAsia="Times New Roman" w:hAnsi="Arial" w:cs="Arial"/>
          <w:lang w:eastAsia="es-ES"/>
        </w:rPr>
        <w:t xml:space="preserve">factor </w:t>
      </w:r>
      <w:r w:rsidR="00C060E1">
        <w:rPr>
          <w:rFonts w:ascii="Arial" w:eastAsia="Times New Roman" w:hAnsi="Arial" w:cs="Arial"/>
          <w:lang w:eastAsia="es-ES"/>
        </w:rPr>
        <w:t>desencadenante</w:t>
      </w:r>
      <w:r w:rsidRPr="00FA6571">
        <w:rPr>
          <w:rFonts w:ascii="Arial" w:eastAsia="Times New Roman" w:hAnsi="Arial" w:cs="Arial"/>
          <w:lang w:eastAsia="es-ES"/>
        </w:rPr>
        <w:t xml:space="preserve"> </w:t>
      </w:r>
      <w:r w:rsidR="008A6477">
        <w:rPr>
          <w:rFonts w:ascii="Arial" w:eastAsia="Times New Roman" w:hAnsi="Arial" w:cs="Arial"/>
          <w:lang w:eastAsia="es-ES"/>
        </w:rPr>
        <w:t>de la “desuniversalización”</w:t>
      </w:r>
      <w:r w:rsidRPr="00FA6571">
        <w:rPr>
          <w:rFonts w:ascii="Arial" w:eastAsia="Times New Roman" w:hAnsi="Arial" w:cs="Arial"/>
          <w:lang w:eastAsia="es-ES"/>
        </w:rPr>
        <w:t xml:space="preserve"> de nuestro sist</w:t>
      </w:r>
      <w:r w:rsidR="005B7978">
        <w:rPr>
          <w:rFonts w:ascii="Arial" w:eastAsia="Times New Roman" w:hAnsi="Arial" w:cs="Arial"/>
          <w:lang w:eastAsia="es-ES"/>
        </w:rPr>
        <w:t>ema público sanitario. P</w:t>
      </w:r>
      <w:r w:rsidRPr="00FA6571">
        <w:rPr>
          <w:rFonts w:ascii="Arial" w:eastAsia="Times New Roman" w:hAnsi="Arial" w:cs="Arial"/>
          <w:lang w:eastAsia="es-ES"/>
        </w:rPr>
        <w:t>uede decirse que mientras en Europa estamos construyendo ciudadanía sanitaria, en España hemos empezado a destruirla.</w:t>
      </w:r>
    </w:p>
    <w:p w:rsidR="00FF2E0C" w:rsidRDefault="00603611" w:rsidP="00FF2E0C">
      <w:pPr>
        <w:shd w:val="clear" w:color="auto" w:fill="FFFFFF"/>
        <w:spacing w:after="0" w:line="240" w:lineRule="auto"/>
        <w:ind w:firstLine="284"/>
        <w:jc w:val="both"/>
        <w:rPr>
          <w:rFonts w:ascii="Arial" w:eastAsia="Times New Roman" w:hAnsi="Arial" w:cs="Arial"/>
          <w:lang w:eastAsia="es-ES"/>
        </w:rPr>
      </w:pPr>
      <w:r>
        <w:rPr>
          <w:rFonts w:ascii="Arial" w:eastAsia="Times New Roman" w:hAnsi="Arial" w:cs="Arial"/>
          <w:lang w:eastAsia="es-ES"/>
        </w:rPr>
        <w:t>Paradójicamente</w:t>
      </w:r>
      <w:r w:rsidR="00FF2E0C" w:rsidRPr="00FA6571">
        <w:rPr>
          <w:rFonts w:ascii="Arial" w:eastAsia="Times New Roman" w:hAnsi="Arial" w:cs="Arial"/>
          <w:lang w:eastAsia="es-ES"/>
        </w:rPr>
        <w:t xml:space="preserve"> la propia trasposición de la Directiva conllevará una aplicación </w:t>
      </w:r>
      <w:r w:rsidR="00590353">
        <w:rPr>
          <w:rFonts w:ascii="Arial" w:eastAsia="Times New Roman" w:hAnsi="Arial" w:cs="Arial"/>
          <w:lang w:eastAsia="es-ES"/>
        </w:rPr>
        <w:t xml:space="preserve">obligatoria </w:t>
      </w:r>
      <w:r w:rsidR="00FF2E0C" w:rsidRPr="00FA6571">
        <w:rPr>
          <w:rFonts w:ascii="Arial" w:eastAsia="Times New Roman" w:hAnsi="Arial" w:cs="Arial"/>
          <w:lang w:eastAsia="es-ES"/>
        </w:rPr>
        <w:t xml:space="preserve">de la normativa comunitaria </w:t>
      </w:r>
      <w:r w:rsidR="00820F7E">
        <w:rPr>
          <w:rFonts w:ascii="Arial" w:eastAsia="Times New Roman" w:hAnsi="Arial" w:cs="Arial"/>
          <w:lang w:eastAsia="es-ES"/>
        </w:rPr>
        <w:t xml:space="preserve">recuperando su pretensión inicial, </w:t>
      </w:r>
      <w:r w:rsidR="00FF2E0C" w:rsidRPr="00FA6571">
        <w:rPr>
          <w:rFonts w:ascii="Arial" w:eastAsia="Times New Roman" w:hAnsi="Arial" w:cs="Arial"/>
          <w:lang w:eastAsia="es-ES"/>
        </w:rPr>
        <w:t>evitando la implantación del concepto de asegurado e institucionalizando la ciudadanía sanitaria europea.</w:t>
      </w:r>
    </w:p>
    <w:p w:rsidR="00A46179" w:rsidRDefault="00A46179" w:rsidP="00B8423F">
      <w:pPr>
        <w:pStyle w:val="ESTTtulo1"/>
        <w:spacing w:after="240" w:afterAutospacing="0"/>
        <w:ind w:left="431" w:hanging="431"/>
        <w:rPr>
          <w:lang w:val="en" w:eastAsia="es-ES"/>
        </w:rPr>
      </w:pPr>
      <w:bookmarkStart w:id="31" w:name="_Toc399747486"/>
      <w:r>
        <w:rPr>
          <w:lang w:val="en" w:eastAsia="es-ES"/>
        </w:rPr>
        <w:t>TURISMO DE SALUD</w:t>
      </w:r>
      <w:bookmarkEnd w:id="31"/>
    </w:p>
    <w:p w:rsidR="00A46179" w:rsidRPr="00A61C54" w:rsidRDefault="00A46179" w:rsidP="00A46179">
      <w:pPr>
        <w:pStyle w:val="ESTTIT2"/>
        <w:rPr>
          <w:lang w:val="en" w:eastAsia="es-ES"/>
        </w:rPr>
      </w:pPr>
      <w:bookmarkStart w:id="32" w:name="_Toc399747487"/>
      <w:r w:rsidRPr="00A61C54">
        <w:rPr>
          <w:lang w:val="en" w:eastAsia="es-ES"/>
        </w:rPr>
        <w:t>Introducción</w:t>
      </w:r>
      <w:bookmarkEnd w:id="32"/>
    </w:p>
    <w:p w:rsidR="00A46179" w:rsidRPr="001D197D" w:rsidRDefault="00A46179" w:rsidP="00A46179">
      <w:pPr>
        <w:spacing w:after="0" w:line="240" w:lineRule="auto"/>
        <w:ind w:firstLine="284"/>
        <w:jc w:val="both"/>
        <w:rPr>
          <w:rFonts w:ascii="Arial" w:eastAsia="Times New Roman" w:hAnsi="Arial" w:cs="Arial"/>
          <w:lang w:eastAsia="es-ES"/>
        </w:rPr>
      </w:pPr>
      <w:r w:rsidRPr="001D197D">
        <w:rPr>
          <w:rFonts w:ascii="Arial" w:eastAsia="Times New Roman" w:hAnsi="Arial" w:cs="Arial"/>
          <w:lang w:eastAsia="es-ES"/>
        </w:rPr>
        <w:t xml:space="preserve">El RD 81/2014 habla de una oportunidad para la sanidad privada y un reto para el sector sanitario público. En el primer caso, porque genera un negocio en el que ciudadanos de otros países pagan su asistencia y luego tramitan su reembolso total o parcial en sus países de origen. Supone una liberalización del sector de los servicios sanitarios y una oportunidad para los proveedores de asistencia sanitaria. </w:t>
      </w:r>
    </w:p>
    <w:p w:rsidR="00A46179" w:rsidRPr="001D197D" w:rsidRDefault="00A46179" w:rsidP="00A46179">
      <w:pPr>
        <w:spacing w:after="0" w:line="240" w:lineRule="auto"/>
        <w:ind w:firstLine="284"/>
        <w:jc w:val="both"/>
        <w:rPr>
          <w:rFonts w:ascii="Arial" w:eastAsia="Times New Roman" w:hAnsi="Arial" w:cs="Arial"/>
          <w:lang w:eastAsia="es-ES"/>
        </w:rPr>
      </w:pPr>
      <w:r w:rsidRPr="001D197D">
        <w:rPr>
          <w:rFonts w:ascii="Arial" w:eastAsia="Times New Roman" w:hAnsi="Arial" w:cs="Arial"/>
          <w:lang w:eastAsia="es-ES"/>
        </w:rPr>
        <w:t>En el segundo caso, porque incrementa la demanda de asistencia sanitaria con solicitudes de personas de otros</w:t>
      </w:r>
      <w:r w:rsidR="00F47596">
        <w:rPr>
          <w:rFonts w:ascii="Arial" w:eastAsia="Times New Roman" w:hAnsi="Arial" w:cs="Arial"/>
          <w:lang w:eastAsia="es-ES"/>
        </w:rPr>
        <w:t xml:space="preserve"> países europeos y, la tramitación de</w:t>
      </w:r>
      <w:r w:rsidRPr="001D197D">
        <w:rPr>
          <w:rFonts w:ascii="Arial" w:eastAsia="Times New Roman" w:hAnsi="Arial" w:cs="Arial"/>
          <w:lang w:eastAsia="es-ES"/>
        </w:rPr>
        <w:t xml:space="preserve"> las solicitudes de reembol</w:t>
      </w:r>
      <w:r w:rsidR="00F47596">
        <w:rPr>
          <w:rFonts w:ascii="Arial" w:eastAsia="Times New Roman" w:hAnsi="Arial" w:cs="Arial"/>
          <w:lang w:eastAsia="es-ES"/>
        </w:rPr>
        <w:t>s</w:t>
      </w:r>
      <w:r w:rsidRPr="001D197D">
        <w:rPr>
          <w:rFonts w:ascii="Arial" w:eastAsia="Times New Roman" w:hAnsi="Arial" w:cs="Arial"/>
          <w:lang w:eastAsia="es-ES"/>
        </w:rPr>
        <w:t xml:space="preserve">os de personas que han recibido asistencia sanitaria fuera de España. </w:t>
      </w:r>
    </w:p>
    <w:p w:rsidR="00A46179" w:rsidRPr="00DE3F1A" w:rsidRDefault="00AE46B3" w:rsidP="00B8423F">
      <w:pPr>
        <w:spacing w:after="0" w:line="240" w:lineRule="auto"/>
        <w:ind w:firstLine="284"/>
        <w:jc w:val="both"/>
        <w:rPr>
          <w:rFonts w:ascii="Arial" w:eastAsia="Times New Roman" w:hAnsi="Arial" w:cs="Arial"/>
          <w:lang w:eastAsia="es-ES"/>
        </w:rPr>
      </w:pPr>
      <w:r>
        <w:rPr>
          <w:rFonts w:ascii="Arial" w:eastAsia="Times New Roman" w:hAnsi="Arial" w:cs="Arial"/>
          <w:lang w:eastAsia="es-ES"/>
        </w:rPr>
        <w:t>La asistencia sanitaria transfronteriza</w:t>
      </w:r>
      <w:r w:rsidR="00A46179" w:rsidRPr="00DE3F1A">
        <w:rPr>
          <w:rFonts w:ascii="Arial" w:eastAsia="Times New Roman" w:hAnsi="Arial" w:cs="Arial"/>
          <w:lang w:eastAsia="es-ES"/>
        </w:rPr>
        <w:t xml:space="preserve"> ha venido creciendo de forma sostenida e imparable en un colectivo de 500 millones de ciudadanos europeos</w:t>
      </w:r>
      <w:r w:rsidR="00B8423F" w:rsidRPr="00DE3F1A">
        <w:rPr>
          <w:rFonts w:ascii="Arial" w:eastAsia="Times New Roman" w:hAnsi="Arial" w:cs="Arial"/>
          <w:lang w:eastAsia="es-ES"/>
        </w:rPr>
        <w:t>.</w:t>
      </w:r>
      <w:r w:rsidR="00A46179" w:rsidRPr="00DE3F1A">
        <w:rPr>
          <w:rFonts w:ascii="Arial" w:eastAsia="Times New Roman" w:hAnsi="Arial" w:cs="Arial"/>
          <w:lang w:eastAsia="es-ES"/>
        </w:rPr>
        <w:t xml:space="preserve"> </w:t>
      </w:r>
      <w:r w:rsidR="00B8423F" w:rsidRPr="00DE3F1A">
        <w:rPr>
          <w:rFonts w:ascii="Arial" w:eastAsia="Times New Roman" w:hAnsi="Arial" w:cs="Arial"/>
          <w:lang w:eastAsia="es-ES"/>
        </w:rPr>
        <w:t>Así</w:t>
      </w:r>
      <w:r w:rsidR="00A46179" w:rsidRPr="00DE3F1A">
        <w:rPr>
          <w:rFonts w:ascii="Arial" w:eastAsia="Times New Roman" w:hAnsi="Arial" w:cs="Arial"/>
          <w:lang w:eastAsia="es-ES"/>
        </w:rPr>
        <w:t xml:space="preserve"> en </w:t>
      </w:r>
      <w:r w:rsidR="00B8423F" w:rsidRPr="00DE3F1A">
        <w:rPr>
          <w:rFonts w:ascii="Arial" w:eastAsia="Times New Roman" w:hAnsi="Arial" w:cs="Arial"/>
          <w:lang w:eastAsia="es-ES"/>
        </w:rPr>
        <w:t>España</w:t>
      </w:r>
      <w:r w:rsidR="00A46179" w:rsidRPr="00DE3F1A">
        <w:rPr>
          <w:rFonts w:ascii="Arial" w:eastAsia="Times New Roman" w:hAnsi="Arial" w:cs="Arial"/>
          <w:lang w:eastAsia="es-ES"/>
        </w:rPr>
        <w:t>, en 2011, tenían fijada su res</w:t>
      </w:r>
      <w:r w:rsidR="00B8423F" w:rsidRPr="00DE3F1A">
        <w:rPr>
          <w:rFonts w:ascii="Arial" w:eastAsia="Times New Roman" w:hAnsi="Arial" w:cs="Arial"/>
          <w:lang w:eastAsia="es-ES"/>
        </w:rPr>
        <w:t>idencia</w:t>
      </w:r>
      <w:r w:rsidR="00A46179" w:rsidRPr="00DE3F1A">
        <w:rPr>
          <w:rFonts w:ascii="Arial" w:eastAsia="Times New Roman" w:hAnsi="Arial" w:cs="Arial"/>
          <w:lang w:eastAsia="es-ES"/>
        </w:rPr>
        <w:t xml:space="preserve"> más de 2.500.000 ciudadanos extranjeros, de los cuales más de 500.000 eran mayores de 55 años.</w:t>
      </w:r>
    </w:p>
    <w:p w:rsidR="00A46179" w:rsidRDefault="00A46179" w:rsidP="00B8423F">
      <w:pPr>
        <w:spacing w:after="0" w:line="240" w:lineRule="auto"/>
        <w:ind w:firstLine="284"/>
        <w:jc w:val="both"/>
        <w:rPr>
          <w:rFonts w:ascii="Arial" w:eastAsia="Times New Roman" w:hAnsi="Arial" w:cs="Arial"/>
          <w:lang w:eastAsia="es-ES"/>
        </w:rPr>
      </w:pPr>
      <w:r w:rsidRPr="001D197D">
        <w:rPr>
          <w:rFonts w:ascii="Arial" w:eastAsia="Times New Roman" w:hAnsi="Arial" w:cs="Arial"/>
          <w:lang w:eastAsia="es-ES"/>
        </w:rPr>
        <w:t>Una de las consecuencias directas de la asistencia prestada</w:t>
      </w:r>
      <w:r w:rsidR="00F47596">
        <w:rPr>
          <w:rFonts w:ascii="Arial" w:eastAsia="Times New Roman" w:hAnsi="Arial" w:cs="Arial"/>
          <w:lang w:eastAsia="es-ES"/>
        </w:rPr>
        <w:t xml:space="preserve"> o recetada en un EM</w:t>
      </w:r>
      <w:r w:rsidRPr="001D197D">
        <w:rPr>
          <w:rFonts w:ascii="Arial" w:eastAsia="Times New Roman" w:hAnsi="Arial" w:cs="Arial"/>
          <w:lang w:eastAsia="es-ES"/>
        </w:rPr>
        <w:t xml:space="preserve"> de la UE distinto del Estado miembro de afiliación es el “Turismo de Salud”.</w:t>
      </w:r>
    </w:p>
    <w:p w:rsidR="00A46179" w:rsidRPr="001D197D" w:rsidRDefault="00A46179" w:rsidP="00A46179">
      <w:pPr>
        <w:pStyle w:val="ESTTIT2"/>
        <w:rPr>
          <w:lang w:eastAsia="es-ES"/>
        </w:rPr>
      </w:pPr>
      <w:bookmarkStart w:id="33" w:name="_Toc399747488"/>
      <w:r w:rsidRPr="001D197D">
        <w:rPr>
          <w:lang w:eastAsia="es-ES"/>
        </w:rPr>
        <w:t>Potencialidad del producto</w:t>
      </w:r>
      <w:r>
        <w:rPr>
          <w:lang w:eastAsia="es-ES"/>
        </w:rPr>
        <w:t xml:space="preserve"> en España</w:t>
      </w:r>
      <w:bookmarkEnd w:id="33"/>
    </w:p>
    <w:p w:rsidR="00A46179" w:rsidRDefault="00A46179" w:rsidP="007D44FD">
      <w:pPr>
        <w:spacing w:after="60" w:line="240" w:lineRule="auto"/>
        <w:ind w:firstLine="284"/>
        <w:jc w:val="both"/>
        <w:rPr>
          <w:rFonts w:ascii="Arial" w:eastAsia="Times New Roman" w:hAnsi="Arial" w:cs="Arial"/>
          <w:lang w:eastAsia="es-ES"/>
        </w:rPr>
      </w:pPr>
      <w:r>
        <w:rPr>
          <w:rFonts w:ascii="Arial" w:eastAsia="Times New Roman" w:hAnsi="Arial" w:cs="Arial"/>
          <w:lang w:eastAsia="es-ES"/>
        </w:rPr>
        <w:t xml:space="preserve">En cuanto </w:t>
      </w:r>
      <w:r w:rsidRPr="001D197D">
        <w:rPr>
          <w:rFonts w:ascii="Arial" w:eastAsia="Times New Roman" w:hAnsi="Arial" w:cs="Arial"/>
          <w:lang w:eastAsia="es-ES"/>
        </w:rPr>
        <w:t>a</w:t>
      </w:r>
      <w:r>
        <w:rPr>
          <w:rFonts w:ascii="Arial" w:eastAsia="Times New Roman" w:hAnsi="Arial" w:cs="Arial"/>
          <w:lang w:eastAsia="es-ES"/>
        </w:rPr>
        <w:t xml:space="preserve"> la</w:t>
      </w:r>
      <w:r w:rsidRPr="001D197D">
        <w:rPr>
          <w:rFonts w:ascii="Arial" w:eastAsia="Times New Roman" w:hAnsi="Arial" w:cs="Arial"/>
          <w:lang w:eastAsia="es-ES"/>
        </w:rPr>
        <w:t xml:space="preserve"> demanda poten</w:t>
      </w:r>
      <w:r w:rsidR="00AB42D7">
        <w:rPr>
          <w:rFonts w:ascii="Arial" w:eastAsia="Times New Roman" w:hAnsi="Arial" w:cs="Arial"/>
          <w:lang w:eastAsia="es-ES"/>
        </w:rPr>
        <w:t>cial en España</w:t>
      </w:r>
      <w:r w:rsidRPr="001D197D">
        <w:rPr>
          <w:rFonts w:ascii="Arial" w:eastAsia="Times New Roman" w:hAnsi="Arial" w:cs="Arial"/>
          <w:lang w:eastAsia="es-ES"/>
        </w:rPr>
        <w:t xml:space="preserve">, Europa se configura </w:t>
      </w:r>
      <w:r w:rsidR="00C060E1" w:rsidRPr="001D197D">
        <w:rPr>
          <w:rFonts w:ascii="Arial" w:eastAsia="Times New Roman" w:hAnsi="Arial" w:cs="Arial"/>
          <w:lang w:eastAsia="es-ES"/>
        </w:rPr>
        <w:t>co</w:t>
      </w:r>
      <w:r w:rsidR="00C060E1">
        <w:rPr>
          <w:rFonts w:ascii="Arial" w:eastAsia="Times New Roman" w:hAnsi="Arial" w:cs="Arial"/>
          <w:lang w:eastAsia="es-ES"/>
        </w:rPr>
        <w:t>mo</w:t>
      </w:r>
      <w:r>
        <w:rPr>
          <w:rFonts w:ascii="Arial" w:eastAsia="Times New Roman" w:hAnsi="Arial" w:cs="Arial"/>
          <w:lang w:eastAsia="es-ES"/>
        </w:rPr>
        <w:t xml:space="preserve"> un cliente diana, debido a:</w:t>
      </w:r>
    </w:p>
    <w:p w:rsidR="00A46179" w:rsidRPr="00361DDF" w:rsidRDefault="00A46179" w:rsidP="00203C5D">
      <w:pPr>
        <w:pStyle w:val="Prrafodelista"/>
        <w:numPr>
          <w:ilvl w:val="0"/>
          <w:numId w:val="26"/>
        </w:numPr>
        <w:spacing w:after="0" w:line="240" w:lineRule="auto"/>
        <w:jc w:val="both"/>
        <w:rPr>
          <w:rFonts w:ascii="Arial" w:eastAsia="Times New Roman" w:hAnsi="Arial" w:cs="Arial"/>
          <w:lang w:eastAsia="es-ES"/>
        </w:rPr>
      </w:pPr>
      <w:r w:rsidRPr="00361DDF">
        <w:rPr>
          <w:rFonts w:ascii="Arial" w:eastAsia="Times New Roman" w:hAnsi="Arial" w:cs="Arial"/>
          <w:lang w:eastAsia="es-ES"/>
        </w:rPr>
        <w:t>La normativa que facilita la movilidad de las personas y la coordinación sanitaria.</w:t>
      </w:r>
    </w:p>
    <w:p w:rsidR="00A46179" w:rsidRPr="00361DDF" w:rsidRDefault="00A46179" w:rsidP="00203C5D">
      <w:pPr>
        <w:pStyle w:val="Prrafodelista"/>
        <w:numPr>
          <w:ilvl w:val="0"/>
          <w:numId w:val="26"/>
        </w:numPr>
        <w:spacing w:after="0" w:line="240" w:lineRule="auto"/>
        <w:jc w:val="both"/>
        <w:rPr>
          <w:rFonts w:ascii="Arial" w:eastAsia="Times New Roman" w:hAnsi="Arial" w:cs="Arial"/>
          <w:lang w:eastAsia="es-ES"/>
        </w:rPr>
      </w:pPr>
      <w:r w:rsidRPr="00361DDF">
        <w:rPr>
          <w:rFonts w:ascii="Arial" w:eastAsia="Times New Roman" w:hAnsi="Arial" w:cs="Arial"/>
          <w:lang w:eastAsia="es-ES"/>
        </w:rPr>
        <w:t xml:space="preserve">La necesidad de aliviar listas de espera en Inglaterra o Países nórdicos. </w:t>
      </w:r>
    </w:p>
    <w:p w:rsidR="00A46179" w:rsidRPr="00361DDF" w:rsidRDefault="00A46179" w:rsidP="00203C5D">
      <w:pPr>
        <w:pStyle w:val="Prrafodelista"/>
        <w:numPr>
          <w:ilvl w:val="0"/>
          <w:numId w:val="26"/>
        </w:numPr>
        <w:spacing w:after="0" w:line="240" w:lineRule="auto"/>
        <w:jc w:val="both"/>
        <w:rPr>
          <w:rFonts w:ascii="Arial" w:eastAsia="Times New Roman" w:hAnsi="Arial" w:cs="Arial"/>
          <w:lang w:eastAsia="es-ES"/>
        </w:rPr>
      </w:pPr>
      <w:r w:rsidRPr="00361DDF">
        <w:rPr>
          <w:rFonts w:ascii="Arial" w:eastAsia="Times New Roman" w:hAnsi="Arial" w:cs="Arial"/>
          <w:lang w:eastAsia="es-ES"/>
        </w:rPr>
        <w:t xml:space="preserve">Precios más competitivos, en especialidades cómo odontología u oftalmología. </w:t>
      </w:r>
    </w:p>
    <w:p w:rsidR="00A46179" w:rsidRPr="00361DDF" w:rsidRDefault="00A46179" w:rsidP="00203C5D">
      <w:pPr>
        <w:pStyle w:val="Prrafodelista"/>
        <w:numPr>
          <w:ilvl w:val="0"/>
          <w:numId w:val="26"/>
        </w:numPr>
        <w:spacing w:after="0" w:line="240" w:lineRule="auto"/>
        <w:jc w:val="both"/>
        <w:rPr>
          <w:rFonts w:ascii="Arial" w:eastAsia="Times New Roman" w:hAnsi="Arial" w:cs="Arial"/>
          <w:lang w:eastAsia="es-ES"/>
        </w:rPr>
      </w:pPr>
      <w:r w:rsidRPr="00361DDF">
        <w:rPr>
          <w:rFonts w:ascii="Arial" w:eastAsia="Times New Roman" w:hAnsi="Arial" w:cs="Arial"/>
          <w:lang w:eastAsia="es-ES"/>
        </w:rPr>
        <w:t>Cercanía física y las infraestructuras de transporte con Europa.</w:t>
      </w:r>
    </w:p>
    <w:p w:rsidR="00A46179" w:rsidRPr="00361DDF" w:rsidRDefault="00A46179" w:rsidP="00203C5D">
      <w:pPr>
        <w:pStyle w:val="Prrafodelista"/>
        <w:numPr>
          <w:ilvl w:val="0"/>
          <w:numId w:val="26"/>
        </w:numPr>
        <w:spacing w:after="0" w:line="240" w:lineRule="auto"/>
        <w:jc w:val="both"/>
        <w:rPr>
          <w:rFonts w:ascii="Arial" w:eastAsia="Times New Roman" w:hAnsi="Arial" w:cs="Arial"/>
          <w:lang w:eastAsia="es-ES"/>
        </w:rPr>
      </w:pPr>
      <w:r w:rsidRPr="00361DDF">
        <w:rPr>
          <w:rFonts w:ascii="Arial" w:eastAsia="Times New Roman" w:hAnsi="Arial" w:cs="Arial"/>
          <w:lang w:eastAsia="es-ES"/>
        </w:rPr>
        <w:t xml:space="preserve">Envejecimiento y poder adquisitivo de la población europea. </w:t>
      </w:r>
    </w:p>
    <w:p w:rsidR="00A46179" w:rsidRPr="00361DDF" w:rsidRDefault="00A46179" w:rsidP="00203C5D">
      <w:pPr>
        <w:pStyle w:val="Prrafodelista"/>
        <w:numPr>
          <w:ilvl w:val="0"/>
          <w:numId w:val="26"/>
        </w:numPr>
        <w:spacing w:after="0" w:line="240" w:lineRule="auto"/>
        <w:jc w:val="both"/>
        <w:rPr>
          <w:rFonts w:ascii="Arial" w:eastAsia="Times New Roman" w:hAnsi="Arial" w:cs="Arial"/>
          <w:lang w:eastAsia="es-ES"/>
        </w:rPr>
      </w:pPr>
      <w:r w:rsidRPr="00361DDF">
        <w:rPr>
          <w:rFonts w:ascii="Arial" w:eastAsia="Times New Roman" w:hAnsi="Arial" w:cs="Arial"/>
          <w:lang w:eastAsia="es-ES"/>
        </w:rPr>
        <w:t xml:space="preserve">Turismo europeo muy consolidado en España. </w:t>
      </w:r>
    </w:p>
    <w:p w:rsidR="00A46179" w:rsidRPr="001D197D" w:rsidRDefault="00A46179" w:rsidP="00A80FCD">
      <w:pPr>
        <w:spacing w:before="60" w:after="0" w:line="240" w:lineRule="auto"/>
        <w:ind w:firstLine="284"/>
        <w:jc w:val="both"/>
        <w:rPr>
          <w:rFonts w:ascii="Arial" w:eastAsia="Times New Roman" w:hAnsi="Arial" w:cs="Arial"/>
          <w:lang w:eastAsia="es-ES"/>
        </w:rPr>
      </w:pPr>
      <w:r w:rsidRPr="001D197D">
        <w:rPr>
          <w:rFonts w:ascii="Arial" w:eastAsia="Times New Roman" w:hAnsi="Arial" w:cs="Arial"/>
          <w:lang w:eastAsia="es-ES"/>
        </w:rPr>
        <w:t xml:space="preserve">El </w:t>
      </w:r>
      <w:r w:rsidRPr="00A52ED1">
        <w:rPr>
          <w:rFonts w:ascii="Arial" w:eastAsia="Times New Roman" w:hAnsi="Arial" w:cs="Arial"/>
          <w:u w:val="single"/>
          <w:lang w:eastAsia="es-ES"/>
        </w:rPr>
        <w:t>Sistema de Salud inglés</w:t>
      </w:r>
      <w:r w:rsidRPr="001D197D">
        <w:rPr>
          <w:rFonts w:ascii="Arial" w:eastAsia="Times New Roman" w:hAnsi="Arial" w:cs="Arial"/>
          <w:lang w:eastAsia="es-ES"/>
        </w:rPr>
        <w:t>, ha recibido duras críticas en relación a su calidad y seguridad y</w:t>
      </w:r>
      <w:r w:rsidR="005C43C1">
        <w:rPr>
          <w:rFonts w:ascii="Arial" w:eastAsia="Times New Roman" w:hAnsi="Arial" w:cs="Arial"/>
          <w:lang w:eastAsia="es-ES"/>
        </w:rPr>
        <w:t>,</w:t>
      </w:r>
      <w:r w:rsidRPr="001D197D">
        <w:rPr>
          <w:rFonts w:ascii="Arial" w:eastAsia="Times New Roman" w:hAnsi="Arial" w:cs="Arial"/>
          <w:lang w:eastAsia="es-ES"/>
        </w:rPr>
        <w:t xml:space="preserve"> dispone de largas listas de espera. Además, los precios son más altos que en los países de su entorno europeo. En 2007 se calculó que alrededor de 70.000 británicos viajaron al extranjero para recibir tratamiento médico. Los resultados de la Encuest</w:t>
      </w:r>
      <w:r w:rsidR="00C060E1">
        <w:rPr>
          <w:rFonts w:ascii="Arial" w:eastAsia="Times New Roman" w:hAnsi="Arial" w:cs="Arial"/>
          <w:lang w:eastAsia="es-ES"/>
        </w:rPr>
        <w:t>a Treatment Abroad 2012 mostraro</w:t>
      </w:r>
      <w:r w:rsidRPr="001D197D">
        <w:rPr>
          <w:rFonts w:ascii="Arial" w:eastAsia="Times New Roman" w:hAnsi="Arial" w:cs="Arial"/>
          <w:lang w:eastAsia="es-ES"/>
        </w:rPr>
        <w:t>n que Hungría es el destino más popular para tratamiento dental (elegido por el 38%), Bélgica para cirugía estéti</w:t>
      </w:r>
      <w:r w:rsidR="00A80FCD">
        <w:rPr>
          <w:rFonts w:ascii="Arial" w:eastAsia="Times New Roman" w:hAnsi="Arial" w:cs="Arial"/>
          <w:lang w:eastAsia="es-ES"/>
        </w:rPr>
        <w:t>ca (18%), Bélgica y la Rep.</w:t>
      </w:r>
      <w:r w:rsidRPr="001D197D">
        <w:rPr>
          <w:rFonts w:ascii="Arial" w:eastAsia="Times New Roman" w:hAnsi="Arial" w:cs="Arial"/>
          <w:lang w:eastAsia="es-ES"/>
        </w:rPr>
        <w:t xml:space="preserve"> Checa para operaciones de obesidad (50% y 21% respectivamente). Mientras que los líderes en el sector de tratamientos para infertilidad son España, Chipre y la República Checa.</w:t>
      </w:r>
    </w:p>
    <w:p w:rsidR="00A46179" w:rsidRPr="001D197D" w:rsidRDefault="00A46179" w:rsidP="00A46179">
      <w:pPr>
        <w:spacing w:after="0" w:line="240" w:lineRule="auto"/>
        <w:ind w:firstLine="284"/>
        <w:jc w:val="both"/>
        <w:rPr>
          <w:rFonts w:ascii="Arial" w:eastAsia="Times New Roman" w:hAnsi="Arial" w:cs="Arial"/>
          <w:lang w:eastAsia="es-ES"/>
        </w:rPr>
      </w:pPr>
      <w:r w:rsidRPr="00A52ED1">
        <w:rPr>
          <w:rFonts w:ascii="Arial" w:eastAsia="Times New Roman" w:hAnsi="Arial" w:cs="Arial"/>
          <w:u w:val="single"/>
          <w:lang w:eastAsia="es-ES"/>
        </w:rPr>
        <w:t>Alemania y Países Bajos</w:t>
      </w:r>
      <w:r>
        <w:rPr>
          <w:rFonts w:ascii="Arial" w:eastAsia="Times New Roman" w:hAnsi="Arial" w:cs="Arial"/>
          <w:lang w:eastAsia="es-ES"/>
        </w:rPr>
        <w:t>, s</w:t>
      </w:r>
      <w:r w:rsidRPr="001D197D">
        <w:rPr>
          <w:rFonts w:ascii="Arial" w:eastAsia="Times New Roman" w:hAnsi="Arial" w:cs="Arial"/>
          <w:lang w:eastAsia="es-ES"/>
        </w:rPr>
        <w:t>on turistas tradicionales, que conoce la excelencia de la sanidad española, y a pesar de haber mejorado en sus listas de espera (informe Euro Health Consumer Index 2012 report), la imagen para sus ciudadanos no es buena</w:t>
      </w:r>
      <w:r w:rsidR="005C43C1">
        <w:rPr>
          <w:rFonts w:ascii="Arial" w:eastAsia="Times New Roman" w:hAnsi="Arial" w:cs="Arial"/>
          <w:lang w:eastAsia="es-ES"/>
        </w:rPr>
        <w:t>.</w:t>
      </w:r>
    </w:p>
    <w:p w:rsidR="00A46179" w:rsidRPr="001D197D" w:rsidRDefault="00A46179" w:rsidP="00A46179">
      <w:pPr>
        <w:spacing w:after="0" w:line="240" w:lineRule="auto"/>
        <w:ind w:firstLine="284"/>
        <w:jc w:val="both"/>
        <w:rPr>
          <w:rFonts w:ascii="Arial" w:eastAsia="Times New Roman" w:hAnsi="Arial" w:cs="Arial"/>
          <w:lang w:eastAsia="es-ES"/>
        </w:rPr>
      </w:pPr>
      <w:r w:rsidRPr="00A52ED1">
        <w:rPr>
          <w:rFonts w:ascii="Arial" w:eastAsia="Times New Roman" w:hAnsi="Arial" w:cs="Arial"/>
          <w:u w:val="single"/>
          <w:lang w:eastAsia="es-ES"/>
        </w:rPr>
        <w:lastRenderedPageBreak/>
        <w:t>Italia</w:t>
      </w:r>
      <w:r>
        <w:rPr>
          <w:rFonts w:ascii="Arial" w:eastAsia="Times New Roman" w:hAnsi="Arial" w:cs="Arial"/>
          <w:lang w:eastAsia="es-ES"/>
        </w:rPr>
        <w:t xml:space="preserve"> es</w:t>
      </w:r>
      <w:r w:rsidRPr="001D197D">
        <w:rPr>
          <w:rFonts w:ascii="Arial" w:eastAsia="Times New Roman" w:hAnsi="Arial" w:cs="Arial"/>
          <w:lang w:eastAsia="es-ES"/>
        </w:rPr>
        <w:t xml:space="preserve"> paciente tradicional de las clínicas de fertilidad españolas</w:t>
      </w:r>
      <w:r>
        <w:rPr>
          <w:rFonts w:ascii="Arial" w:eastAsia="Times New Roman" w:hAnsi="Arial" w:cs="Arial"/>
          <w:lang w:eastAsia="es-ES"/>
        </w:rPr>
        <w:t>, al tener</w:t>
      </w:r>
      <w:r w:rsidRPr="001D197D">
        <w:rPr>
          <w:rFonts w:ascii="Arial" w:eastAsia="Times New Roman" w:hAnsi="Arial" w:cs="Arial"/>
          <w:lang w:eastAsia="es-ES"/>
        </w:rPr>
        <w:t xml:space="preserve"> una de las normativas más restrictivas de Europa</w:t>
      </w:r>
      <w:r w:rsidR="005C43C1">
        <w:rPr>
          <w:rFonts w:ascii="Arial" w:eastAsia="Times New Roman" w:hAnsi="Arial" w:cs="Arial"/>
          <w:lang w:eastAsia="es-ES"/>
        </w:rPr>
        <w:t>,</w:t>
      </w:r>
      <w:r w:rsidRPr="001D197D">
        <w:rPr>
          <w:rFonts w:ascii="Arial" w:eastAsia="Times New Roman" w:hAnsi="Arial" w:cs="Arial"/>
          <w:lang w:eastAsia="es-ES"/>
        </w:rPr>
        <w:t xml:space="preserve"> en relación a técnicas </w:t>
      </w:r>
      <w:r>
        <w:rPr>
          <w:rFonts w:ascii="Arial" w:eastAsia="Times New Roman" w:hAnsi="Arial" w:cs="Arial"/>
          <w:lang w:eastAsia="es-ES"/>
        </w:rPr>
        <w:t>de reproducción.</w:t>
      </w:r>
    </w:p>
    <w:p w:rsidR="00A46179" w:rsidRPr="001D197D" w:rsidRDefault="00A46179" w:rsidP="00A46179">
      <w:pPr>
        <w:spacing w:after="0" w:line="240" w:lineRule="auto"/>
        <w:ind w:firstLine="284"/>
        <w:jc w:val="both"/>
        <w:rPr>
          <w:rFonts w:ascii="Arial" w:eastAsia="Times New Roman" w:hAnsi="Arial" w:cs="Arial"/>
          <w:lang w:eastAsia="es-ES"/>
        </w:rPr>
      </w:pPr>
      <w:r w:rsidRPr="00A52ED1">
        <w:rPr>
          <w:rFonts w:ascii="Arial" w:eastAsia="Times New Roman" w:hAnsi="Arial" w:cs="Arial"/>
          <w:u w:val="single"/>
          <w:lang w:eastAsia="es-ES"/>
        </w:rPr>
        <w:t>Francia</w:t>
      </w:r>
      <w:r>
        <w:rPr>
          <w:rFonts w:ascii="Arial" w:eastAsia="Times New Roman" w:hAnsi="Arial" w:cs="Arial"/>
          <w:lang w:eastAsia="es-ES"/>
        </w:rPr>
        <w:t>, por su parte d</w:t>
      </w:r>
      <w:r w:rsidRPr="001D197D">
        <w:rPr>
          <w:rFonts w:ascii="Arial" w:eastAsia="Times New Roman" w:hAnsi="Arial" w:cs="Arial"/>
          <w:lang w:eastAsia="es-ES"/>
        </w:rPr>
        <w:t>ispone de una sanidad de reconocido prestigio, y además, se ponen de manifiesto los logros conseguidos en reducción de listas de espera. No obstante, ha sido identificado por los centros de reproducción asistida como un cliente actual, precisamente por la normativa restr</w:t>
      </w:r>
      <w:r w:rsidR="00D82FC2">
        <w:rPr>
          <w:rFonts w:ascii="Arial" w:eastAsia="Times New Roman" w:hAnsi="Arial" w:cs="Arial"/>
          <w:lang w:eastAsia="es-ES"/>
        </w:rPr>
        <w:t xml:space="preserve">ictiva en reproducción asistida. </w:t>
      </w:r>
      <w:r w:rsidRPr="001D197D">
        <w:rPr>
          <w:rFonts w:ascii="Arial" w:eastAsia="Times New Roman" w:hAnsi="Arial" w:cs="Arial"/>
          <w:lang w:eastAsia="es-ES"/>
        </w:rPr>
        <w:t>Por otro lado la cercanía con España, combinado con la libertad de movimiento en la UE, pueden convertirle en objetivo d</w:t>
      </w:r>
      <w:r w:rsidR="00D82FC2">
        <w:rPr>
          <w:rFonts w:ascii="Arial" w:eastAsia="Times New Roman" w:hAnsi="Arial" w:cs="Arial"/>
          <w:lang w:eastAsia="es-ES"/>
        </w:rPr>
        <w:t>e acuerdos con a</w:t>
      </w:r>
      <w:r w:rsidRPr="001D197D">
        <w:rPr>
          <w:rFonts w:ascii="Arial" w:eastAsia="Times New Roman" w:hAnsi="Arial" w:cs="Arial"/>
          <w:lang w:eastAsia="es-ES"/>
        </w:rPr>
        <w:t>seguradoras y otros colectivos, a los que ofrecer menores precios por los servicios.</w:t>
      </w:r>
    </w:p>
    <w:p w:rsidR="00A46179" w:rsidRPr="001D197D" w:rsidRDefault="00A46179" w:rsidP="00A46179">
      <w:pPr>
        <w:spacing w:after="0" w:line="240" w:lineRule="auto"/>
        <w:ind w:firstLine="284"/>
        <w:jc w:val="both"/>
        <w:rPr>
          <w:rFonts w:ascii="Arial" w:eastAsia="Times New Roman" w:hAnsi="Arial" w:cs="Arial"/>
          <w:lang w:eastAsia="es-ES"/>
        </w:rPr>
      </w:pPr>
      <w:r w:rsidRPr="00A52ED1">
        <w:rPr>
          <w:rFonts w:ascii="Arial" w:eastAsia="Times New Roman" w:hAnsi="Arial" w:cs="Arial"/>
          <w:u w:val="single"/>
          <w:lang w:eastAsia="es-ES"/>
        </w:rPr>
        <w:t>Suecia</w:t>
      </w:r>
      <w:r w:rsidRPr="001D197D">
        <w:rPr>
          <w:rFonts w:ascii="Arial" w:eastAsia="Times New Roman" w:hAnsi="Arial" w:cs="Arial"/>
          <w:lang w:eastAsia="es-ES"/>
        </w:rPr>
        <w:t xml:space="preserve"> dispone de una sanidad con muy buena imagen. No obstante, y a pesar del enorme gasto realizado en los últimos años para reducir las listas de espera</w:t>
      </w:r>
      <w:r w:rsidR="00D82FC2">
        <w:rPr>
          <w:rFonts w:ascii="Arial" w:eastAsia="Times New Roman" w:hAnsi="Arial" w:cs="Arial"/>
          <w:lang w:eastAsia="es-ES"/>
        </w:rPr>
        <w:t>,</w:t>
      </w:r>
      <w:r w:rsidRPr="001D197D">
        <w:rPr>
          <w:rFonts w:ascii="Arial" w:eastAsia="Times New Roman" w:hAnsi="Arial" w:cs="Arial"/>
          <w:lang w:eastAsia="es-ES"/>
        </w:rPr>
        <w:t xml:space="preserve"> presenta problemas de accesibilidad a tratamientos de cáncer y cardiología </w:t>
      </w:r>
    </w:p>
    <w:p w:rsidR="00A46179" w:rsidRPr="000579D1" w:rsidRDefault="00A46179" w:rsidP="00A46179">
      <w:pPr>
        <w:spacing w:after="0" w:line="240" w:lineRule="auto"/>
        <w:ind w:firstLine="284"/>
        <w:jc w:val="both"/>
        <w:rPr>
          <w:rFonts w:ascii="Arial" w:eastAsia="Times New Roman" w:hAnsi="Arial" w:cs="Arial"/>
          <w:lang w:eastAsia="es-ES"/>
        </w:rPr>
      </w:pPr>
      <w:r w:rsidRPr="001D197D">
        <w:rPr>
          <w:rFonts w:ascii="Arial" w:eastAsia="Times New Roman" w:hAnsi="Arial" w:cs="Arial"/>
          <w:lang w:eastAsia="es-ES"/>
        </w:rPr>
        <w:t xml:space="preserve">Desde hace varios años, un </w:t>
      </w:r>
      <w:r w:rsidR="00D82FC2">
        <w:rPr>
          <w:rFonts w:ascii="Arial" w:eastAsia="Times New Roman" w:hAnsi="Arial" w:cs="Arial"/>
          <w:lang w:eastAsia="es-ES"/>
        </w:rPr>
        <w:t>segmento de la sanidad española</w:t>
      </w:r>
      <w:r w:rsidRPr="001D197D">
        <w:rPr>
          <w:rFonts w:ascii="Arial" w:eastAsia="Times New Roman" w:hAnsi="Arial" w:cs="Arial"/>
          <w:lang w:eastAsia="es-ES"/>
        </w:rPr>
        <w:t xml:space="preserve"> presta servicios a ciudad</w:t>
      </w:r>
      <w:r w:rsidR="00D82FC2">
        <w:rPr>
          <w:rFonts w:ascii="Arial" w:eastAsia="Times New Roman" w:hAnsi="Arial" w:cs="Arial"/>
          <w:lang w:eastAsia="es-ES"/>
        </w:rPr>
        <w:t>anos portugueses, en especial</w:t>
      </w:r>
      <w:r w:rsidRPr="001D197D">
        <w:rPr>
          <w:rFonts w:ascii="Arial" w:eastAsia="Times New Roman" w:hAnsi="Arial" w:cs="Arial"/>
          <w:lang w:eastAsia="es-ES"/>
        </w:rPr>
        <w:t xml:space="preserve"> Badajoz y Galicia. En ocasiones, las clínicas extremeñas han llegado a acuerdos con la sanidad portuguesa para realizar procesos quirúrgicos derivados del sistema nacional de salud luso.</w:t>
      </w:r>
      <w:r>
        <w:rPr>
          <w:rFonts w:ascii="Arial" w:eastAsia="Times New Roman" w:hAnsi="Arial" w:cs="Arial"/>
          <w:lang w:eastAsia="es-ES"/>
        </w:rPr>
        <w:t xml:space="preserve"> </w:t>
      </w:r>
      <w:r w:rsidRPr="001D197D">
        <w:rPr>
          <w:rFonts w:ascii="Arial" w:eastAsia="Times New Roman" w:hAnsi="Arial" w:cs="Arial"/>
          <w:lang w:eastAsia="es-ES"/>
        </w:rPr>
        <w:t>En este sentido</w:t>
      </w:r>
      <w:r w:rsidR="00D82FC2">
        <w:rPr>
          <w:rFonts w:ascii="Arial" w:eastAsia="Times New Roman" w:hAnsi="Arial" w:cs="Arial"/>
          <w:lang w:eastAsia="es-ES"/>
        </w:rPr>
        <w:t>,</w:t>
      </w:r>
      <w:r w:rsidRPr="001D197D">
        <w:rPr>
          <w:rFonts w:ascii="Arial" w:eastAsia="Times New Roman" w:hAnsi="Arial" w:cs="Arial"/>
          <w:lang w:eastAsia="es-ES"/>
        </w:rPr>
        <w:t xml:space="preserve"> el Protocolo de actuación firmado en Junio de 2014</w:t>
      </w:r>
      <w:r w:rsidR="00D82FC2">
        <w:rPr>
          <w:rFonts w:ascii="Arial" w:eastAsia="Times New Roman" w:hAnsi="Arial" w:cs="Arial"/>
          <w:lang w:eastAsia="es-ES"/>
        </w:rPr>
        <w:t>,</w:t>
      </w:r>
      <w:r w:rsidRPr="001D197D">
        <w:rPr>
          <w:rFonts w:ascii="Arial" w:eastAsia="Times New Roman" w:hAnsi="Arial" w:cs="Arial"/>
          <w:lang w:eastAsia="es-ES"/>
        </w:rPr>
        <w:t xml:space="preserve"> para profundizar en la cooperación de España y </w:t>
      </w:r>
      <w:r w:rsidRPr="00A52ED1">
        <w:rPr>
          <w:rFonts w:ascii="Arial" w:eastAsia="Times New Roman" w:hAnsi="Arial" w:cs="Arial"/>
          <w:u w:val="single"/>
          <w:lang w:eastAsia="es-ES"/>
        </w:rPr>
        <w:t>Portugal</w:t>
      </w:r>
      <w:r w:rsidRPr="001D197D">
        <w:rPr>
          <w:rFonts w:ascii="Arial" w:eastAsia="Times New Roman" w:hAnsi="Arial" w:cs="Arial"/>
          <w:lang w:eastAsia="es-ES"/>
        </w:rPr>
        <w:t xml:space="preserve"> en materia de asist</w:t>
      </w:r>
      <w:r>
        <w:rPr>
          <w:rFonts w:ascii="Arial" w:eastAsia="Times New Roman" w:hAnsi="Arial" w:cs="Arial"/>
          <w:lang w:eastAsia="es-ES"/>
        </w:rPr>
        <w:t>encia sanitaria transfronteriza,</w:t>
      </w:r>
      <w:r w:rsidRPr="00D04F3D">
        <w:rPr>
          <w:rFonts w:ascii="Arial" w:eastAsia="Times New Roman" w:hAnsi="Arial" w:cs="Arial"/>
          <w:lang w:eastAsia="es-ES"/>
        </w:rPr>
        <w:t xml:space="preserve"> </w:t>
      </w:r>
      <w:r>
        <w:rPr>
          <w:rFonts w:ascii="Arial" w:eastAsia="Times New Roman" w:hAnsi="Arial" w:cs="Arial"/>
          <w:lang w:eastAsia="es-ES"/>
        </w:rPr>
        <w:t>destaca</w:t>
      </w:r>
      <w:r w:rsidRPr="00FA6571">
        <w:rPr>
          <w:rFonts w:ascii="Arial" w:eastAsia="Times New Roman" w:hAnsi="Arial" w:cs="Arial"/>
          <w:lang w:eastAsia="es-ES"/>
        </w:rPr>
        <w:t xml:space="preserve"> los "esfuerzos" realizados por la Administración Regional Sanitaria del Norte de Portugal y de</w:t>
      </w:r>
      <w:r>
        <w:rPr>
          <w:rFonts w:ascii="Arial" w:eastAsia="Times New Roman" w:hAnsi="Arial" w:cs="Arial"/>
          <w:lang w:eastAsia="es-ES"/>
        </w:rPr>
        <w:t xml:space="preserve"> Galicia, </w:t>
      </w:r>
      <w:r w:rsidRPr="00FA6571">
        <w:rPr>
          <w:rFonts w:ascii="Arial" w:eastAsia="Times New Roman" w:hAnsi="Arial" w:cs="Arial"/>
          <w:lang w:eastAsia="es-ES"/>
        </w:rPr>
        <w:t xml:space="preserve">en el marco de la Directiva 2011/24/UE relativa al ejercicio de los derechos de los pacientes en materia de asistencia sanitaria transfronteriza, con vistas a una gestión "eficiente" de los sistemas de salud y a "garantizar" la calidad en la prestación de la asistencia. </w:t>
      </w:r>
      <w:r>
        <w:rPr>
          <w:rFonts w:ascii="Arial" w:eastAsia="Times New Roman" w:hAnsi="Arial" w:cs="Arial"/>
          <w:lang w:eastAsia="es-ES"/>
        </w:rPr>
        <w:t>En ese sentido</w:t>
      </w:r>
      <w:r w:rsidRPr="00FA6571">
        <w:rPr>
          <w:rFonts w:ascii="Arial" w:eastAsia="Times New Roman" w:hAnsi="Arial" w:cs="Arial"/>
          <w:lang w:eastAsia="es-ES"/>
        </w:rPr>
        <w:t>, señalar las áreas con potencial para la creación de centros de referencia comunes, sinergias, comp</w:t>
      </w:r>
      <w:r>
        <w:rPr>
          <w:rFonts w:ascii="Arial" w:eastAsia="Times New Roman" w:hAnsi="Arial" w:cs="Arial"/>
          <w:lang w:eastAsia="es-ES"/>
        </w:rPr>
        <w:t>etencias y recursos compartidos</w:t>
      </w:r>
      <w:r w:rsidR="00D82FC2">
        <w:rPr>
          <w:rFonts w:ascii="Arial" w:eastAsia="Times New Roman" w:hAnsi="Arial" w:cs="Arial"/>
          <w:lang w:eastAsia="es-ES"/>
        </w:rPr>
        <w:t>, así como para la “</w:t>
      </w:r>
      <w:r w:rsidRPr="00FA6571">
        <w:rPr>
          <w:rFonts w:ascii="Arial" w:eastAsia="Times New Roman" w:hAnsi="Arial" w:cs="Arial"/>
          <w:lang w:eastAsia="es-ES"/>
        </w:rPr>
        <w:t>coordinación y racionalización de los recursos disponibles y la oferta de prestación de asistencia sanitaria en las zonas transfronterizas", con especial hincapié en la de "carácter urgente/emergente".</w:t>
      </w:r>
      <w:r>
        <w:rPr>
          <w:rFonts w:ascii="Arial" w:eastAsia="Times New Roman" w:hAnsi="Arial" w:cs="Arial"/>
          <w:lang w:eastAsia="es-ES"/>
        </w:rPr>
        <w:t xml:space="preserve"> </w:t>
      </w:r>
      <w:r w:rsidRPr="001D197D">
        <w:rPr>
          <w:rFonts w:ascii="Arial" w:eastAsia="Times New Roman" w:hAnsi="Arial" w:cs="Arial"/>
          <w:lang w:eastAsia="es-ES"/>
        </w:rPr>
        <w:t xml:space="preserve">En otro ámbito destaca la creación de la </w:t>
      </w:r>
      <w:r w:rsidRPr="00565AA4">
        <w:rPr>
          <w:rFonts w:ascii="Arial" w:eastAsia="Times New Roman" w:hAnsi="Arial" w:cs="Arial"/>
          <w:lang w:eastAsia="es-ES"/>
        </w:rPr>
        <w:t>REDSEP</w:t>
      </w:r>
      <w:r w:rsidR="00565AA4" w:rsidRPr="00565AA4">
        <w:rPr>
          <w:rFonts w:ascii="Arial" w:eastAsia="Times New Roman" w:hAnsi="Arial" w:cs="Arial"/>
          <w:lang w:eastAsia="es-ES"/>
        </w:rPr>
        <w:t xml:space="preserve"> (Red de Sanitarios Españoles en Portugal)</w:t>
      </w:r>
      <w:r w:rsidRPr="00565AA4">
        <w:rPr>
          <w:rFonts w:ascii="Arial" w:eastAsia="Times New Roman" w:hAnsi="Arial" w:cs="Arial"/>
          <w:lang w:eastAsia="es-ES"/>
        </w:rPr>
        <w:t xml:space="preserve">, </w:t>
      </w:r>
      <w:r w:rsidRPr="001D197D">
        <w:rPr>
          <w:rFonts w:ascii="Arial" w:eastAsia="Times New Roman" w:hAnsi="Arial" w:cs="Arial"/>
          <w:lang w:eastAsia="es-ES"/>
        </w:rPr>
        <w:t xml:space="preserve">una entidad que </w:t>
      </w:r>
      <w:r w:rsidR="00C060E1" w:rsidRPr="001D197D">
        <w:rPr>
          <w:rFonts w:ascii="Arial" w:eastAsia="Times New Roman" w:hAnsi="Arial" w:cs="Arial"/>
          <w:lang w:eastAsia="es-ES"/>
        </w:rPr>
        <w:t>re</w:t>
      </w:r>
      <w:r w:rsidR="00C060E1">
        <w:rPr>
          <w:rFonts w:ascii="Arial" w:eastAsia="Times New Roman" w:hAnsi="Arial" w:cs="Arial"/>
          <w:lang w:eastAsia="es-ES"/>
        </w:rPr>
        <w:t>úne</w:t>
      </w:r>
      <w:r w:rsidR="00B8423F">
        <w:rPr>
          <w:rFonts w:ascii="Arial" w:eastAsia="Times New Roman" w:hAnsi="Arial" w:cs="Arial"/>
          <w:lang w:eastAsia="es-ES"/>
        </w:rPr>
        <w:t xml:space="preserve"> a profesionales de la salud</w:t>
      </w:r>
      <w:r w:rsidRPr="00D04F3D">
        <w:rPr>
          <w:rFonts w:ascii="Arial" w:eastAsia="Times New Roman" w:hAnsi="Arial" w:cs="Arial"/>
          <w:lang w:eastAsia="es-ES"/>
        </w:rPr>
        <w:t xml:space="preserve"> para asistir a españoles en suelo luso.</w:t>
      </w:r>
    </w:p>
    <w:p w:rsidR="00A46179" w:rsidRPr="001D197D" w:rsidRDefault="00A46179" w:rsidP="00A46179">
      <w:pPr>
        <w:pStyle w:val="ESTTIT2"/>
        <w:rPr>
          <w:lang w:eastAsia="es-ES"/>
        </w:rPr>
      </w:pPr>
      <w:bookmarkStart w:id="34" w:name="_Toc399747489"/>
      <w:r>
        <w:rPr>
          <w:lang w:eastAsia="es-ES"/>
        </w:rPr>
        <w:t>E</w:t>
      </w:r>
      <w:r w:rsidRPr="001D197D">
        <w:rPr>
          <w:lang w:eastAsia="es-ES"/>
        </w:rPr>
        <w:t>strategia del producto “Turismo de Salud”</w:t>
      </w:r>
      <w:bookmarkEnd w:id="34"/>
    </w:p>
    <w:p w:rsidR="00A46179" w:rsidRPr="001D197D" w:rsidRDefault="004553AC" w:rsidP="00C26C3B">
      <w:pPr>
        <w:spacing w:after="60" w:line="240" w:lineRule="auto"/>
        <w:ind w:firstLine="284"/>
        <w:jc w:val="both"/>
        <w:rPr>
          <w:rFonts w:ascii="Arial" w:eastAsia="Times New Roman" w:hAnsi="Arial" w:cs="Arial"/>
          <w:lang w:eastAsia="es-ES"/>
        </w:rPr>
      </w:pPr>
      <w:r>
        <w:rPr>
          <w:rFonts w:ascii="Arial" w:eastAsia="Times New Roman" w:hAnsi="Arial" w:cs="Arial"/>
          <w:lang w:eastAsia="es-ES"/>
        </w:rPr>
        <w:t>En primer lugar,</w:t>
      </w:r>
      <w:r w:rsidR="001A4EE8">
        <w:rPr>
          <w:rFonts w:ascii="Arial" w:eastAsia="Times New Roman" w:hAnsi="Arial" w:cs="Arial"/>
          <w:lang w:eastAsia="es-ES"/>
        </w:rPr>
        <w:t xml:space="preserve"> la i</w:t>
      </w:r>
      <w:r w:rsidR="00EF194F">
        <w:rPr>
          <w:rFonts w:ascii="Arial" w:eastAsia="Times New Roman" w:hAnsi="Arial" w:cs="Arial"/>
          <w:lang w:eastAsia="es-ES"/>
        </w:rPr>
        <w:t>dentificación de medidas</w:t>
      </w:r>
      <w:r w:rsidR="00A46179" w:rsidRPr="001D197D">
        <w:rPr>
          <w:rFonts w:ascii="Arial" w:eastAsia="Times New Roman" w:hAnsi="Arial" w:cs="Arial"/>
          <w:lang w:eastAsia="es-ES"/>
        </w:rPr>
        <w:t xml:space="preserve"> para desarrollar un producto competitivo, mediante el análisis </w:t>
      </w:r>
      <w:r w:rsidR="00C06368" w:rsidRPr="006B029A">
        <w:rPr>
          <w:rFonts w:ascii="Arial" w:eastAsia="Times New Roman" w:hAnsi="Arial" w:cs="Arial"/>
          <w:i/>
          <w:lang w:eastAsia="es-ES"/>
        </w:rPr>
        <w:t>“</w:t>
      </w:r>
      <w:r w:rsidR="00C26C3B" w:rsidRPr="006B029A">
        <w:rPr>
          <w:rFonts w:ascii="Arial" w:eastAsia="Times New Roman" w:hAnsi="Arial" w:cs="Arial"/>
          <w:b/>
          <w:i/>
          <w:lang w:eastAsia="es-ES"/>
        </w:rPr>
        <w:t>DAFO</w:t>
      </w:r>
      <w:r w:rsidR="00C06368" w:rsidRPr="006B029A">
        <w:rPr>
          <w:rFonts w:ascii="Arial" w:eastAsia="Times New Roman" w:hAnsi="Arial" w:cs="Arial"/>
          <w:b/>
          <w:i/>
          <w:lang w:eastAsia="es-ES"/>
        </w:rPr>
        <w:t>”</w:t>
      </w:r>
      <w:r w:rsidR="00A46179" w:rsidRPr="006B029A">
        <w:rPr>
          <w:rFonts w:ascii="Arial" w:eastAsia="Times New Roman" w:hAnsi="Arial" w:cs="Arial"/>
          <w:i/>
          <w:lang w:eastAsia="es-ES"/>
        </w:rPr>
        <w:t>,</w:t>
      </w:r>
      <w:r w:rsidR="00A46179" w:rsidRPr="001D197D">
        <w:rPr>
          <w:rFonts w:ascii="Arial" w:eastAsia="Times New Roman" w:hAnsi="Arial" w:cs="Arial"/>
          <w:lang w:eastAsia="es-ES"/>
        </w:rPr>
        <w:t xml:space="preserve"> </w:t>
      </w:r>
      <w:r w:rsidR="008116E7">
        <w:rPr>
          <w:rFonts w:ascii="Arial" w:eastAsia="Times New Roman" w:hAnsi="Arial" w:cs="Arial"/>
          <w:lang w:eastAsia="es-ES"/>
        </w:rPr>
        <w:t>por la a</w:t>
      </w:r>
      <w:r w:rsidR="007D44FD">
        <w:rPr>
          <w:rFonts w:ascii="Arial" w:eastAsia="Times New Roman" w:hAnsi="Arial" w:cs="Arial"/>
          <w:lang w:eastAsia="es-ES"/>
        </w:rPr>
        <w:t>dministración española:</w:t>
      </w:r>
    </w:p>
    <w:p w:rsidR="007D44FD" w:rsidRPr="001D197D" w:rsidRDefault="007D44FD" w:rsidP="007D44FD">
      <w:pPr>
        <w:spacing w:after="0" w:line="240" w:lineRule="auto"/>
        <w:ind w:firstLine="284"/>
        <w:jc w:val="both"/>
        <w:rPr>
          <w:rFonts w:ascii="Arial" w:eastAsia="Times New Roman" w:hAnsi="Arial" w:cs="Arial"/>
          <w:lang w:eastAsia="es-ES"/>
        </w:rPr>
      </w:pPr>
      <w:r w:rsidRPr="006B029A">
        <w:rPr>
          <w:rFonts w:ascii="Arial" w:eastAsia="Times New Roman" w:hAnsi="Arial" w:cs="Arial"/>
          <w:b/>
          <w:i/>
          <w:lang w:eastAsia="es-ES"/>
        </w:rPr>
        <w:t>Debilidades</w:t>
      </w:r>
      <w:r>
        <w:rPr>
          <w:rFonts w:ascii="Arial" w:eastAsia="Times New Roman" w:hAnsi="Arial" w:cs="Arial"/>
          <w:lang w:eastAsia="es-ES"/>
        </w:rPr>
        <w:t>,</w:t>
      </w:r>
      <w:r w:rsidRPr="001D197D">
        <w:rPr>
          <w:rFonts w:ascii="Arial" w:eastAsia="Times New Roman" w:hAnsi="Arial" w:cs="Arial"/>
          <w:lang w:eastAsia="es-ES"/>
        </w:rPr>
        <w:t xml:space="preserve"> está la falta de estructuración del producto “turismo de salud”, la inexistente cultura turística en los agentes sanitarios, idiomas y culturas extranjeras,</w:t>
      </w:r>
      <w:r>
        <w:rPr>
          <w:rFonts w:ascii="Arial" w:eastAsia="Times New Roman" w:hAnsi="Arial" w:cs="Arial"/>
          <w:lang w:eastAsia="es-ES"/>
        </w:rPr>
        <w:t xml:space="preserve"> </w:t>
      </w:r>
      <w:r w:rsidRPr="001D197D">
        <w:rPr>
          <w:rFonts w:ascii="Arial" w:eastAsia="Times New Roman" w:hAnsi="Arial" w:cs="Arial"/>
          <w:lang w:eastAsia="es-ES"/>
        </w:rPr>
        <w:t>una ausencia de datos fiables del volumen de negocio, y la falta de presencia de los prestadores de salud españoles respecto a los destinos europeos</w:t>
      </w:r>
      <w:r w:rsidR="005F046B">
        <w:rPr>
          <w:rFonts w:ascii="Arial" w:eastAsia="Times New Roman" w:hAnsi="Arial" w:cs="Arial"/>
          <w:lang w:eastAsia="es-ES"/>
        </w:rPr>
        <w:t>.</w:t>
      </w:r>
    </w:p>
    <w:p w:rsidR="007D44FD" w:rsidRPr="001D197D" w:rsidRDefault="007D44FD" w:rsidP="007D44FD">
      <w:pPr>
        <w:spacing w:after="0" w:line="240" w:lineRule="auto"/>
        <w:ind w:firstLine="284"/>
        <w:jc w:val="both"/>
        <w:rPr>
          <w:rFonts w:ascii="Arial" w:eastAsia="Times New Roman" w:hAnsi="Arial" w:cs="Arial"/>
          <w:lang w:eastAsia="es-ES"/>
        </w:rPr>
      </w:pPr>
      <w:r w:rsidRPr="006B029A">
        <w:rPr>
          <w:rFonts w:ascii="Arial" w:eastAsia="Times New Roman" w:hAnsi="Arial" w:cs="Arial"/>
          <w:b/>
          <w:i/>
          <w:lang w:eastAsia="es-ES"/>
        </w:rPr>
        <w:t>Amenazas</w:t>
      </w:r>
      <w:r>
        <w:rPr>
          <w:rFonts w:ascii="Arial" w:eastAsia="Times New Roman" w:hAnsi="Arial" w:cs="Arial"/>
          <w:lang w:eastAsia="es-ES"/>
        </w:rPr>
        <w:t>, n</w:t>
      </w:r>
      <w:r w:rsidRPr="001D197D">
        <w:rPr>
          <w:rFonts w:ascii="Arial" w:eastAsia="Times New Roman" w:hAnsi="Arial" w:cs="Arial"/>
          <w:lang w:eastAsia="es-ES"/>
        </w:rPr>
        <w:t>o existe interlocutor único ni canales consolidados de promoción y comercialización del turismo, se mantiene un concepto negativo del turismo médico con una escasa participaci</w:t>
      </w:r>
      <w:r>
        <w:rPr>
          <w:rFonts w:ascii="Arial" w:eastAsia="Times New Roman" w:hAnsi="Arial" w:cs="Arial"/>
          <w:lang w:eastAsia="es-ES"/>
        </w:rPr>
        <w:t xml:space="preserve">ón por parte de </w:t>
      </w:r>
      <w:r w:rsidRPr="001D197D">
        <w:rPr>
          <w:rFonts w:ascii="Arial" w:eastAsia="Times New Roman" w:hAnsi="Arial" w:cs="Arial"/>
          <w:lang w:eastAsia="es-ES"/>
        </w:rPr>
        <w:t>tourop</w:t>
      </w:r>
      <w:r>
        <w:rPr>
          <w:rFonts w:ascii="Arial" w:eastAsia="Times New Roman" w:hAnsi="Arial" w:cs="Arial"/>
          <w:lang w:eastAsia="es-ES"/>
        </w:rPr>
        <w:t xml:space="preserve">eradores y Aseguradoras Médicas, además los precios superiores a los ofertados por países emergentes </w:t>
      </w:r>
      <w:r w:rsidRPr="001D197D">
        <w:rPr>
          <w:rFonts w:ascii="Arial" w:eastAsia="Times New Roman" w:hAnsi="Arial" w:cs="Arial"/>
          <w:lang w:eastAsia="es-ES"/>
        </w:rPr>
        <w:t>(Hungría, Rep. Checa, Polonia), y consolidados con políticas de apoyo público.</w:t>
      </w:r>
      <w:r>
        <w:rPr>
          <w:rFonts w:ascii="Arial" w:eastAsia="Times New Roman" w:hAnsi="Arial" w:cs="Arial"/>
          <w:lang w:eastAsia="es-ES"/>
        </w:rPr>
        <w:t xml:space="preserve"> </w:t>
      </w:r>
      <w:r w:rsidRPr="001D197D">
        <w:rPr>
          <w:rFonts w:ascii="Arial" w:eastAsia="Times New Roman" w:hAnsi="Arial" w:cs="Arial"/>
          <w:lang w:eastAsia="es-ES"/>
        </w:rPr>
        <w:t>Por último el personal sanitario puede verse atraído a terceros países con condiciones de trabajo</w:t>
      </w:r>
      <w:r>
        <w:rPr>
          <w:rFonts w:ascii="Arial" w:eastAsia="Times New Roman" w:hAnsi="Arial" w:cs="Arial"/>
          <w:lang w:eastAsia="es-ES"/>
        </w:rPr>
        <w:t xml:space="preserve"> sanitario mejores</w:t>
      </w:r>
      <w:r w:rsidRPr="001D197D">
        <w:rPr>
          <w:rFonts w:ascii="Arial" w:eastAsia="Times New Roman" w:hAnsi="Arial" w:cs="Arial"/>
          <w:lang w:eastAsia="es-ES"/>
        </w:rPr>
        <w:t xml:space="preserve">, afectando a la calidad de la atención sanitaria española. </w:t>
      </w:r>
    </w:p>
    <w:p w:rsidR="00A46179" w:rsidRPr="001D197D" w:rsidRDefault="008116E7" w:rsidP="00A46179">
      <w:pPr>
        <w:spacing w:after="0" w:line="240" w:lineRule="auto"/>
        <w:ind w:firstLine="284"/>
        <w:jc w:val="both"/>
        <w:rPr>
          <w:rFonts w:ascii="Arial" w:eastAsia="Times New Roman" w:hAnsi="Arial" w:cs="Arial"/>
          <w:lang w:eastAsia="es-ES"/>
        </w:rPr>
      </w:pPr>
      <w:r w:rsidRPr="006B029A">
        <w:rPr>
          <w:rFonts w:ascii="Arial" w:eastAsia="Times New Roman" w:hAnsi="Arial" w:cs="Arial"/>
          <w:b/>
          <w:i/>
          <w:lang w:eastAsia="es-ES"/>
        </w:rPr>
        <w:t>F</w:t>
      </w:r>
      <w:r w:rsidR="00A46179" w:rsidRPr="006B029A">
        <w:rPr>
          <w:rFonts w:ascii="Arial" w:eastAsia="Times New Roman" w:hAnsi="Arial" w:cs="Arial"/>
          <w:b/>
          <w:i/>
          <w:lang w:eastAsia="es-ES"/>
        </w:rPr>
        <w:t>ortalezas</w:t>
      </w:r>
      <w:r w:rsidRPr="006B029A">
        <w:rPr>
          <w:rFonts w:ascii="Arial" w:eastAsia="Times New Roman" w:hAnsi="Arial" w:cs="Arial"/>
          <w:b/>
          <w:lang w:eastAsia="es-ES"/>
        </w:rPr>
        <w:t>,</w:t>
      </w:r>
      <w:r w:rsidR="00A46179" w:rsidRPr="001D197D">
        <w:rPr>
          <w:rFonts w:ascii="Arial" w:eastAsia="Times New Roman" w:hAnsi="Arial" w:cs="Arial"/>
          <w:lang w:eastAsia="es-ES"/>
        </w:rPr>
        <w:t xml:space="preserve"> destaca una sanidad excelente y recon</w:t>
      </w:r>
      <w:r w:rsidR="00EF194F">
        <w:rPr>
          <w:rFonts w:ascii="Arial" w:eastAsia="Times New Roman" w:hAnsi="Arial" w:cs="Arial"/>
          <w:lang w:eastAsia="es-ES"/>
        </w:rPr>
        <w:t xml:space="preserve">ocida a nivel mundial, y </w:t>
      </w:r>
      <w:r w:rsidR="00A46179" w:rsidRPr="001D197D">
        <w:rPr>
          <w:rFonts w:ascii="Arial" w:eastAsia="Times New Roman" w:hAnsi="Arial" w:cs="Arial"/>
          <w:lang w:eastAsia="es-ES"/>
        </w:rPr>
        <w:t xml:space="preserve">el hecho de que España es un destino </w:t>
      </w:r>
      <w:r w:rsidR="00C060E1" w:rsidRPr="001D197D">
        <w:rPr>
          <w:rFonts w:ascii="Arial" w:eastAsia="Times New Roman" w:hAnsi="Arial" w:cs="Arial"/>
          <w:lang w:eastAsia="es-ES"/>
        </w:rPr>
        <w:t>turístico</w:t>
      </w:r>
      <w:r w:rsidR="00A46179" w:rsidRPr="001D197D">
        <w:rPr>
          <w:rFonts w:ascii="Arial" w:eastAsia="Times New Roman" w:hAnsi="Arial" w:cs="Arial"/>
          <w:lang w:eastAsia="es-ES"/>
        </w:rPr>
        <w:t xml:space="preserve"> </w:t>
      </w:r>
      <w:r w:rsidR="009A1B93">
        <w:rPr>
          <w:rFonts w:ascii="Arial" w:eastAsia="Times New Roman" w:hAnsi="Arial" w:cs="Arial"/>
          <w:lang w:eastAsia="es-ES"/>
        </w:rPr>
        <w:t>admitido</w:t>
      </w:r>
      <w:r w:rsidR="00A46179" w:rsidRPr="001D197D">
        <w:rPr>
          <w:rFonts w:ascii="Arial" w:eastAsia="Times New Roman" w:hAnsi="Arial" w:cs="Arial"/>
          <w:lang w:eastAsia="es-ES"/>
        </w:rPr>
        <w:t xml:space="preserve"> internacionalmente.</w:t>
      </w:r>
    </w:p>
    <w:p w:rsidR="00A46179" w:rsidRDefault="008116E7" w:rsidP="00A46179">
      <w:pPr>
        <w:spacing w:after="0" w:line="240" w:lineRule="auto"/>
        <w:ind w:firstLine="284"/>
        <w:jc w:val="both"/>
        <w:rPr>
          <w:rFonts w:ascii="Arial" w:eastAsia="Times New Roman" w:hAnsi="Arial" w:cs="Arial"/>
          <w:lang w:eastAsia="es-ES"/>
        </w:rPr>
      </w:pPr>
      <w:r w:rsidRPr="006B029A">
        <w:rPr>
          <w:rFonts w:ascii="Arial" w:eastAsia="Times New Roman" w:hAnsi="Arial" w:cs="Arial"/>
          <w:b/>
          <w:i/>
          <w:lang w:eastAsia="es-ES"/>
        </w:rPr>
        <w:t>Oportunidades</w:t>
      </w:r>
      <w:r>
        <w:rPr>
          <w:rFonts w:ascii="Arial" w:eastAsia="Times New Roman" w:hAnsi="Arial" w:cs="Arial"/>
          <w:lang w:eastAsia="es-ES"/>
        </w:rPr>
        <w:t>, e</w:t>
      </w:r>
      <w:r w:rsidR="00A46179" w:rsidRPr="001D197D">
        <w:rPr>
          <w:rFonts w:ascii="Arial" w:eastAsia="Times New Roman" w:hAnsi="Arial" w:cs="Arial"/>
          <w:lang w:eastAsia="es-ES"/>
        </w:rPr>
        <w:t>l gasto promedio del turista de salud es superior al del tu</w:t>
      </w:r>
      <w:r w:rsidR="00C60053">
        <w:rPr>
          <w:rFonts w:ascii="Arial" w:eastAsia="Times New Roman" w:hAnsi="Arial" w:cs="Arial"/>
          <w:lang w:eastAsia="es-ES"/>
        </w:rPr>
        <w:t>rista vacacional,</w:t>
      </w:r>
      <w:r w:rsidR="00A46179" w:rsidRPr="001D197D">
        <w:rPr>
          <w:rFonts w:ascii="Arial" w:eastAsia="Times New Roman" w:hAnsi="Arial" w:cs="Arial"/>
          <w:lang w:eastAsia="es-ES"/>
        </w:rPr>
        <w:t xml:space="preserve"> romper </w:t>
      </w:r>
      <w:r w:rsidR="006B6986">
        <w:rPr>
          <w:rFonts w:ascii="Arial" w:eastAsia="Times New Roman" w:hAnsi="Arial" w:cs="Arial"/>
          <w:lang w:eastAsia="es-ES"/>
        </w:rPr>
        <w:t xml:space="preserve">la estacionalidad </w:t>
      </w:r>
      <w:r w:rsidR="00C060E1">
        <w:rPr>
          <w:rFonts w:ascii="Arial" w:eastAsia="Times New Roman" w:hAnsi="Arial" w:cs="Arial"/>
          <w:lang w:eastAsia="es-ES"/>
        </w:rPr>
        <w:t>turística</w:t>
      </w:r>
      <w:r w:rsidR="00A46179" w:rsidRPr="001D197D">
        <w:rPr>
          <w:rFonts w:ascii="Arial" w:eastAsia="Times New Roman" w:hAnsi="Arial" w:cs="Arial"/>
          <w:lang w:eastAsia="es-ES"/>
        </w:rPr>
        <w:t xml:space="preserve">, aprovechar sinergias con tratamientos complementarios de salud, los efectos positivos del clima y la alimentación </w:t>
      </w:r>
      <w:r w:rsidR="00C060E1" w:rsidRPr="001D197D">
        <w:rPr>
          <w:rFonts w:ascii="Arial" w:eastAsia="Times New Roman" w:hAnsi="Arial" w:cs="Arial"/>
          <w:lang w:eastAsia="es-ES"/>
        </w:rPr>
        <w:t>mediterránea</w:t>
      </w:r>
      <w:r w:rsidR="00A46179" w:rsidRPr="001D197D">
        <w:rPr>
          <w:rFonts w:ascii="Arial" w:eastAsia="Times New Roman" w:hAnsi="Arial" w:cs="Arial"/>
          <w:lang w:eastAsia="es-ES"/>
        </w:rPr>
        <w:t xml:space="preserve"> en el bienestar físico y mental, </w:t>
      </w:r>
      <w:r w:rsidR="008A3212">
        <w:rPr>
          <w:rFonts w:ascii="Arial" w:eastAsia="Times New Roman" w:hAnsi="Arial" w:cs="Arial"/>
          <w:lang w:eastAsia="es-ES"/>
        </w:rPr>
        <w:t xml:space="preserve">además de </w:t>
      </w:r>
      <w:r w:rsidR="00A46179" w:rsidRPr="001D197D">
        <w:rPr>
          <w:rFonts w:ascii="Arial" w:eastAsia="Times New Roman" w:hAnsi="Arial" w:cs="Arial"/>
          <w:lang w:eastAsia="es-ES"/>
        </w:rPr>
        <w:t xml:space="preserve">la tendencia de crecimiento del </w:t>
      </w:r>
      <w:r w:rsidR="00C60053">
        <w:rPr>
          <w:rFonts w:ascii="Arial" w:eastAsia="Times New Roman" w:hAnsi="Arial" w:cs="Arial"/>
          <w:lang w:eastAsia="es-ES"/>
        </w:rPr>
        <w:t>turismo de salud</w:t>
      </w:r>
      <w:r w:rsidR="00A46179" w:rsidRPr="001D197D">
        <w:rPr>
          <w:rFonts w:ascii="Arial" w:eastAsia="Times New Roman" w:hAnsi="Arial" w:cs="Arial"/>
          <w:lang w:eastAsia="es-ES"/>
        </w:rPr>
        <w:t xml:space="preserve"> </w:t>
      </w:r>
      <w:r w:rsidR="00C60053">
        <w:rPr>
          <w:rFonts w:ascii="Arial" w:eastAsia="Times New Roman" w:hAnsi="Arial" w:cs="Arial"/>
          <w:lang w:eastAsia="es-ES"/>
        </w:rPr>
        <w:t>y</w:t>
      </w:r>
      <w:r w:rsidR="00A46179" w:rsidRPr="001D197D">
        <w:rPr>
          <w:rFonts w:ascii="Arial" w:eastAsia="Times New Roman" w:hAnsi="Arial" w:cs="Arial"/>
          <w:lang w:eastAsia="es-ES"/>
        </w:rPr>
        <w:t xml:space="preserve"> el impulso dado por la Directiva de AST</w:t>
      </w:r>
      <w:r w:rsidR="00A46179">
        <w:rPr>
          <w:rFonts w:ascii="Arial" w:eastAsia="Times New Roman" w:hAnsi="Arial" w:cs="Arial"/>
          <w:lang w:eastAsia="es-ES"/>
        </w:rPr>
        <w:t>.</w:t>
      </w:r>
    </w:p>
    <w:p w:rsidR="00A46179" w:rsidRPr="001D197D" w:rsidRDefault="00847D46" w:rsidP="00C26C3B">
      <w:pPr>
        <w:spacing w:before="60" w:after="60" w:line="240" w:lineRule="auto"/>
        <w:ind w:firstLine="284"/>
        <w:jc w:val="both"/>
        <w:rPr>
          <w:rFonts w:ascii="Arial" w:eastAsia="Times New Roman" w:hAnsi="Arial" w:cs="Arial"/>
          <w:lang w:eastAsia="es-ES"/>
        </w:rPr>
      </w:pPr>
      <w:r>
        <w:rPr>
          <w:rFonts w:ascii="Arial" w:eastAsia="Times New Roman" w:hAnsi="Arial" w:cs="Arial"/>
          <w:lang w:eastAsia="es-ES"/>
        </w:rPr>
        <w:t>También</w:t>
      </w:r>
      <w:r w:rsidR="004553AC">
        <w:rPr>
          <w:rFonts w:ascii="Arial" w:eastAsia="Times New Roman" w:hAnsi="Arial" w:cs="Arial"/>
          <w:lang w:eastAsia="es-ES"/>
        </w:rPr>
        <w:t xml:space="preserve">, </w:t>
      </w:r>
      <w:r w:rsidR="001A4EE8">
        <w:rPr>
          <w:rFonts w:ascii="Arial" w:eastAsia="Times New Roman" w:hAnsi="Arial" w:cs="Arial"/>
          <w:lang w:eastAsia="es-ES"/>
        </w:rPr>
        <w:t xml:space="preserve">la adopción de una serie de </w:t>
      </w:r>
      <w:r w:rsidR="001A4EE8" w:rsidRPr="001B7673">
        <w:rPr>
          <w:rFonts w:ascii="Arial" w:eastAsia="Times New Roman" w:hAnsi="Arial" w:cs="Arial"/>
          <w:b/>
          <w:i/>
          <w:lang w:eastAsia="es-ES"/>
        </w:rPr>
        <w:t>m</w:t>
      </w:r>
      <w:r w:rsidR="00A46179" w:rsidRPr="001B7673">
        <w:rPr>
          <w:rFonts w:ascii="Arial" w:eastAsia="Times New Roman" w:hAnsi="Arial" w:cs="Arial"/>
          <w:b/>
          <w:i/>
          <w:lang w:eastAsia="es-ES"/>
        </w:rPr>
        <w:t>edidas para posicionar el producto</w:t>
      </w:r>
      <w:r w:rsidR="00A46179">
        <w:rPr>
          <w:rFonts w:ascii="Arial" w:eastAsia="Times New Roman" w:hAnsi="Arial" w:cs="Arial"/>
          <w:lang w:eastAsia="es-ES"/>
        </w:rPr>
        <w:t>:</w:t>
      </w:r>
    </w:p>
    <w:p w:rsidR="00A46179" w:rsidRPr="001D197D" w:rsidRDefault="00A46179" w:rsidP="00203C5D">
      <w:pPr>
        <w:pStyle w:val="Prrafodelista"/>
        <w:numPr>
          <w:ilvl w:val="0"/>
          <w:numId w:val="9"/>
        </w:numPr>
        <w:spacing w:after="0" w:line="240" w:lineRule="auto"/>
        <w:jc w:val="both"/>
        <w:rPr>
          <w:rFonts w:ascii="Arial" w:eastAsia="Times New Roman" w:hAnsi="Arial" w:cs="Arial"/>
          <w:lang w:eastAsia="es-ES"/>
        </w:rPr>
      </w:pPr>
      <w:r>
        <w:rPr>
          <w:rFonts w:ascii="Arial" w:eastAsia="Times New Roman" w:hAnsi="Arial" w:cs="Arial"/>
          <w:lang w:eastAsia="es-ES"/>
        </w:rPr>
        <w:t>Diseñar</w:t>
      </w:r>
      <w:r w:rsidRPr="001D197D">
        <w:rPr>
          <w:rFonts w:ascii="Arial" w:eastAsia="Times New Roman" w:hAnsi="Arial" w:cs="Arial"/>
          <w:lang w:eastAsia="es-ES"/>
        </w:rPr>
        <w:t xml:space="preserve"> plataforma web de promoción y comercialización del turismo de salud.</w:t>
      </w:r>
    </w:p>
    <w:p w:rsidR="00A46179" w:rsidRPr="001D197D" w:rsidRDefault="00A46179" w:rsidP="00203C5D">
      <w:pPr>
        <w:pStyle w:val="Prrafodelista"/>
        <w:numPr>
          <w:ilvl w:val="0"/>
          <w:numId w:val="9"/>
        </w:numPr>
        <w:spacing w:after="0" w:line="240" w:lineRule="auto"/>
        <w:jc w:val="both"/>
        <w:rPr>
          <w:rFonts w:ascii="Arial" w:eastAsia="Times New Roman" w:hAnsi="Arial" w:cs="Arial"/>
          <w:lang w:eastAsia="es-ES"/>
        </w:rPr>
      </w:pPr>
      <w:r w:rsidRPr="001D197D">
        <w:rPr>
          <w:rFonts w:ascii="Arial" w:eastAsia="Times New Roman" w:hAnsi="Arial" w:cs="Arial"/>
          <w:lang w:eastAsia="es-ES"/>
        </w:rPr>
        <w:lastRenderedPageBreak/>
        <w:t>Apoyo en eventos internacionales, congresos y foros mundiales, dando a conocer la excelencia de la sanidad y del turismo español. Destacando las especialidades y técnicas de reconocido prestigio: reproducción asistida, estética, oftalmología, cirugías cardiológicas, oncología.</w:t>
      </w:r>
    </w:p>
    <w:p w:rsidR="00A46179" w:rsidRPr="001D197D" w:rsidRDefault="00A46179" w:rsidP="00203C5D">
      <w:pPr>
        <w:pStyle w:val="Prrafodelista"/>
        <w:numPr>
          <w:ilvl w:val="0"/>
          <w:numId w:val="9"/>
        </w:numPr>
        <w:spacing w:after="0" w:line="240" w:lineRule="auto"/>
        <w:jc w:val="both"/>
        <w:rPr>
          <w:rFonts w:ascii="Arial" w:eastAsia="Times New Roman" w:hAnsi="Arial" w:cs="Arial"/>
          <w:lang w:eastAsia="es-ES"/>
        </w:rPr>
      </w:pPr>
      <w:r w:rsidRPr="001D197D">
        <w:rPr>
          <w:rFonts w:ascii="Arial" w:eastAsia="Times New Roman" w:hAnsi="Arial" w:cs="Arial"/>
          <w:lang w:eastAsia="es-ES"/>
        </w:rPr>
        <w:t xml:space="preserve">Señalar los precios competitivos con respecto a Europa, difundir las bondades de la calidad de vida en España y diferenciarse de los países competidores, argumentando la excelencia y seguridad de la sanidad privada española. </w:t>
      </w:r>
    </w:p>
    <w:p w:rsidR="00A46179" w:rsidRPr="001D197D" w:rsidRDefault="00A46179" w:rsidP="00203C5D">
      <w:pPr>
        <w:pStyle w:val="Prrafodelista"/>
        <w:numPr>
          <w:ilvl w:val="0"/>
          <w:numId w:val="9"/>
        </w:numPr>
        <w:spacing w:after="0" w:line="240" w:lineRule="auto"/>
        <w:jc w:val="both"/>
        <w:rPr>
          <w:rFonts w:ascii="Arial" w:eastAsia="Times New Roman" w:hAnsi="Arial" w:cs="Arial"/>
          <w:lang w:eastAsia="es-ES"/>
        </w:rPr>
      </w:pPr>
      <w:r>
        <w:rPr>
          <w:rFonts w:ascii="Arial" w:eastAsia="Times New Roman" w:hAnsi="Arial" w:cs="Arial"/>
          <w:lang w:eastAsia="es-ES"/>
        </w:rPr>
        <w:t>Fomentar</w:t>
      </w:r>
      <w:r w:rsidRPr="001D197D">
        <w:rPr>
          <w:rFonts w:ascii="Arial" w:eastAsia="Times New Roman" w:hAnsi="Arial" w:cs="Arial"/>
          <w:lang w:eastAsia="es-ES"/>
        </w:rPr>
        <w:t xml:space="preserve"> acuerdos de colaboración </w:t>
      </w:r>
      <w:r>
        <w:rPr>
          <w:rFonts w:ascii="Arial" w:eastAsia="Times New Roman" w:hAnsi="Arial" w:cs="Arial"/>
          <w:lang w:eastAsia="es-ES"/>
        </w:rPr>
        <w:t>entre SNS</w:t>
      </w:r>
      <w:r w:rsidRPr="001D197D">
        <w:rPr>
          <w:rFonts w:ascii="Arial" w:eastAsia="Times New Roman" w:hAnsi="Arial" w:cs="Arial"/>
          <w:lang w:eastAsia="es-ES"/>
        </w:rPr>
        <w:t xml:space="preserve"> y aseguradoras de estos países.</w:t>
      </w:r>
    </w:p>
    <w:p w:rsidR="00A46179" w:rsidRPr="001D197D" w:rsidRDefault="00A46179" w:rsidP="00203C5D">
      <w:pPr>
        <w:pStyle w:val="Prrafodelista"/>
        <w:numPr>
          <w:ilvl w:val="0"/>
          <w:numId w:val="9"/>
        </w:numPr>
        <w:spacing w:after="0" w:line="240" w:lineRule="auto"/>
        <w:jc w:val="both"/>
        <w:rPr>
          <w:rFonts w:ascii="Arial" w:eastAsia="Times New Roman" w:hAnsi="Arial" w:cs="Arial"/>
          <w:lang w:eastAsia="es-ES"/>
        </w:rPr>
      </w:pPr>
      <w:r w:rsidRPr="001D197D">
        <w:rPr>
          <w:rFonts w:ascii="Arial" w:eastAsia="Times New Roman" w:hAnsi="Arial" w:cs="Arial"/>
          <w:lang w:eastAsia="es-ES"/>
        </w:rPr>
        <w:t xml:space="preserve">Fomentar la participación de prestadores de servicios de salud en las plataformas de turismo médico </w:t>
      </w:r>
      <w:r>
        <w:rPr>
          <w:rFonts w:ascii="Arial" w:eastAsia="Times New Roman" w:hAnsi="Arial" w:cs="Arial"/>
          <w:lang w:eastAsia="es-ES"/>
        </w:rPr>
        <w:t>especialmente</w:t>
      </w:r>
      <w:r w:rsidRPr="001D197D">
        <w:rPr>
          <w:rFonts w:ascii="Arial" w:eastAsia="Times New Roman" w:hAnsi="Arial" w:cs="Arial"/>
          <w:lang w:eastAsia="es-ES"/>
        </w:rPr>
        <w:t xml:space="preserve"> en países potenciales emisores.</w:t>
      </w:r>
    </w:p>
    <w:p w:rsidR="00A46179" w:rsidRPr="001D197D" w:rsidRDefault="00A46179" w:rsidP="00A46179">
      <w:pPr>
        <w:pStyle w:val="ESTTIT2"/>
        <w:rPr>
          <w:lang w:eastAsia="es-ES"/>
        </w:rPr>
      </w:pPr>
      <w:bookmarkStart w:id="35" w:name="_Toc399747490"/>
      <w:r w:rsidRPr="001D197D">
        <w:rPr>
          <w:lang w:eastAsia="es-ES"/>
        </w:rPr>
        <w:t>Instrumentos a desarrollar por las adm</w:t>
      </w:r>
      <w:r>
        <w:rPr>
          <w:lang w:eastAsia="es-ES"/>
        </w:rPr>
        <w:t>inistraciones</w:t>
      </w:r>
      <w:r w:rsidRPr="001D197D">
        <w:rPr>
          <w:lang w:eastAsia="es-ES"/>
        </w:rPr>
        <w:t xml:space="preserve"> españolas</w:t>
      </w:r>
      <w:bookmarkEnd w:id="35"/>
    </w:p>
    <w:p w:rsidR="00A46179" w:rsidRPr="001D197D" w:rsidRDefault="00A46179" w:rsidP="003177C7">
      <w:pPr>
        <w:pStyle w:val="Prrafodelista"/>
        <w:numPr>
          <w:ilvl w:val="0"/>
          <w:numId w:val="10"/>
        </w:numPr>
        <w:spacing w:after="40" w:line="240" w:lineRule="auto"/>
        <w:ind w:left="641" w:hanging="357"/>
        <w:jc w:val="both"/>
        <w:rPr>
          <w:rFonts w:ascii="Arial" w:eastAsia="Times New Roman" w:hAnsi="Arial" w:cs="Arial"/>
          <w:i/>
          <w:u w:val="single"/>
          <w:lang w:eastAsia="es-ES"/>
        </w:rPr>
      </w:pPr>
      <w:r w:rsidRPr="001D197D">
        <w:rPr>
          <w:rFonts w:ascii="Arial" w:eastAsia="Times New Roman" w:hAnsi="Arial" w:cs="Arial"/>
          <w:i/>
          <w:u w:val="single"/>
          <w:lang w:eastAsia="es-ES"/>
        </w:rPr>
        <w:t xml:space="preserve">Diseño de la estrategia del turismo de salud en España </w:t>
      </w:r>
    </w:p>
    <w:p w:rsidR="00A46179" w:rsidRPr="001D197D" w:rsidRDefault="00A46179" w:rsidP="005F046B">
      <w:pPr>
        <w:spacing w:after="40" w:line="240" w:lineRule="auto"/>
        <w:ind w:firstLine="284"/>
        <w:jc w:val="both"/>
        <w:rPr>
          <w:rFonts w:ascii="Arial" w:eastAsia="Times New Roman" w:hAnsi="Arial" w:cs="Arial"/>
          <w:lang w:eastAsia="es-ES"/>
        </w:rPr>
      </w:pPr>
      <w:r w:rsidRPr="001D197D">
        <w:rPr>
          <w:rFonts w:ascii="Arial" w:eastAsia="Times New Roman" w:hAnsi="Arial" w:cs="Arial"/>
          <w:lang w:eastAsia="es-ES"/>
        </w:rPr>
        <w:t xml:space="preserve">1.1. </w:t>
      </w:r>
      <w:r w:rsidRPr="00EE467A">
        <w:rPr>
          <w:rFonts w:ascii="Arial" w:eastAsia="Times New Roman" w:hAnsi="Arial" w:cs="Arial"/>
          <w:b/>
          <w:i/>
          <w:lang w:eastAsia="es-ES"/>
        </w:rPr>
        <w:t>Estructurar el producto turismo de salud.</w:t>
      </w:r>
      <w:r>
        <w:rPr>
          <w:rFonts w:ascii="Arial" w:eastAsia="Times New Roman" w:hAnsi="Arial" w:cs="Arial"/>
          <w:lang w:eastAsia="es-ES"/>
        </w:rPr>
        <w:t xml:space="preserve"> </w:t>
      </w:r>
      <w:r w:rsidRPr="001D197D">
        <w:rPr>
          <w:rFonts w:ascii="Arial" w:eastAsia="Times New Roman" w:hAnsi="Arial" w:cs="Arial"/>
          <w:lang w:eastAsia="es-ES"/>
        </w:rPr>
        <w:t xml:space="preserve">Para ello </w:t>
      </w:r>
      <w:r>
        <w:rPr>
          <w:rFonts w:ascii="Arial" w:eastAsia="Times New Roman" w:hAnsi="Arial" w:cs="Arial"/>
          <w:lang w:eastAsia="es-ES"/>
        </w:rPr>
        <w:t xml:space="preserve">es </w:t>
      </w:r>
      <w:r w:rsidRPr="001D197D">
        <w:rPr>
          <w:rFonts w:ascii="Arial" w:eastAsia="Times New Roman" w:hAnsi="Arial" w:cs="Arial"/>
          <w:lang w:eastAsia="es-ES"/>
        </w:rPr>
        <w:t>necesario disponer de un interlocutor único, unificando los proyectos locales en una única plataforma nacional, sensibilizar a turoperadores y otros agentes turísticos por éste segmento. La administración pública debe fomentar acuerdos entre agentes sanitarios, del bienestar, agentes turísticos e intermediarios e</w:t>
      </w:r>
      <w:r w:rsidR="00D01F74">
        <w:rPr>
          <w:rFonts w:ascii="Arial" w:eastAsia="Times New Roman" w:hAnsi="Arial" w:cs="Arial"/>
          <w:lang w:eastAsia="es-ES"/>
        </w:rPr>
        <w:t>,</w:t>
      </w:r>
      <w:r w:rsidRPr="001D197D">
        <w:rPr>
          <w:rFonts w:ascii="Arial" w:eastAsia="Times New Roman" w:hAnsi="Arial" w:cs="Arial"/>
          <w:lang w:eastAsia="es-ES"/>
        </w:rPr>
        <w:t xml:space="preserve"> integrar la oferta de salud y la complementaria en paquetes turísticos cerrados.</w:t>
      </w:r>
    </w:p>
    <w:p w:rsidR="00A46179" w:rsidRPr="001D197D" w:rsidRDefault="00A46179" w:rsidP="005F046B">
      <w:pPr>
        <w:spacing w:after="40" w:line="240" w:lineRule="auto"/>
        <w:ind w:firstLine="284"/>
        <w:jc w:val="both"/>
        <w:rPr>
          <w:rFonts w:ascii="Arial" w:eastAsia="Times New Roman" w:hAnsi="Arial" w:cs="Arial"/>
          <w:lang w:eastAsia="es-ES"/>
        </w:rPr>
      </w:pPr>
      <w:r w:rsidRPr="001D197D">
        <w:rPr>
          <w:rFonts w:ascii="Arial" w:eastAsia="Times New Roman" w:hAnsi="Arial" w:cs="Arial"/>
          <w:lang w:eastAsia="es-ES"/>
        </w:rPr>
        <w:t xml:space="preserve">1.2. Crear el </w:t>
      </w:r>
      <w:r w:rsidRPr="00EE467A">
        <w:rPr>
          <w:rFonts w:ascii="Arial" w:eastAsia="Times New Roman" w:hAnsi="Arial" w:cs="Arial"/>
          <w:b/>
          <w:i/>
          <w:lang w:eastAsia="es-ES"/>
        </w:rPr>
        <w:t>observatorio del turismo de salud</w:t>
      </w:r>
      <w:r w:rsidRPr="001D197D">
        <w:rPr>
          <w:rFonts w:ascii="Arial" w:eastAsia="Times New Roman" w:hAnsi="Arial" w:cs="Arial"/>
          <w:lang w:eastAsia="es-ES"/>
        </w:rPr>
        <w:t>, con el fin de obtener estadísticas sobre el volumen y características del turista de salud.</w:t>
      </w:r>
    </w:p>
    <w:p w:rsidR="00A46179" w:rsidRPr="001D197D" w:rsidRDefault="00A46179" w:rsidP="005F046B">
      <w:pPr>
        <w:spacing w:after="40" w:line="240" w:lineRule="auto"/>
        <w:ind w:firstLine="284"/>
        <w:jc w:val="both"/>
        <w:rPr>
          <w:rFonts w:ascii="Arial" w:eastAsia="Times New Roman" w:hAnsi="Arial" w:cs="Arial"/>
          <w:lang w:eastAsia="es-ES"/>
        </w:rPr>
      </w:pPr>
      <w:r w:rsidRPr="001D197D">
        <w:rPr>
          <w:rFonts w:ascii="Arial" w:eastAsia="Times New Roman" w:hAnsi="Arial" w:cs="Arial"/>
          <w:lang w:eastAsia="es-ES"/>
        </w:rPr>
        <w:t xml:space="preserve">1.3. Apoyar la creación y estructura del </w:t>
      </w:r>
      <w:r w:rsidR="00C060E1" w:rsidRPr="00EE467A">
        <w:rPr>
          <w:rFonts w:ascii="Arial" w:eastAsia="Times New Roman" w:hAnsi="Arial" w:cs="Arial"/>
          <w:b/>
          <w:i/>
          <w:lang w:eastAsia="es-ES"/>
        </w:rPr>
        <w:t>clúster</w:t>
      </w:r>
      <w:r w:rsidRPr="00EE467A">
        <w:rPr>
          <w:rFonts w:ascii="Arial" w:eastAsia="Times New Roman" w:hAnsi="Arial" w:cs="Arial"/>
          <w:b/>
          <w:i/>
          <w:lang w:eastAsia="es-ES"/>
        </w:rPr>
        <w:t xml:space="preserve"> de turismo de salud</w:t>
      </w:r>
      <w:r w:rsidRPr="001D197D">
        <w:rPr>
          <w:rFonts w:ascii="Arial" w:eastAsia="Times New Roman" w:hAnsi="Arial" w:cs="Arial"/>
          <w:lang w:eastAsia="es-ES"/>
        </w:rPr>
        <w:t xml:space="preserve"> como plataforma representativa de los </w:t>
      </w:r>
      <w:r>
        <w:rPr>
          <w:rFonts w:ascii="Arial" w:eastAsia="Times New Roman" w:hAnsi="Arial" w:cs="Arial"/>
          <w:lang w:eastAsia="es-ES"/>
        </w:rPr>
        <w:t>intereses del sector en España.</w:t>
      </w:r>
    </w:p>
    <w:p w:rsidR="00A46179" w:rsidRPr="001D197D" w:rsidRDefault="00A46179" w:rsidP="00A46179">
      <w:pPr>
        <w:spacing w:after="0" w:line="240" w:lineRule="auto"/>
        <w:ind w:firstLine="284"/>
        <w:jc w:val="both"/>
        <w:rPr>
          <w:rFonts w:ascii="Arial" w:eastAsia="Times New Roman" w:hAnsi="Arial" w:cs="Arial"/>
          <w:lang w:eastAsia="es-ES"/>
        </w:rPr>
      </w:pPr>
      <w:r>
        <w:rPr>
          <w:rFonts w:ascii="Arial" w:eastAsia="Times New Roman" w:hAnsi="Arial" w:cs="Arial"/>
          <w:lang w:eastAsia="es-ES"/>
        </w:rPr>
        <w:t>1</w:t>
      </w:r>
      <w:r w:rsidR="00EE467A">
        <w:rPr>
          <w:rFonts w:ascii="Arial" w:eastAsia="Times New Roman" w:hAnsi="Arial" w:cs="Arial"/>
          <w:lang w:eastAsia="es-ES"/>
        </w:rPr>
        <w:t>.4. D</w:t>
      </w:r>
      <w:r>
        <w:rPr>
          <w:rFonts w:ascii="Arial" w:eastAsia="Times New Roman" w:hAnsi="Arial" w:cs="Arial"/>
          <w:lang w:eastAsia="es-ES"/>
        </w:rPr>
        <w:t>esarrollar</w:t>
      </w:r>
      <w:r w:rsidRPr="001D197D">
        <w:rPr>
          <w:rFonts w:ascii="Arial" w:eastAsia="Times New Roman" w:hAnsi="Arial" w:cs="Arial"/>
          <w:lang w:eastAsia="es-ES"/>
        </w:rPr>
        <w:t xml:space="preserve"> </w:t>
      </w:r>
      <w:r>
        <w:rPr>
          <w:rFonts w:ascii="Arial" w:eastAsia="Times New Roman" w:hAnsi="Arial" w:cs="Arial"/>
          <w:lang w:eastAsia="es-ES"/>
        </w:rPr>
        <w:t xml:space="preserve">como </w:t>
      </w:r>
      <w:r w:rsidRPr="00EE467A">
        <w:rPr>
          <w:rFonts w:ascii="Arial" w:eastAsia="Times New Roman" w:hAnsi="Arial" w:cs="Arial"/>
          <w:b/>
          <w:i/>
          <w:lang w:eastAsia="es-ES"/>
        </w:rPr>
        <w:t>sector estratégico en las CCAA</w:t>
      </w:r>
      <w:r>
        <w:rPr>
          <w:rFonts w:ascii="Arial" w:eastAsia="Times New Roman" w:hAnsi="Arial" w:cs="Arial"/>
          <w:lang w:eastAsia="es-ES"/>
        </w:rPr>
        <w:t xml:space="preserve"> el turismo de salud</w:t>
      </w:r>
      <w:r w:rsidRPr="001D197D">
        <w:rPr>
          <w:rFonts w:ascii="Arial" w:eastAsia="Times New Roman" w:hAnsi="Arial" w:cs="Arial"/>
          <w:lang w:eastAsia="es-ES"/>
        </w:rPr>
        <w:t>.</w:t>
      </w:r>
    </w:p>
    <w:p w:rsidR="00A46179" w:rsidRPr="001D197D" w:rsidRDefault="00A46179" w:rsidP="003177C7">
      <w:pPr>
        <w:pStyle w:val="Prrafodelista"/>
        <w:numPr>
          <w:ilvl w:val="0"/>
          <w:numId w:val="10"/>
        </w:numPr>
        <w:spacing w:before="40" w:after="40" w:line="240" w:lineRule="auto"/>
        <w:ind w:left="641" w:hanging="357"/>
        <w:jc w:val="both"/>
        <w:rPr>
          <w:rFonts w:ascii="Arial" w:eastAsia="Times New Roman" w:hAnsi="Arial" w:cs="Arial"/>
          <w:u w:val="single"/>
          <w:lang w:eastAsia="es-ES"/>
        </w:rPr>
      </w:pPr>
      <w:r>
        <w:rPr>
          <w:rFonts w:ascii="Arial" w:eastAsia="Times New Roman" w:hAnsi="Arial" w:cs="Arial"/>
          <w:i/>
          <w:u w:val="single"/>
          <w:lang w:eastAsia="es-ES"/>
        </w:rPr>
        <w:t xml:space="preserve">Mejorar y adaptar la </w:t>
      </w:r>
      <w:r w:rsidRPr="001D197D">
        <w:rPr>
          <w:rFonts w:ascii="Arial" w:eastAsia="Times New Roman" w:hAnsi="Arial" w:cs="Arial"/>
          <w:i/>
          <w:u w:val="single"/>
          <w:lang w:eastAsia="es-ES"/>
        </w:rPr>
        <w:t xml:space="preserve">oferta de salud a las necesidades </w:t>
      </w:r>
      <w:r w:rsidR="00C060E1" w:rsidRPr="001D197D">
        <w:rPr>
          <w:rFonts w:ascii="Arial" w:eastAsia="Times New Roman" w:hAnsi="Arial" w:cs="Arial"/>
          <w:i/>
          <w:u w:val="single"/>
          <w:lang w:eastAsia="es-ES"/>
        </w:rPr>
        <w:t>turísticas</w:t>
      </w:r>
    </w:p>
    <w:p w:rsidR="00A46179" w:rsidRPr="001D197D" w:rsidRDefault="00A46179" w:rsidP="005F046B">
      <w:pPr>
        <w:spacing w:after="40" w:line="240" w:lineRule="auto"/>
        <w:ind w:firstLine="284"/>
        <w:jc w:val="both"/>
        <w:rPr>
          <w:rFonts w:ascii="Arial" w:eastAsia="Times New Roman" w:hAnsi="Arial" w:cs="Arial"/>
          <w:lang w:eastAsia="es-ES"/>
        </w:rPr>
      </w:pPr>
      <w:r w:rsidRPr="001D197D">
        <w:rPr>
          <w:rFonts w:ascii="Arial" w:eastAsia="Times New Roman" w:hAnsi="Arial" w:cs="Arial"/>
          <w:lang w:eastAsia="es-ES"/>
        </w:rPr>
        <w:t>2.1. Mejora</w:t>
      </w:r>
      <w:r>
        <w:rPr>
          <w:rFonts w:ascii="Arial" w:eastAsia="Times New Roman" w:hAnsi="Arial" w:cs="Arial"/>
          <w:lang w:eastAsia="es-ES"/>
        </w:rPr>
        <w:t>r</w:t>
      </w:r>
      <w:r w:rsidRPr="001D197D">
        <w:rPr>
          <w:rFonts w:ascii="Arial" w:eastAsia="Times New Roman" w:hAnsi="Arial" w:cs="Arial"/>
          <w:lang w:eastAsia="es-ES"/>
        </w:rPr>
        <w:t xml:space="preserve"> </w:t>
      </w:r>
      <w:r w:rsidR="00106C50">
        <w:rPr>
          <w:rFonts w:ascii="Arial" w:eastAsia="Times New Roman" w:hAnsi="Arial" w:cs="Arial"/>
          <w:b/>
          <w:i/>
          <w:lang w:eastAsia="es-ES"/>
        </w:rPr>
        <w:t>infraestructuras de</w:t>
      </w:r>
      <w:r w:rsidRPr="00106C50">
        <w:rPr>
          <w:rFonts w:ascii="Arial" w:eastAsia="Times New Roman" w:hAnsi="Arial" w:cs="Arial"/>
          <w:b/>
          <w:i/>
          <w:lang w:eastAsia="es-ES"/>
        </w:rPr>
        <w:t xml:space="preserve"> prestadores de salud</w:t>
      </w:r>
      <w:r w:rsidRPr="001D197D">
        <w:rPr>
          <w:rFonts w:ascii="Arial" w:eastAsia="Times New Roman" w:hAnsi="Arial" w:cs="Arial"/>
          <w:lang w:eastAsia="es-ES"/>
        </w:rPr>
        <w:t>. Implantación de normas de accesibilidad física y vía web</w:t>
      </w:r>
      <w:r w:rsidR="005434FD">
        <w:rPr>
          <w:rFonts w:ascii="Arial" w:eastAsia="Times New Roman" w:hAnsi="Arial" w:cs="Arial"/>
          <w:lang w:eastAsia="es-ES"/>
        </w:rPr>
        <w:t>,</w:t>
      </w:r>
      <w:r w:rsidRPr="001D197D">
        <w:rPr>
          <w:rFonts w:ascii="Arial" w:eastAsia="Times New Roman" w:hAnsi="Arial" w:cs="Arial"/>
          <w:lang w:eastAsia="es-ES"/>
        </w:rPr>
        <w:t xml:space="preserve"> y</w:t>
      </w:r>
      <w:r>
        <w:rPr>
          <w:rFonts w:ascii="Arial" w:eastAsia="Times New Roman" w:hAnsi="Arial" w:cs="Arial"/>
          <w:lang w:eastAsia="es-ES"/>
        </w:rPr>
        <w:t xml:space="preserve"> a</w:t>
      </w:r>
      <w:r w:rsidRPr="001D197D">
        <w:rPr>
          <w:rFonts w:ascii="Arial" w:eastAsia="Times New Roman" w:hAnsi="Arial" w:cs="Arial"/>
          <w:lang w:eastAsia="es-ES"/>
        </w:rPr>
        <w:t xml:space="preserve">plicar medidas similares a las </w:t>
      </w:r>
      <w:r>
        <w:rPr>
          <w:rFonts w:ascii="Arial" w:eastAsia="Times New Roman" w:hAnsi="Arial" w:cs="Arial"/>
          <w:lang w:eastAsia="es-ES"/>
        </w:rPr>
        <w:t>de</w:t>
      </w:r>
      <w:r w:rsidRPr="001D197D">
        <w:rPr>
          <w:rFonts w:ascii="Arial" w:eastAsia="Times New Roman" w:hAnsi="Arial" w:cs="Arial"/>
          <w:lang w:eastAsia="es-ES"/>
        </w:rPr>
        <w:t xml:space="preserve"> países con mayor desarrollo del turismo de salud (reemplazo de equipos obsoletos, incentivos fiscales a la adquisición de tecnología española e inversiones en mejora de infraestructuras (accesibilidad we</w:t>
      </w:r>
      <w:r w:rsidR="005434FD">
        <w:rPr>
          <w:rFonts w:ascii="Arial" w:eastAsia="Times New Roman" w:hAnsi="Arial" w:cs="Arial"/>
          <w:lang w:eastAsia="es-ES"/>
        </w:rPr>
        <w:t>b, accesibilidad física, otros))</w:t>
      </w:r>
      <w:r w:rsidR="00F311A0">
        <w:rPr>
          <w:rFonts w:ascii="Arial" w:eastAsia="Times New Roman" w:hAnsi="Arial" w:cs="Arial"/>
          <w:lang w:eastAsia="es-ES"/>
        </w:rPr>
        <w:t>.</w:t>
      </w:r>
    </w:p>
    <w:p w:rsidR="00A46179" w:rsidRPr="001D197D" w:rsidRDefault="00A46179" w:rsidP="005F046B">
      <w:pPr>
        <w:spacing w:after="40" w:line="240" w:lineRule="auto"/>
        <w:ind w:firstLine="284"/>
        <w:jc w:val="both"/>
        <w:rPr>
          <w:rFonts w:ascii="Arial" w:eastAsia="Times New Roman" w:hAnsi="Arial" w:cs="Arial"/>
          <w:lang w:eastAsia="es-ES"/>
        </w:rPr>
      </w:pPr>
      <w:r w:rsidRPr="001D197D">
        <w:rPr>
          <w:rFonts w:ascii="Arial" w:eastAsia="Times New Roman" w:hAnsi="Arial" w:cs="Arial"/>
          <w:lang w:eastAsia="es-ES"/>
        </w:rPr>
        <w:t xml:space="preserve">2.2. </w:t>
      </w:r>
      <w:r w:rsidRPr="00106C50">
        <w:rPr>
          <w:rFonts w:ascii="Arial" w:eastAsia="Times New Roman" w:hAnsi="Arial" w:cs="Arial"/>
          <w:b/>
          <w:i/>
          <w:lang w:eastAsia="es-ES"/>
        </w:rPr>
        <w:t>Acreditación de los prestadores</w:t>
      </w:r>
      <w:r w:rsidRPr="001D197D">
        <w:rPr>
          <w:rFonts w:ascii="Arial" w:eastAsia="Times New Roman" w:hAnsi="Arial" w:cs="Arial"/>
          <w:lang w:eastAsia="es-ES"/>
        </w:rPr>
        <w:t xml:space="preserve"> de servicios de salud. Promover la certificación o acreditación de sellos de garantía de calidad en salud, destacando los comunitarios. Contar con la participación de las principales asociaciones profesionales de la sanidad, garantes de la seguridad y calidad de la oferta sanitaria española.</w:t>
      </w:r>
    </w:p>
    <w:p w:rsidR="00A46179" w:rsidRPr="001D197D" w:rsidRDefault="00A46179" w:rsidP="00A46179">
      <w:pPr>
        <w:spacing w:after="0" w:line="240" w:lineRule="auto"/>
        <w:ind w:firstLine="284"/>
        <w:jc w:val="both"/>
        <w:rPr>
          <w:rFonts w:ascii="Arial" w:eastAsia="Times New Roman" w:hAnsi="Arial" w:cs="Arial"/>
          <w:lang w:eastAsia="es-ES"/>
        </w:rPr>
      </w:pPr>
      <w:r w:rsidRPr="001D197D">
        <w:rPr>
          <w:rFonts w:ascii="Arial" w:eastAsia="Times New Roman" w:hAnsi="Arial" w:cs="Arial"/>
          <w:lang w:eastAsia="es-ES"/>
        </w:rPr>
        <w:t>2.3. Mejora</w:t>
      </w:r>
      <w:r>
        <w:rPr>
          <w:rFonts w:ascii="Arial" w:eastAsia="Times New Roman" w:hAnsi="Arial" w:cs="Arial"/>
          <w:lang w:eastAsia="es-ES"/>
        </w:rPr>
        <w:t>r</w:t>
      </w:r>
      <w:r w:rsidRPr="001D197D">
        <w:rPr>
          <w:rFonts w:ascii="Arial" w:eastAsia="Times New Roman" w:hAnsi="Arial" w:cs="Arial"/>
          <w:lang w:eastAsia="es-ES"/>
        </w:rPr>
        <w:t xml:space="preserve"> </w:t>
      </w:r>
      <w:r w:rsidRPr="00106C50">
        <w:rPr>
          <w:rFonts w:ascii="Arial" w:eastAsia="Times New Roman" w:hAnsi="Arial" w:cs="Arial"/>
          <w:b/>
          <w:i/>
          <w:lang w:eastAsia="es-ES"/>
        </w:rPr>
        <w:t>formación y capacitación de profesionales</w:t>
      </w:r>
      <w:r w:rsidRPr="001D197D">
        <w:rPr>
          <w:rFonts w:ascii="Arial" w:eastAsia="Times New Roman" w:hAnsi="Arial" w:cs="Arial"/>
          <w:lang w:eastAsia="es-ES"/>
        </w:rPr>
        <w:t xml:space="preserve"> del turismo de salud, </w:t>
      </w:r>
      <w:r>
        <w:rPr>
          <w:rFonts w:ascii="Arial" w:eastAsia="Times New Roman" w:hAnsi="Arial" w:cs="Arial"/>
          <w:lang w:eastAsia="es-ES"/>
        </w:rPr>
        <w:t>y</w:t>
      </w:r>
      <w:r w:rsidRPr="001D197D">
        <w:rPr>
          <w:rFonts w:ascii="Arial" w:eastAsia="Times New Roman" w:hAnsi="Arial" w:cs="Arial"/>
          <w:lang w:eastAsia="es-ES"/>
        </w:rPr>
        <w:t xml:space="preserve"> la cultura turís</w:t>
      </w:r>
      <w:r>
        <w:rPr>
          <w:rFonts w:ascii="Arial" w:eastAsia="Times New Roman" w:hAnsi="Arial" w:cs="Arial"/>
          <w:lang w:eastAsia="es-ES"/>
        </w:rPr>
        <w:t>tica de</w:t>
      </w:r>
      <w:r w:rsidRPr="001D197D">
        <w:rPr>
          <w:rFonts w:ascii="Arial" w:eastAsia="Times New Roman" w:hAnsi="Arial" w:cs="Arial"/>
          <w:lang w:eastAsia="es-ES"/>
        </w:rPr>
        <w:t xml:space="preserve"> agentes sanitarios. La administración </w:t>
      </w:r>
      <w:r w:rsidR="00F311A0">
        <w:rPr>
          <w:rFonts w:ascii="Arial" w:eastAsia="Times New Roman" w:hAnsi="Arial" w:cs="Arial"/>
          <w:lang w:eastAsia="es-ES"/>
        </w:rPr>
        <w:t xml:space="preserve">debe </w:t>
      </w:r>
      <w:r w:rsidR="0082744B">
        <w:rPr>
          <w:rFonts w:ascii="Arial" w:eastAsia="Times New Roman" w:hAnsi="Arial" w:cs="Arial"/>
          <w:lang w:eastAsia="es-ES"/>
        </w:rPr>
        <w:t>apoya</w:t>
      </w:r>
      <w:r w:rsidR="00F311A0">
        <w:rPr>
          <w:rFonts w:ascii="Arial" w:eastAsia="Times New Roman" w:hAnsi="Arial" w:cs="Arial"/>
          <w:lang w:eastAsia="es-ES"/>
        </w:rPr>
        <w:t>r</w:t>
      </w:r>
      <w:r w:rsidRPr="001D197D">
        <w:rPr>
          <w:rFonts w:ascii="Arial" w:eastAsia="Times New Roman" w:hAnsi="Arial" w:cs="Arial"/>
          <w:lang w:eastAsia="es-ES"/>
        </w:rPr>
        <w:t xml:space="preserve"> la profesionalización de la atención al cliente en los </w:t>
      </w:r>
      <w:r w:rsidR="0082744B">
        <w:rPr>
          <w:rFonts w:ascii="Arial" w:eastAsia="Times New Roman" w:hAnsi="Arial" w:cs="Arial"/>
          <w:lang w:eastAsia="es-ES"/>
        </w:rPr>
        <w:t>centros sanitarios, potenciar</w:t>
      </w:r>
      <w:r w:rsidRPr="001D197D">
        <w:rPr>
          <w:rFonts w:ascii="Arial" w:eastAsia="Times New Roman" w:hAnsi="Arial" w:cs="Arial"/>
          <w:lang w:eastAsia="es-ES"/>
        </w:rPr>
        <w:t xml:space="preserve"> los </w:t>
      </w:r>
      <w:r>
        <w:rPr>
          <w:rFonts w:ascii="Arial" w:eastAsia="Times New Roman" w:hAnsi="Arial" w:cs="Arial"/>
          <w:lang w:eastAsia="es-ES"/>
        </w:rPr>
        <w:t>i</w:t>
      </w:r>
      <w:r w:rsidRPr="001D197D">
        <w:rPr>
          <w:rFonts w:ascii="Arial" w:eastAsia="Times New Roman" w:hAnsi="Arial" w:cs="Arial"/>
          <w:lang w:eastAsia="es-ES"/>
        </w:rPr>
        <w:t>diomas</w:t>
      </w:r>
      <w:r w:rsidR="00F311A0">
        <w:rPr>
          <w:rFonts w:ascii="Arial" w:eastAsia="Times New Roman" w:hAnsi="Arial" w:cs="Arial"/>
          <w:lang w:eastAsia="es-ES"/>
        </w:rPr>
        <w:t>,</w:t>
      </w:r>
      <w:r w:rsidRPr="001D197D">
        <w:rPr>
          <w:rFonts w:ascii="Arial" w:eastAsia="Times New Roman" w:hAnsi="Arial" w:cs="Arial"/>
          <w:lang w:eastAsia="es-ES"/>
        </w:rPr>
        <w:t xml:space="preserve"> e imponer una cultura de seguridad asistencial pues las causas de insatisfacción del turista de salud son la falta de seguridad y especialización en la asistencia requerida.</w:t>
      </w:r>
    </w:p>
    <w:p w:rsidR="00A46179" w:rsidRPr="001D197D" w:rsidRDefault="00A46179" w:rsidP="00A46179">
      <w:pPr>
        <w:pStyle w:val="ESTTIT2"/>
        <w:rPr>
          <w:lang w:eastAsia="es-ES"/>
        </w:rPr>
      </w:pPr>
      <w:bookmarkStart w:id="36" w:name="_Toc399747491"/>
      <w:r w:rsidRPr="001D197D">
        <w:rPr>
          <w:lang w:eastAsia="es-ES"/>
        </w:rPr>
        <w:t>Análisis cuantitativo del turismo de salud en España</w:t>
      </w:r>
      <w:bookmarkEnd w:id="36"/>
    </w:p>
    <w:p w:rsidR="00A46179" w:rsidRPr="001D197D" w:rsidRDefault="00A46179" w:rsidP="00A46179">
      <w:pPr>
        <w:spacing w:after="0" w:line="240" w:lineRule="auto"/>
        <w:ind w:firstLine="284"/>
        <w:jc w:val="both"/>
        <w:rPr>
          <w:rFonts w:ascii="Arial" w:eastAsia="Times New Roman" w:hAnsi="Arial" w:cs="Arial"/>
          <w:lang w:eastAsia="es-ES"/>
        </w:rPr>
      </w:pPr>
      <w:r w:rsidRPr="001D197D">
        <w:rPr>
          <w:rFonts w:ascii="Arial" w:eastAsia="Times New Roman" w:hAnsi="Arial" w:cs="Arial"/>
          <w:lang w:eastAsia="es-ES"/>
        </w:rPr>
        <w:t>Ante la falta de datos fiables del volumen actual o esperado de la demanda del turismo de salud, se acude al análisis de expertos en el turismo de salud en España. Fuente: Encuesta EOI-AUREN “Tu</w:t>
      </w:r>
      <w:r w:rsidR="0033501C">
        <w:rPr>
          <w:rFonts w:ascii="Arial" w:eastAsia="Times New Roman" w:hAnsi="Arial" w:cs="Arial"/>
          <w:lang w:eastAsia="es-ES"/>
        </w:rPr>
        <w:t>rismo de Salud en España”, 2013</w:t>
      </w:r>
      <w:r w:rsidRPr="001D197D">
        <w:rPr>
          <w:rFonts w:ascii="Arial" w:eastAsia="Times New Roman" w:hAnsi="Arial" w:cs="Arial"/>
          <w:lang w:eastAsia="es-ES"/>
        </w:rPr>
        <w:t>.</w:t>
      </w:r>
    </w:p>
    <w:p w:rsidR="00A46179" w:rsidRPr="001D197D" w:rsidRDefault="00A46179" w:rsidP="007D44FD">
      <w:pPr>
        <w:spacing w:before="60" w:after="60" w:line="240" w:lineRule="auto"/>
        <w:ind w:firstLine="284"/>
        <w:jc w:val="both"/>
        <w:rPr>
          <w:rFonts w:ascii="Arial" w:eastAsia="Times New Roman" w:hAnsi="Arial" w:cs="Arial"/>
          <w:lang w:eastAsia="es-ES"/>
        </w:rPr>
      </w:pPr>
      <w:r w:rsidRPr="00443BE3">
        <w:rPr>
          <w:rFonts w:ascii="Arial" w:eastAsia="Times New Roman" w:hAnsi="Arial" w:cs="Arial"/>
          <w:b/>
          <w:i/>
          <w:lang w:eastAsia="es-ES"/>
        </w:rPr>
        <w:t>Vías de captación de los pacientes</w:t>
      </w:r>
      <w:r w:rsidRPr="00443BE3">
        <w:rPr>
          <w:rFonts w:ascii="Arial" w:eastAsia="Times New Roman" w:hAnsi="Arial" w:cs="Arial"/>
          <w:b/>
          <w:lang w:eastAsia="es-ES"/>
        </w:rPr>
        <w:t>.</w:t>
      </w:r>
      <w:r w:rsidRPr="00443BE3">
        <w:rPr>
          <w:rFonts w:ascii="Arial" w:eastAsia="Times New Roman" w:hAnsi="Arial" w:cs="Arial"/>
          <w:lang w:eastAsia="es-ES"/>
        </w:rPr>
        <w:t xml:space="preserve"> </w:t>
      </w:r>
      <w:r w:rsidRPr="001D197D">
        <w:rPr>
          <w:rFonts w:ascii="Arial" w:eastAsia="Times New Roman" w:hAnsi="Arial" w:cs="Arial"/>
          <w:lang w:eastAsia="es-ES"/>
        </w:rPr>
        <w:t>En la actualidad, los principales agentes del “Turismo de Salud” en España están utilizando tres tipos de canales para la promoción y comer</w:t>
      </w:r>
      <w:r>
        <w:rPr>
          <w:rFonts w:ascii="Arial" w:eastAsia="Times New Roman" w:hAnsi="Arial" w:cs="Arial"/>
          <w:lang w:eastAsia="es-ES"/>
        </w:rPr>
        <w:t xml:space="preserve">cialización de sus servicios: a) </w:t>
      </w:r>
      <w:r w:rsidRPr="001D197D">
        <w:rPr>
          <w:rFonts w:ascii="Arial" w:eastAsia="Times New Roman" w:hAnsi="Arial" w:cs="Arial"/>
          <w:lang w:eastAsia="es-ES"/>
        </w:rPr>
        <w:t xml:space="preserve">El 12% acuerdos de colaboración con algún facilitador de turismo médico. </w:t>
      </w:r>
      <w:r>
        <w:rPr>
          <w:rFonts w:ascii="Arial" w:eastAsia="Times New Roman" w:hAnsi="Arial" w:cs="Arial"/>
          <w:lang w:eastAsia="es-ES"/>
        </w:rPr>
        <w:t xml:space="preserve">b) </w:t>
      </w:r>
      <w:r w:rsidRPr="001D197D">
        <w:rPr>
          <w:rFonts w:ascii="Arial" w:eastAsia="Times New Roman" w:hAnsi="Arial" w:cs="Arial"/>
          <w:lang w:eastAsia="es-ES"/>
        </w:rPr>
        <w:t>El 68%, se promocionan internacionalmente, de manera individual a part</w:t>
      </w:r>
      <w:r>
        <w:rPr>
          <w:rFonts w:ascii="Arial" w:eastAsia="Times New Roman" w:hAnsi="Arial" w:cs="Arial"/>
          <w:lang w:eastAsia="es-ES"/>
        </w:rPr>
        <w:t>ir de su propia página Web. c)</w:t>
      </w:r>
      <w:r w:rsidR="00C60053">
        <w:rPr>
          <w:rFonts w:ascii="Arial" w:eastAsia="Times New Roman" w:hAnsi="Arial" w:cs="Arial"/>
          <w:lang w:eastAsia="es-ES"/>
        </w:rPr>
        <w:t xml:space="preserve"> </w:t>
      </w:r>
      <w:r>
        <w:rPr>
          <w:rFonts w:ascii="Arial" w:eastAsia="Times New Roman" w:hAnsi="Arial" w:cs="Arial"/>
          <w:lang w:eastAsia="es-ES"/>
        </w:rPr>
        <w:t>E</w:t>
      </w:r>
      <w:r w:rsidRPr="001D197D">
        <w:rPr>
          <w:rFonts w:ascii="Arial" w:eastAsia="Times New Roman" w:hAnsi="Arial" w:cs="Arial"/>
          <w:lang w:eastAsia="es-ES"/>
        </w:rPr>
        <w:t xml:space="preserve">l 6% de los prestadores de servicios disponen de acuerdos de colaboración entre agentes, (acuerdos entre </w:t>
      </w:r>
      <w:r w:rsidRPr="001D197D">
        <w:rPr>
          <w:rFonts w:ascii="Arial" w:eastAsia="Times New Roman" w:hAnsi="Arial" w:cs="Arial"/>
          <w:lang w:eastAsia="es-ES"/>
        </w:rPr>
        <w:lastRenderedPageBreak/>
        <w:t xml:space="preserve">hospitales y alojamientos, entre compañías aéreas y hospitales, y acuerdos de colaboración con compañías aseguradoras, </w:t>
      </w:r>
      <w:r w:rsidR="00500BB4">
        <w:rPr>
          <w:rFonts w:ascii="Arial" w:eastAsia="Times New Roman" w:hAnsi="Arial" w:cs="Arial"/>
          <w:lang w:eastAsia="es-ES"/>
        </w:rPr>
        <w:t>con</w:t>
      </w:r>
      <w:r w:rsidRPr="001D197D">
        <w:rPr>
          <w:rFonts w:ascii="Arial" w:eastAsia="Times New Roman" w:hAnsi="Arial" w:cs="Arial"/>
          <w:lang w:eastAsia="es-ES"/>
        </w:rPr>
        <w:t xml:space="preserve"> primas más bajas en determinados países). Para todos, el acuerdo ideal, es la venta de PA</w:t>
      </w:r>
      <w:r w:rsidR="00500BB4">
        <w:rPr>
          <w:rFonts w:ascii="Arial" w:eastAsia="Times New Roman" w:hAnsi="Arial" w:cs="Arial"/>
          <w:lang w:eastAsia="es-ES"/>
        </w:rPr>
        <w:t>QUETE completo mediante la Web y</w:t>
      </w:r>
      <w:r>
        <w:rPr>
          <w:rFonts w:ascii="Arial" w:eastAsia="Times New Roman" w:hAnsi="Arial" w:cs="Arial"/>
          <w:lang w:eastAsia="es-ES"/>
        </w:rPr>
        <w:t xml:space="preserve"> la potenciación de</w:t>
      </w:r>
      <w:r w:rsidRPr="001D197D">
        <w:rPr>
          <w:rFonts w:ascii="Arial" w:eastAsia="Times New Roman" w:hAnsi="Arial" w:cs="Arial"/>
          <w:lang w:eastAsia="es-ES"/>
        </w:rPr>
        <w:t xml:space="preserve"> acuerdos de colaboración con asegurad</w:t>
      </w:r>
      <w:r w:rsidR="00500BB4">
        <w:rPr>
          <w:rFonts w:ascii="Arial" w:eastAsia="Times New Roman" w:hAnsi="Arial" w:cs="Arial"/>
          <w:lang w:eastAsia="es-ES"/>
        </w:rPr>
        <w:t>oras.</w:t>
      </w:r>
    </w:p>
    <w:p w:rsidR="007D44FD" w:rsidRDefault="00A46179" w:rsidP="00A46179">
      <w:pPr>
        <w:spacing w:after="0" w:line="240" w:lineRule="auto"/>
        <w:ind w:firstLine="284"/>
        <w:jc w:val="both"/>
        <w:rPr>
          <w:rFonts w:ascii="Arial" w:eastAsia="Times New Roman" w:hAnsi="Arial" w:cs="Arial"/>
          <w:lang w:eastAsia="es-ES"/>
        </w:rPr>
      </w:pPr>
      <w:r w:rsidRPr="00443BE3">
        <w:rPr>
          <w:rFonts w:ascii="Arial" w:eastAsia="Times New Roman" w:hAnsi="Arial" w:cs="Arial"/>
          <w:b/>
          <w:i/>
          <w:lang w:eastAsia="es-ES"/>
        </w:rPr>
        <w:t>Volumen de pacientes extranjeros.</w:t>
      </w:r>
      <w:r w:rsidRPr="000358E6">
        <w:rPr>
          <w:rFonts w:ascii="Arial" w:eastAsia="Times New Roman" w:hAnsi="Arial" w:cs="Arial"/>
          <w:color w:val="404040" w:themeColor="text1" w:themeTint="BF"/>
          <w:lang w:eastAsia="es-ES"/>
        </w:rPr>
        <w:t xml:space="preserve"> </w:t>
      </w:r>
      <w:r w:rsidRPr="001D197D">
        <w:rPr>
          <w:rFonts w:ascii="Arial" w:eastAsia="Times New Roman" w:hAnsi="Arial" w:cs="Arial"/>
          <w:lang w:eastAsia="es-ES"/>
        </w:rPr>
        <w:t>El porcentaje de pacientes extranjeros frente al total de los que atienden las clínicas y hospitales</w:t>
      </w:r>
      <w:r>
        <w:rPr>
          <w:rFonts w:ascii="Arial" w:eastAsia="Times New Roman" w:hAnsi="Arial" w:cs="Arial"/>
          <w:lang w:eastAsia="es-ES"/>
        </w:rPr>
        <w:t>, oscila entre un 20% y un 100%, dependiendo de la orientación de</w:t>
      </w:r>
      <w:r w:rsidRPr="001D197D">
        <w:rPr>
          <w:rFonts w:ascii="Arial" w:eastAsia="Times New Roman" w:hAnsi="Arial" w:cs="Arial"/>
          <w:lang w:eastAsia="es-ES"/>
        </w:rPr>
        <w:t xml:space="preserve"> la clínica u hospital hacia éste segmento de mercado. </w:t>
      </w:r>
    </w:p>
    <w:p w:rsidR="00A46179" w:rsidRPr="001D197D" w:rsidRDefault="00A46179" w:rsidP="00A46179">
      <w:pPr>
        <w:spacing w:after="0" w:line="240" w:lineRule="auto"/>
        <w:ind w:firstLine="284"/>
        <w:jc w:val="both"/>
        <w:rPr>
          <w:rFonts w:ascii="Arial" w:eastAsia="Times New Roman" w:hAnsi="Arial" w:cs="Arial"/>
          <w:lang w:eastAsia="es-ES"/>
        </w:rPr>
      </w:pPr>
      <w:r w:rsidRPr="001D197D">
        <w:rPr>
          <w:rFonts w:ascii="Arial" w:eastAsia="Times New Roman" w:hAnsi="Arial" w:cs="Arial"/>
          <w:lang w:eastAsia="es-ES"/>
        </w:rPr>
        <w:t xml:space="preserve">En cuanto al volumen cualitativo relacionando países y especialidades: </w:t>
      </w:r>
      <w:r w:rsidRPr="00443BE3">
        <w:rPr>
          <w:rFonts w:ascii="Arial" w:eastAsia="Times New Roman" w:hAnsi="Arial" w:cs="Arial"/>
          <w:i/>
          <w:u w:val="single"/>
          <w:lang w:eastAsia="es-ES"/>
        </w:rPr>
        <w:t>Alemania, Holanda, Inglaterra y Suiza</w:t>
      </w:r>
      <w:r w:rsidRPr="001D197D">
        <w:rPr>
          <w:rFonts w:ascii="Arial" w:eastAsia="Times New Roman" w:hAnsi="Arial" w:cs="Arial"/>
          <w:lang w:eastAsia="es-ES"/>
        </w:rPr>
        <w:t xml:space="preserve">, cómo emisores más consolidados, que viajan a España para realizarse principalmente tratamientos de cirugía estética y plástica. El periodo medio de hospitalización para estos tratamientos es de una noche, pero son turistas que se quedan en el destino una media de 10 días. Generalmente, alojados en el mismo hotel con el que el hospital o clínica tiene el acuerdo. En éste sentido, algunos agentes echan en falta que las terapias complementarias </w:t>
      </w:r>
      <w:r w:rsidR="00C060E1" w:rsidRPr="001D197D">
        <w:rPr>
          <w:rFonts w:ascii="Arial" w:eastAsia="Times New Roman" w:hAnsi="Arial" w:cs="Arial"/>
          <w:lang w:eastAsia="es-ES"/>
        </w:rPr>
        <w:t>sean</w:t>
      </w:r>
      <w:r w:rsidRPr="001D197D">
        <w:rPr>
          <w:rFonts w:ascii="Arial" w:eastAsia="Times New Roman" w:hAnsi="Arial" w:cs="Arial"/>
          <w:lang w:eastAsia="es-ES"/>
        </w:rPr>
        <w:t xml:space="preserve"> incluidas en los paquetes</w:t>
      </w:r>
      <w:r w:rsidR="005434FD">
        <w:rPr>
          <w:rFonts w:ascii="Arial" w:eastAsia="Times New Roman" w:hAnsi="Arial" w:cs="Arial"/>
          <w:lang w:eastAsia="es-ES"/>
        </w:rPr>
        <w:t>,</w:t>
      </w:r>
      <w:r w:rsidRPr="001D197D">
        <w:rPr>
          <w:rFonts w:ascii="Arial" w:eastAsia="Times New Roman" w:hAnsi="Arial" w:cs="Arial"/>
          <w:lang w:eastAsia="es-ES"/>
        </w:rPr>
        <w:t xml:space="preserve"> de manera que esta estancia media de 10 días, sea optimizada con otras terapias y rehabilitaciones. “Lo ideal es que la persona se vaya a su país habiéndose realizado el tratamiento completo en España”. Son turistas de clase media-alta que escogen España porque el precio de los tratamientos es ligeramente inferior que en país de </w:t>
      </w:r>
      <w:r w:rsidR="00C060E1" w:rsidRPr="001D197D">
        <w:rPr>
          <w:rFonts w:ascii="Arial" w:eastAsia="Times New Roman" w:hAnsi="Arial" w:cs="Arial"/>
          <w:lang w:eastAsia="es-ES"/>
        </w:rPr>
        <w:t>origen</w:t>
      </w:r>
      <w:r w:rsidRPr="001D197D">
        <w:rPr>
          <w:rFonts w:ascii="Arial" w:eastAsia="Times New Roman" w:hAnsi="Arial" w:cs="Arial"/>
          <w:lang w:eastAsia="es-ES"/>
        </w:rPr>
        <w:t xml:space="preserve">, el precio </w:t>
      </w:r>
      <w:r>
        <w:rPr>
          <w:rFonts w:ascii="Arial" w:eastAsia="Times New Roman" w:hAnsi="Arial" w:cs="Arial"/>
          <w:lang w:eastAsia="es-ES"/>
        </w:rPr>
        <w:t>de los viajes</w:t>
      </w:r>
      <w:r w:rsidRPr="001D197D">
        <w:rPr>
          <w:rFonts w:ascii="Arial" w:eastAsia="Times New Roman" w:hAnsi="Arial" w:cs="Arial"/>
          <w:lang w:eastAsia="es-ES"/>
        </w:rPr>
        <w:t xml:space="preserve"> menor que hacia países competidores y la calidad del sistema de Salud Español. </w:t>
      </w:r>
    </w:p>
    <w:p w:rsidR="00A46179" w:rsidRDefault="00A46179" w:rsidP="007D44FD">
      <w:pPr>
        <w:spacing w:after="60" w:line="240" w:lineRule="auto"/>
        <w:ind w:firstLine="284"/>
        <w:jc w:val="both"/>
        <w:rPr>
          <w:rFonts w:ascii="Arial" w:eastAsia="Times New Roman" w:hAnsi="Arial" w:cs="Arial"/>
          <w:lang w:eastAsia="es-ES"/>
        </w:rPr>
      </w:pPr>
      <w:r w:rsidRPr="00443BE3">
        <w:rPr>
          <w:rFonts w:ascii="Arial" w:eastAsia="Times New Roman" w:hAnsi="Arial" w:cs="Arial"/>
          <w:i/>
          <w:u w:val="single"/>
          <w:lang w:eastAsia="es-ES"/>
        </w:rPr>
        <w:t>Franceses, ingleses e italianos</w:t>
      </w:r>
      <w:r>
        <w:rPr>
          <w:rFonts w:ascii="Arial" w:eastAsia="Times New Roman" w:hAnsi="Arial" w:cs="Arial"/>
          <w:lang w:eastAsia="es-ES"/>
        </w:rPr>
        <w:t>,</w:t>
      </w:r>
      <w:r w:rsidRPr="001D197D">
        <w:rPr>
          <w:rFonts w:ascii="Arial" w:eastAsia="Times New Roman" w:hAnsi="Arial" w:cs="Arial"/>
          <w:lang w:eastAsia="es-ES"/>
        </w:rPr>
        <w:t xml:space="preserve"> </w:t>
      </w:r>
      <w:r>
        <w:rPr>
          <w:rFonts w:ascii="Arial" w:eastAsia="Times New Roman" w:hAnsi="Arial" w:cs="Arial"/>
          <w:lang w:eastAsia="es-ES"/>
        </w:rPr>
        <w:t>a</w:t>
      </w:r>
      <w:r w:rsidRPr="001D197D">
        <w:rPr>
          <w:rFonts w:ascii="Arial" w:eastAsia="Times New Roman" w:hAnsi="Arial" w:cs="Arial"/>
          <w:lang w:eastAsia="es-ES"/>
        </w:rPr>
        <w:t>cuden a tratamientos de fertilidad o reproducción asistida</w:t>
      </w:r>
      <w:r>
        <w:rPr>
          <w:rFonts w:ascii="Arial" w:eastAsia="Times New Roman" w:hAnsi="Arial" w:cs="Arial"/>
          <w:lang w:eastAsia="es-ES"/>
        </w:rPr>
        <w:t xml:space="preserve"> en España, por indisponibilidad de tratamiento en su país</w:t>
      </w:r>
      <w:r w:rsidRPr="001D197D">
        <w:rPr>
          <w:rFonts w:ascii="Arial" w:eastAsia="Times New Roman" w:hAnsi="Arial" w:cs="Arial"/>
          <w:lang w:eastAsia="es-ES"/>
        </w:rPr>
        <w:t xml:space="preserve">. </w:t>
      </w:r>
      <w:r>
        <w:rPr>
          <w:rFonts w:ascii="Arial" w:eastAsia="Times New Roman" w:hAnsi="Arial" w:cs="Arial"/>
          <w:lang w:eastAsia="es-ES"/>
        </w:rPr>
        <w:t xml:space="preserve">El promedio de hospitalización es de </w:t>
      </w:r>
      <w:r w:rsidRPr="001D197D">
        <w:rPr>
          <w:rFonts w:ascii="Arial" w:eastAsia="Times New Roman" w:hAnsi="Arial" w:cs="Arial"/>
          <w:lang w:eastAsia="es-ES"/>
        </w:rPr>
        <w:t>15 días, pudiendo variar entre 5 y 3</w:t>
      </w:r>
      <w:r>
        <w:rPr>
          <w:rFonts w:ascii="Arial" w:eastAsia="Times New Roman" w:hAnsi="Arial" w:cs="Arial"/>
          <w:lang w:eastAsia="es-ES"/>
        </w:rPr>
        <w:t xml:space="preserve">0 según tratamiento. </w:t>
      </w:r>
    </w:p>
    <w:p w:rsidR="00A46179" w:rsidRPr="001D197D" w:rsidRDefault="00A46179" w:rsidP="00A46179">
      <w:pPr>
        <w:spacing w:after="0" w:line="240" w:lineRule="auto"/>
        <w:ind w:firstLine="284"/>
        <w:jc w:val="both"/>
        <w:rPr>
          <w:rFonts w:ascii="Arial" w:eastAsia="Times New Roman" w:hAnsi="Arial" w:cs="Arial"/>
          <w:lang w:eastAsia="es-ES"/>
        </w:rPr>
      </w:pPr>
      <w:r w:rsidRPr="00443BE3">
        <w:rPr>
          <w:rFonts w:ascii="Arial" w:eastAsia="Times New Roman" w:hAnsi="Arial" w:cs="Arial"/>
          <w:b/>
          <w:i/>
          <w:lang w:eastAsia="es-ES"/>
        </w:rPr>
        <w:t>Grado de internacionalización.</w:t>
      </w:r>
      <w:r>
        <w:rPr>
          <w:rFonts w:ascii="Arial" w:eastAsia="Times New Roman" w:hAnsi="Arial" w:cs="Arial"/>
          <w:lang w:eastAsia="es-ES"/>
        </w:rPr>
        <w:t xml:space="preserve"> </w:t>
      </w:r>
      <w:r w:rsidR="007B1703">
        <w:rPr>
          <w:rFonts w:ascii="Arial" w:eastAsia="Times New Roman" w:hAnsi="Arial" w:cs="Arial"/>
          <w:lang w:eastAsia="es-ES"/>
        </w:rPr>
        <w:t>La</w:t>
      </w:r>
      <w:r w:rsidRPr="001D197D">
        <w:rPr>
          <w:rFonts w:ascii="Arial" w:eastAsia="Times New Roman" w:hAnsi="Arial" w:cs="Arial"/>
          <w:lang w:eastAsia="es-ES"/>
        </w:rPr>
        <w:t xml:space="preserve"> mayoría de las entidades entrevistadas dispon</w:t>
      </w:r>
      <w:r>
        <w:rPr>
          <w:rFonts w:ascii="Arial" w:eastAsia="Times New Roman" w:hAnsi="Arial" w:cs="Arial"/>
          <w:lang w:eastAsia="es-ES"/>
        </w:rPr>
        <w:t>en</w:t>
      </w:r>
      <w:r w:rsidRPr="001D197D">
        <w:rPr>
          <w:rFonts w:ascii="Arial" w:eastAsia="Times New Roman" w:hAnsi="Arial" w:cs="Arial"/>
          <w:lang w:eastAsia="es-ES"/>
        </w:rPr>
        <w:t xml:space="preserve"> de un departamento de atención a</w:t>
      </w:r>
      <w:r w:rsidR="007B1703">
        <w:rPr>
          <w:rFonts w:ascii="Arial" w:eastAsia="Times New Roman" w:hAnsi="Arial" w:cs="Arial"/>
          <w:lang w:eastAsia="es-ES"/>
        </w:rPr>
        <w:t xml:space="preserve"> pacientes internacionales. A</w:t>
      </w:r>
      <w:r w:rsidRPr="001D197D">
        <w:rPr>
          <w:rFonts w:ascii="Arial" w:eastAsia="Times New Roman" w:hAnsi="Arial" w:cs="Arial"/>
          <w:lang w:eastAsia="es-ES"/>
        </w:rPr>
        <w:t>lgun</w:t>
      </w:r>
      <w:r w:rsidR="007B1703">
        <w:rPr>
          <w:rFonts w:ascii="Arial" w:eastAsia="Times New Roman" w:hAnsi="Arial" w:cs="Arial"/>
          <w:lang w:eastAsia="es-ES"/>
        </w:rPr>
        <w:t>as de estas clínicas</w:t>
      </w:r>
      <w:r w:rsidRPr="001D197D">
        <w:rPr>
          <w:rFonts w:ascii="Arial" w:eastAsia="Times New Roman" w:hAnsi="Arial" w:cs="Arial"/>
          <w:lang w:eastAsia="es-ES"/>
        </w:rPr>
        <w:t>, tienen una actividad 100%</w:t>
      </w:r>
      <w:r w:rsidR="007B1703">
        <w:rPr>
          <w:rFonts w:ascii="Arial" w:eastAsia="Times New Roman" w:hAnsi="Arial" w:cs="Arial"/>
          <w:lang w:eastAsia="es-ES"/>
        </w:rPr>
        <w:t xml:space="preserve"> orientada al turista de salud, con </w:t>
      </w:r>
      <w:r w:rsidRPr="001D197D">
        <w:rPr>
          <w:rFonts w:ascii="Arial" w:eastAsia="Times New Roman" w:hAnsi="Arial" w:cs="Arial"/>
          <w:lang w:eastAsia="es-ES"/>
        </w:rPr>
        <w:t xml:space="preserve">acuerdos de colaboración con otros países, u hospitales de carácter internacional. </w:t>
      </w:r>
    </w:p>
    <w:p w:rsidR="00A46179" w:rsidRPr="001D197D" w:rsidRDefault="00A46179" w:rsidP="00CB21CC">
      <w:pPr>
        <w:spacing w:before="60" w:after="0" w:line="240" w:lineRule="auto"/>
        <w:ind w:firstLine="284"/>
        <w:jc w:val="both"/>
        <w:rPr>
          <w:rFonts w:ascii="Arial" w:eastAsia="Times New Roman" w:hAnsi="Arial" w:cs="Arial"/>
          <w:lang w:eastAsia="es-ES"/>
        </w:rPr>
      </w:pPr>
      <w:r w:rsidRPr="001D197D">
        <w:rPr>
          <w:rFonts w:ascii="Arial" w:eastAsia="Times New Roman" w:hAnsi="Arial" w:cs="Arial"/>
          <w:lang w:eastAsia="es-ES"/>
        </w:rPr>
        <w:t xml:space="preserve">En general, se percibe el turismo de </w:t>
      </w:r>
      <w:r w:rsidR="00500BB4">
        <w:rPr>
          <w:rFonts w:ascii="Arial" w:eastAsia="Times New Roman" w:hAnsi="Arial" w:cs="Arial"/>
          <w:lang w:eastAsia="es-ES"/>
        </w:rPr>
        <w:t>salud cómo un producto con</w:t>
      </w:r>
      <w:r w:rsidRPr="001D197D">
        <w:rPr>
          <w:rFonts w:ascii="Arial" w:eastAsia="Times New Roman" w:hAnsi="Arial" w:cs="Arial"/>
          <w:lang w:eastAsia="es-ES"/>
        </w:rPr>
        <w:t xml:space="preserve"> potencial en España, que no se ha desarrollado </w:t>
      </w:r>
      <w:r w:rsidR="00500BB4">
        <w:rPr>
          <w:rFonts w:ascii="Arial" w:eastAsia="Times New Roman" w:hAnsi="Arial" w:cs="Arial"/>
          <w:lang w:eastAsia="es-ES"/>
        </w:rPr>
        <w:t>por</w:t>
      </w:r>
      <w:r w:rsidRPr="001D197D">
        <w:rPr>
          <w:rFonts w:ascii="Arial" w:eastAsia="Times New Roman" w:hAnsi="Arial" w:cs="Arial"/>
          <w:lang w:eastAsia="es-ES"/>
        </w:rPr>
        <w:t xml:space="preserve"> un</w:t>
      </w:r>
      <w:r w:rsidR="00500BB4">
        <w:rPr>
          <w:rFonts w:ascii="Arial" w:eastAsia="Times New Roman" w:hAnsi="Arial" w:cs="Arial"/>
          <w:lang w:eastAsia="es-ES"/>
        </w:rPr>
        <w:t>a serie de condicionantes, como</w:t>
      </w:r>
      <w:r w:rsidRPr="001D197D">
        <w:rPr>
          <w:rFonts w:ascii="Arial" w:eastAsia="Times New Roman" w:hAnsi="Arial" w:cs="Arial"/>
          <w:lang w:eastAsia="es-ES"/>
        </w:rPr>
        <w:t xml:space="preserve"> la burocracia de entrada al país, los idiomas y ciertas necesidades formativas por parte del personal de los centros de salud, la crisis económica y la falta de</w:t>
      </w:r>
      <w:r w:rsidR="00500BB4">
        <w:rPr>
          <w:rFonts w:ascii="Arial" w:eastAsia="Times New Roman" w:hAnsi="Arial" w:cs="Arial"/>
          <w:lang w:eastAsia="es-ES"/>
        </w:rPr>
        <w:t xml:space="preserve"> coordinación nacional entre gobierno y</w:t>
      </w:r>
      <w:r w:rsidRPr="001D197D">
        <w:rPr>
          <w:rFonts w:ascii="Arial" w:eastAsia="Times New Roman" w:hAnsi="Arial" w:cs="Arial"/>
          <w:lang w:eastAsia="es-ES"/>
        </w:rPr>
        <w:t xml:space="preserve"> agentes del sector</w:t>
      </w:r>
      <w:r w:rsidR="00FB62BF">
        <w:rPr>
          <w:rFonts w:ascii="Arial" w:eastAsia="Times New Roman" w:hAnsi="Arial" w:cs="Arial"/>
          <w:lang w:eastAsia="es-ES"/>
        </w:rPr>
        <w:t>,</w:t>
      </w:r>
      <w:r w:rsidRPr="001D197D">
        <w:rPr>
          <w:rFonts w:ascii="Arial" w:eastAsia="Times New Roman" w:hAnsi="Arial" w:cs="Arial"/>
          <w:lang w:eastAsia="es-ES"/>
        </w:rPr>
        <w:t xml:space="preserve"> para la promoción y comercialización del “Turismo Sanitario”. Esto ha hecho que países </w:t>
      </w:r>
      <w:r w:rsidR="00C060E1" w:rsidRPr="001D197D">
        <w:rPr>
          <w:rFonts w:ascii="Arial" w:eastAsia="Times New Roman" w:hAnsi="Arial" w:cs="Arial"/>
          <w:lang w:eastAsia="es-ES"/>
        </w:rPr>
        <w:t>como</w:t>
      </w:r>
      <w:r w:rsidRPr="001D197D">
        <w:rPr>
          <w:rFonts w:ascii="Arial" w:eastAsia="Times New Roman" w:hAnsi="Arial" w:cs="Arial"/>
          <w:lang w:eastAsia="es-ES"/>
        </w:rPr>
        <w:t xml:space="preserve"> Costa Rica, Argentina o Brasi</w:t>
      </w:r>
      <w:r w:rsidR="00500BB4">
        <w:rPr>
          <w:rFonts w:ascii="Arial" w:eastAsia="Times New Roman" w:hAnsi="Arial" w:cs="Arial"/>
          <w:lang w:eastAsia="es-ES"/>
        </w:rPr>
        <w:t>l se hayan adelantado</w:t>
      </w:r>
      <w:r w:rsidRPr="001D197D">
        <w:rPr>
          <w:rFonts w:ascii="Arial" w:eastAsia="Times New Roman" w:hAnsi="Arial" w:cs="Arial"/>
          <w:lang w:eastAsia="es-ES"/>
        </w:rPr>
        <w:t xml:space="preserve"> ofreciendo tratamientos más competitivos, pero España tiene como puntos fuertes la calidad asistencia</w:t>
      </w:r>
      <w:r w:rsidR="00500BB4">
        <w:rPr>
          <w:rFonts w:ascii="Arial" w:eastAsia="Times New Roman" w:hAnsi="Arial" w:cs="Arial"/>
          <w:lang w:eastAsia="es-ES"/>
        </w:rPr>
        <w:t xml:space="preserve">l y la consolidación </w:t>
      </w:r>
      <w:r w:rsidR="00C060E1">
        <w:rPr>
          <w:rFonts w:ascii="Arial" w:eastAsia="Times New Roman" w:hAnsi="Arial" w:cs="Arial"/>
          <w:lang w:eastAsia="es-ES"/>
        </w:rPr>
        <w:t>turística</w:t>
      </w:r>
      <w:r w:rsidR="00500BB4">
        <w:rPr>
          <w:rFonts w:ascii="Arial" w:eastAsia="Times New Roman" w:hAnsi="Arial" w:cs="Arial"/>
          <w:lang w:eastAsia="es-ES"/>
        </w:rPr>
        <w:t>.</w:t>
      </w:r>
    </w:p>
    <w:p w:rsidR="00A46179" w:rsidRPr="001D197D" w:rsidRDefault="00A46179" w:rsidP="00A46179">
      <w:pPr>
        <w:spacing w:after="0" w:line="240" w:lineRule="auto"/>
        <w:ind w:firstLine="284"/>
        <w:jc w:val="both"/>
        <w:rPr>
          <w:rFonts w:ascii="Arial" w:eastAsia="Times New Roman" w:hAnsi="Arial" w:cs="Arial"/>
          <w:lang w:eastAsia="es-ES"/>
        </w:rPr>
      </w:pPr>
      <w:r w:rsidRPr="001D197D">
        <w:rPr>
          <w:rFonts w:ascii="Arial" w:eastAsia="Times New Roman" w:hAnsi="Arial" w:cs="Arial"/>
          <w:lang w:eastAsia="es-ES"/>
        </w:rPr>
        <w:t xml:space="preserve">El Clúster Español de turismo de Salud, </w:t>
      </w:r>
      <w:r w:rsidR="00C060E1" w:rsidRPr="001D197D">
        <w:rPr>
          <w:rFonts w:ascii="Arial" w:eastAsia="Times New Roman" w:hAnsi="Arial" w:cs="Arial"/>
          <w:lang w:eastAsia="es-ES"/>
        </w:rPr>
        <w:t>aúna</w:t>
      </w:r>
      <w:r w:rsidRPr="001D197D">
        <w:rPr>
          <w:rFonts w:ascii="Arial" w:eastAsia="Times New Roman" w:hAnsi="Arial" w:cs="Arial"/>
          <w:lang w:eastAsia="es-ES"/>
        </w:rPr>
        <w:t xml:space="preserve"> el valor del sector sani</w:t>
      </w:r>
      <w:r w:rsidR="0033501C">
        <w:rPr>
          <w:rFonts w:ascii="Arial" w:eastAsia="Times New Roman" w:hAnsi="Arial" w:cs="Arial"/>
          <w:lang w:eastAsia="es-ES"/>
        </w:rPr>
        <w:t>tario y la experiencia</w:t>
      </w:r>
      <w:r w:rsidRPr="001D197D">
        <w:rPr>
          <w:rFonts w:ascii="Arial" w:eastAsia="Times New Roman" w:hAnsi="Arial" w:cs="Arial"/>
          <w:lang w:eastAsia="es-ES"/>
        </w:rPr>
        <w:t xml:space="preserve"> del sector turístico, el objetivo es posicionar a España como un referente en el mercado del turismo sanitario</w:t>
      </w:r>
      <w:r w:rsidR="00FB62BF">
        <w:rPr>
          <w:rFonts w:ascii="Arial" w:eastAsia="Times New Roman" w:hAnsi="Arial" w:cs="Arial"/>
          <w:lang w:eastAsia="es-ES"/>
        </w:rPr>
        <w:t>,</w:t>
      </w:r>
      <w:r w:rsidRPr="001D197D">
        <w:rPr>
          <w:rFonts w:ascii="Arial" w:eastAsia="Times New Roman" w:hAnsi="Arial" w:cs="Arial"/>
          <w:lang w:eastAsia="es-ES"/>
        </w:rPr>
        <w:t xml:space="preserve"> y atraer pacientes hacia los centros sanitarios y </w:t>
      </w:r>
      <w:r w:rsidR="00CB21CC">
        <w:rPr>
          <w:rFonts w:ascii="Arial" w:eastAsia="Times New Roman" w:hAnsi="Arial" w:cs="Arial"/>
          <w:lang w:eastAsia="es-ES"/>
        </w:rPr>
        <w:t>las infraestructuras turísticas</w:t>
      </w:r>
      <w:r w:rsidRPr="001D197D">
        <w:rPr>
          <w:rFonts w:ascii="Arial" w:eastAsia="Times New Roman" w:hAnsi="Arial" w:cs="Arial"/>
          <w:lang w:eastAsia="es-ES"/>
        </w:rPr>
        <w:t xml:space="preserve">, ya que el sistema </w:t>
      </w:r>
      <w:r w:rsidR="00C060E1" w:rsidRPr="001D197D">
        <w:rPr>
          <w:rFonts w:ascii="Arial" w:eastAsia="Times New Roman" w:hAnsi="Arial" w:cs="Arial"/>
          <w:lang w:eastAsia="es-ES"/>
        </w:rPr>
        <w:t>socio sanitario</w:t>
      </w:r>
      <w:r w:rsidRPr="001D197D">
        <w:rPr>
          <w:rFonts w:ascii="Arial" w:eastAsia="Times New Roman" w:hAnsi="Arial" w:cs="Arial"/>
          <w:lang w:eastAsia="es-ES"/>
        </w:rPr>
        <w:t xml:space="preserve"> español es uno de los mejores del mundo por prestar </w:t>
      </w:r>
      <w:r w:rsidR="00C060E1" w:rsidRPr="001D197D">
        <w:rPr>
          <w:rFonts w:ascii="Arial" w:eastAsia="Times New Roman" w:hAnsi="Arial" w:cs="Arial"/>
          <w:lang w:eastAsia="es-ES"/>
        </w:rPr>
        <w:t>servicios</w:t>
      </w:r>
      <w:r w:rsidRPr="001D197D">
        <w:rPr>
          <w:rFonts w:ascii="Arial" w:eastAsia="Times New Roman" w:hAnsi="Arial" w:cs="Arial"/>
          <w:lang w:eastAsia="es-ES"/>
        </w:rPr>
        <w:t xml:space="preserve"> de calidad a precios competitivos.</w:t>
      </w:r>
    </w:p>
    <w:p w:rsidR="00A46179" w:rsidRDefault="00A46179" w:rsidP="00CB21CC">
      <w:pPr>
        <w:shd w:val="clear" w:color="auto" w:fill="FFFFFF"/>
        <w:spacing w:after="0" w:line="240" w:lineRule="auto"/>
        <w:ind w:firstLine="284"/>
        <w:jc w:val="both"/>
        <w:rPr>
          <w:rFonts w:ascii="Arial" w:eastAsia="Times New Roman" w:hAnsi="Arial" w:cs="Arial"/>
          <w:lang w:eastAsia="es-ES"/>
        </w:rPr>
      </w:pPr>
      <w:r w:rsidRPr="00FA6571">
        <w:rPr>
          <w:rFonts w:ascii="Arial" w:eastAsia="Times New Roman" w:hAnsi="Arial" w:cs="Arial"/>
          <w:lang w:eastAsia="es-ES"/>
        </w:rPr>
        <w:t>El acceso a l</w:t>
      </w:r>
      <w:r>
        <w:rPr>
          <w:rFonts w:ascii="Arial" w:eastAsia="Times New Roman" w:hAnsi="Arial" w:cs="Arial"/>
          <w:lang w:eastAsia="es-ES"/>
        </w:rPr>
        <w:t>a sanidad en cualquier territorio</w:t>
      </w:r>
      <w:r w:rsidRPr="00FA6571">
        <w:rPr>
          <w:rFonts w:ascii="Arial" w:eastAsia="Times New Roman" w:hAnsi="Arial" w:cs="Arial"/>
          <w:lang w:eastAsia="es-ES"/>
        </w:rPr>
        <w:t xml:space="preserve"> europeo, así como la libre elección en la prestación sanitaria pública y privada</w:t>
      </w:r>
      <w:r w:rsidR="00FB62BF">
        <w:rPr>
          <w:rFonts w:ascii="Arial" w:eastAsia="Times New Roman" w:hAnsi="Arial" w:cs="Arial"/>
          <w:lang w:eastAsia="es-ES"/>
        </w:rPr>
        <w:t>,</w:t>
      </w:r>
      <w:r w:rsidRPr="00FA6571">
        <w:rPr>
          <w:rFonts w:ascii="Arial" w:eastAsia="Times New Roman" w:hAnsi="Arial" w:cs="Arial"/>
          <w:lang w:eastAsia="es-ES"/>
        </w:rPr>
        <w:t xml:space="preserve"> es el objetivo principal del marco legal que regula la Sanidad Transfronteriza. En ella, </w:t>
      </w:r>
      <w:r w:rsidR="00FB62BF">
        <w:rPr>
          <w:rFonts w:ascii="Arial" w:eastAsia="Times New Roman" w:hAnsi="Arial" w:cs="Arial"/>
          <w:lang w:eastAsia="es-ES"/>
        </w:rPr>
        <w:t>instrumentos como la eHealth, mH</w:t>
      </w:r>
      <w:r w:rsidRPr="00FA6571">
        <w:rPr>
          <w:rFonts w:ascii="Arial" w:eastAsia="Times New Roman" w:hAnsi="Arial" w:cs="Arial"/>
          <w:lang w:eastAsia="es-ES"/>
        </w:rPr>
        <w:t>ela</w:t>
      </w:r>
      <w:r>
        <w:rPr>
          <w:rFonts w:ascii="Arial" w:eastAsia="Times New Roman" w:hAnsi="Arial" w:cs="Arial"/>
          <w:lang w:eastAsia="es-ES"/>
        </w:rPr>
        <w:t xml:space="preserve">th y u-Health se </w:t>
      </w:r>
      <w:r w:rsidR="00FB62BF">
        <w:rPr>
          <w:rFonts w:ascii="Arial" w:eastAsia="Times New Roman" w:hAnsi="Arial" w:cs="Arial"/>
          <w:lang w:eastAsia="es-ES"/>
        </w:rPr>
        <w:t>convierten en</w:t>
      </w:r>
      <w:r>
        <w:rPr>
          <w:rFonts w:ascii="Arial" w:eastAsia="Times New Roman" w:hAnsi="Arial" w:cs="Arial"/>
          <w:lang w:eastAsia="es-ES"/>
        </w:rPr>
        <w:t xml:space="preserve"> mecanismos</w:t>
      </w:r>
      <w:r w:rsidRPr="00FA6571">
        <w:rPr>
          <w:rFonts w:ascii="Arial" w:eastAsia="Times New Roman" w:hAnsi="Arial" w:cs="Arial"/>
          <w:lang w:eastAsia="es-ES"/>
        </w:rPr>
        <w:t xml:space="preserve"> de coste-eficiencia para incor</w:t>
      </w:r>
      <w:r>
        <w:rPr>
          <w:rFonts w:ascii="Arial" w:eastAsia="Times New Roman" w:hAnsi="Arial" w:cs="Arial"/>
          <w:lang w:eastAsia="es-ES"/>
        </w:rPr>
        <w:t xml:space="preserve">porar en los sistemas sanitarios. </w:t>
      </w:r>
      <w:r w:rsidRPr="00FA6571">
        <w:rPr>
          <w:rFonts w:ascii="Arial" w:eastAsia="Times New Roman" w:hAnsi="Arial" w:cs="Arial"/>
          <w:lang w:eastAsia="es-ES"/>
        </w:rPr>
        <w:t xml:space="preserve">En este sentido, </w:t>
      </w:r>
      <w:r>
        <w:rPr>
          <w:rFonts w:ascii="Arial" w:eastAsia="Times New Roman" w:hAnsi="Arial" w:cs="Arial"/>
          <w:lang w:eastAsia="es-ES"/>
        </w:rPr>
        <w:t xml:space="preserve">destacan </w:t>
      </w:r>
      <w:r w:rsidRPr="00FA6571">
        <w:rPr>
          <w:rFonts w:ascii="Arial" w:eastAsia="Times New Roman" w:hAnsi="Arial" w:cs="Arial"/>
          <w:lang w:eastAsia="es-ES"/>
        </w:rPr>
        <w:t>los esfuerzos del sector privado en potenciar el turismo sanitario y</w:t>
      </w:r>
      <w:r>
        <w:rPr>
          <w:rFonts w:ascii="Arial" w:eastAsia="Times New Roman" w:hAnsi="Arial" w:cs="Arial"/>
          <w:lang w:eastAsia="es-ES"/>
        </w:rPr>
        <w:t xml:space="preserve"> la asistencia transfronteriza</w:t>
      </w:r>
      <w:r w:rsidRPr="00FA6571">
        <w:rPr>
          <w:rFonts w:ascii="Arial" w:hAnsi="Arial" w:cs="Arial"/>
        </w:rPr>
        <w:t xml:space="preserve">. </w:t>
      </w:r>
    </w:p>
    <w:p w:rsidR="00F11588" w:rsidRDefault="00FF2E0C" w:rsidP="0050077C">
      <w:pPr>
        <w:pStyle w:val="ESTTtulo1"/>
        <w:spacing w:after="240" w:afterAutospacing="0"/>
        <w:ind w:left="431" w:hanging="431"/>
      </w:pPr>
      <w:bookmarkStart w:id="37" w:name="_Toc399747492"/>
      <w:r>
        <w:t>TELEMEDICINA</w:t>
      </w:r>
      <w:bookmarkEnd w:id="37"/>
    </w:p>
    <w:p w:rsidR="00101DFA" w:rsidRPr="00101DFA" w:rsidRDefault="00101DFA" w:rsidP="00C024D2">
      <w:pPr>
        <w:pStyle w:val="ESTTIT2"/>
      </w:pPr>
      <w:bookmarkStart w:id="38" w:name="_Toc399747493"/>
      <w:r w:rsidRPr="00101DFA">
        <w:t>Introducción</w:t>
      </w:r>
      <w:bookmarkEnd w:id="38"/>
    </w:p>
    <w:p w:rsidR="00984F64" w:rsidRDefault="00D02D16" w:rsidP="00D02D16">
      <w:pPr>
        <w:pStyle w:val="NormalWeb"/>
        <w:shd w:val="clear" w:color="auto" w:fill="FFFFFF"/>
        <w:spacing w:before="0" w:beforeAutospacing="0" w:after="0" w:afterAutospacing="0"/>
        <w:ind w:firstLine="284"/>
        <w:jc w:val="both"/>
        <w:rPr>
          <w:rFonts w:ascii="Arial" w:hAnsi="Arial" w:cs="Arial"/>
          <w:sz w:val="22"/>
          <w:szCs w:val="22"/>
        </w:rPr>
      </w:pPr>
      <w:bookmarkStart w:id="39" w:name="Bloc1"/>
      <w:bookmarkEnd w:id="39"/>
      <w:r w:rsidRPr="00FA6571">
        <w:rPr>
          <w:rFonts w:ascii="Arial" w:hAnsi="Arial" w:cs="Arial"/>
          <w:sz w:val="22"/>
          <w:szCs w:val="22"/>
        </w:rPr>
        <w:t>Las telecomunicaciones se han usado para llevar asistencia sanitaria allí donde la distancia y las con</w:t>
      </w:r>
      <w:r w:rsidR="00984F64">
        <w:rPr>
          <w:rFonts w:ascii="Arial" w:hAnsi="Arial" w:cs="Arial"/>
          <w:sz w:val="22"/>
          <w:szCs w:val="22"/>
        </w:rPr>
        <w:t>diciones geográficas hacían</w:t>
      </w:r>
      <w:r>
        <w:rPr>
          <w:rFonts w:ascii="Arial" w:hAnsi="Arial" w:cs="Arial"/>
          <w:sz w:val="22"/>
          <w:szCs w:val="22"/>
        </w:rPr>
        <w:t xml:space="preserve"> </w:t>
      </w:r>
      <w:r w:rsidRPr="00FA6571">
        <w:rPr>
          <w:rFonts w:ascii="Arial" w:hAnsi="Arial" w:cs="Arial"/>
          <w:sz w:val="22"/>
          <w:szCs w:val="22"/>
        </w:rPr>
        <w:t xml:space="preserve">difícil la atención a </w:t>
      </w:r>
      <w:r w:rsidR="00984F64">
        <w:rPr>
          <w:rFonts w:ascii="Arial" w:hAnsi="Arial" w:cs="Arial"/>
          <w:sz w:val="22"/>
          <w:szCs w:val="22"/>
        </w:rPr>
        <w:t xml:space="preserve">los </w:t>
      </w:r>
      <w:r w:rsidRPr="00FA6571">
        <w:rPr>
          <w:rFonts w:ascii="Arial" w:hAnsi="Arial" w:cs="Arial"/>
          <w:sz w:val="22"/>
          <w:szCs w:val="22"/>
        </w:rPr>
        <w:t>pac</w:t>
      </w:r>
      <w:r w:rsidR="00984F64">
        <w:rPr>
          <w:rFonts w:ascii="Arial" w:hAnsi="Arial" w:cs="Arial"/>
          <w:sz w:val="22"/>
          <w:szCs w:val="22"/>
        </w:rPr>
        <w:t>ientes.</w:t>
      </w:r>
    </w:p>
    <w:p w:rsidR="00D02D16" w:rsidRPr="00582A6A" w:rsidRDefault="00D02D16" w:rsidP="00D02D16">
      <w:pPr>
        <w:pStyle w:val="NormalWeb"/>
        <w:shd w:val="clear" w:color="auto" w:fill="FFFFFF"/>
        <w:spacing w:before="0" w:beforeAutospacing="0" w:after="0" w:afterAutospacing="0"/>
        <w:ind w:firstLine="284"/>
        <w:jc w:val="both"/>
        <w:rPr>
          <w:rFonts w:ascii="Arial" w:hAnsi="Arial" w:cs="Arial"/>
          <w:sz w:val="22"/>
          <w:szCs w:val="22"/>
        </w:rPr>
      </w:pPr>
      <w:r w:rsidRPr="00FA6571">
        <w:rPr>
          <w:rFonts w:ascii="Arial" w:hAnsi="Arial" w:cs="Arial"/>
          <w:sz w:val="22"/>
          <w:szCs w:val="22"/>
        </w:rPr>
        <w:lastRenderedPageBreak/>
        <w:t>La evolución de las nuevas tecnologí</w:t>
      </w:r>
      <w:r w:rsidR="00BD3162">
        <w:rPr>
          <w:rFonts w:ascii="Arial" w:hAnsi="Arial" w:cs="Arial"/>
          <w:sz w:val="22"/>
          <w:szCs w:val="22"/>
        </w:rPr>
        <w:t>as y de las herramientas</w:t>
      </w:r>
      <w:r w:rsidRPr="00FA6571">
        <w:rPr>
          <w:rFonts w:ascii="Arial" w:hAnsi="Arial" w:cs="Arial"/>
          <w:sz w:val="22"/>
          <w:szCs w:val="22"/>
        </w:rPr>
        <w:t xml:space="preserve"> de la sociedad de la i</w:t>
      </w:r>
      <w:r w:rsidR="00736BAF">
        <w:rPr>
          <w:rFonts w:ascii="Arial" w:hAnsi="Arial" w:cs="Arial"/>
          <w:sz w:val="22"/>
          <w:szCs w:val="22"/>
        </w:rPr>
        <w:t>nformación, permiten aplicar</w:t>
      </w:r>
      <w:r w:rsidRPr="00FA6571">
        <w:rPr>
          <w:rFonts w:ascii="Arial" w:hAnsi="Arial" w:cs="Arial"/>
          <w:sz w:val="22"/>
          <w:szCs w:val="22"/>
        </w:rPr>
        <w:t xml:space="preserve"> conceptos de globalidad e interoperabilidad a las organizaciones sanitarias, dando lugar a la telemedicina </w:t>
      </w:r>
      <w:r w:rsidR="00736BAF">
        <w:rPr>
          <w:rFonts w:ascii="Arial" w:hAnsi="Arial" w:cs="Arial"/>
          <w:sz w:val="22"/>
          <w:szCs w:val="22"/>
        </w:rPr>
        <w:t>cómo</w:t>
      </w:r>
      <w:r w:rsidRPr="00FA6571">
        <w:rPr>
          <w:rFonts w:ascii="Arial" w:hAnsi="Arial" w:cs="Arial"/>
          <w:sz w:val="22"/>
          <w:szCs w:val="22"/>
        </w:rPr>
        <w:t xml:space="preserve"> </w:t>
      </w:r>
      <w:r w:rsidR="00987632">
        <w:rPr>
          <w:rFonts w:ascii="Arial" w:hAnsi="Arial" w:cs="Arial"/>
          <w:sz w:val="22"/>
          <w:szCs w:val="22"/>
        </w:rPr>
        <w:t>parte integrante del</w:t>
      </w:r>
      <w:r w:rsidRPr="00FA6571">
        <w:rPr>
          <w:rFonts w:ascii="Arial" w:hAnsi="Arial" w:cs="Arial"/>
          <w:sz w:val="22"/>
          <w:szCs w:val="22"/>
        </w:rPr>
        <w:t xml:space="preserve"> proceso de atención sanitaria (procedimientos administrativos, diagnóstico, tratamiento, gestión de datos clínicos,</w:t>
      </w:r>
      <w:r w:rsidR="00987632">
        <w:rPr>
          <w:rFonts w:ascii="Arial" w:hAnsi="Arial" w:cs="Arial"/>
          <w:sz w:val="22"/>
          <w:szCs w:val="22"/>
        </w:rPr>
        <w:t xml:space="preserve"> formación sanitaria</w:t>
      </w:r>
      <w:r w:rsidR="003A5DEB">
        <w:rPr>
          <w:rFonts w:ascii="Arial" w:hAnsi="Arial" w:cs="Arial"/>
          <w:sz w:val="22"/>
          <w:szCs w:val="22"/>
        </w:rPr>
        <w:t>).</w:t>
      </w:r>
    </w:p>
    <w:p w:rsidR="0099778C" w:rsidRPr="003D6B3C" w:rsidRDefault="007703F1" w:rsidP="00277A8A">
      <w:pPr>
        <w:spacing w:after="0" w:line="240" w:lineRule="auto"/>
        <w:ind w:firstLine="284"/>
        <w:jc w:val="both"/>
        <w:rPr>
          <w:rFonts w:ascii="Arial" w:hAnsi="Arial" w:cs="Arial"/>
        </w:rPr>
      </w:pPr>
      <w:r w:rsidRPr="00FA6571">
        <w:rPr>
          <w:rFonts w:ascii="Arial" w:hAnsi="Arial" w:cs="Arial"/>
        </w:rPr>
        <w:t>La Comisión Europea lanzó en marzo de este año la estrategia “EUROPE 2020” sobre la implantación de las TIC</w:t>
      </w:r>
      <w:r w:rsidR="00984F64">
        <w:rPr>
          <w:rFonts w:ascii="Arial" w:hAnsi="Arial" w:cs="Arial"/>
        </w:rPr>
        <w:t>s</w:t>
      </w:r>
      <w:r w:rsidRPr="00FA6571">
        <w:rPr>
          <w:rFonts w:ascii="Arial" w:hAnsi="Arial" w:cs="Arial"/>
        </w:rPr>
        <w:t xml:space="preserve"> en la Unión</w:t>
      </w:r>
      <w:r w:rsidR="00101DFA">
        <w:rPr>
          <w:rFonts w:ascii="Arial" w:hAnsi="Arial" w:cs="Arial"/>
        </w:rPr>
        <w:t xml:space="preserve">; </w:t>
      </w:r>
      <w:r w:rsidR="00101DFA" w:rsidRPr="00FA6571">
        <w:rPr>
          <w:rFonts w:ascii="Arial" w:hAnsi="Arial" w:cs="Arial"/>
        </w:rPr>
        <w:t>haciendo espec</w:t>
      </w:r>
      <w:r w:rsidR="00984F64">
        <w:rPr>
          <w:rFonts w:ascii="Arial" w:hAnsi="Arial" w:cs="Arial"/>
        </w:rPr>
        <w:t>ial hincapié en la telemedicina,</w:t>
      </w:r>
      <w:r w:rsidR="00101DFA" w:rsidRPr="00FA6571">
        <w:rPr>
          <w:rFonts w:ascii="Arial" w:hAnsi="Arial" w:cs="Arial"/>
        </w:rPr>
        <w:t xml:space="preserve"> desde la comunicación vía satélite o el uso de robótica para operaciones quirúrgicas a distancia, hasta acciones más sencillas como la teleconsulta y la creación de bases de datos de imágenes médicas</w:t>
      </w:r>
      <w:r w:rsidRPr="00FA6571">
        <w:rPr>
          <w:rFonts w:ascii="Arial" w:hAnsi="Arial" w:cs="Arial"/>
        </w:rPr>
        <w:t>. El sector sanitario es uno de los ámbitos de mayor interé</w:t>
      </w:r>
      <w:r w:rsidR="003F71D1">
        <w:rPr>
          <w:rFonts w:ascii="Arial" w:hAnsi="Arial" w:cs="Arial"/>
        </w:rPr>
        <w:t>s dentro de esta est</w:t>
      </w:r>
      <w:r w:rsidR="00DE3F1A">
        <w:rPr>
          <w:rFonts w:ascii="Arial" w:hAnsi="Arial" w:cs="Arial"/>
        </w:rPr>
        <w:t>rategia, cuyo objetivo</w:t>
      </w:r>
      <w:r w:rsidR="003F71D1">
        <w:rPr>
          <w:rFonts w:ascii="Arial" w:hAnsi="Arial" w:cs="Arial"/>
        </w:rPr>
        <w:t xml:space="preserve"> es</w:t>
      </w:r>
      <w:r w:rsidRPr="00FA6571">
        <w:rPr>
          <w:rFonts w:ascii="Arial" w:hAnsi="Arial" w:cs="Arial"/>
        </w:rPr>
        <w:t xml:space="preserve"> reducir costes, promover una atención médica de calidad y mejorar las condiciones de vida de pacientes mayores o de movilidad reducida. </w:t>
      </w:r>
      <w:r w:rsidR="000A0D8A">
        <w:rPr>
          <w:rFonts w:ascii="Arial" w:hAnsi="Arial" w:cs="Arial"/>
        </w:rPr>
        <w:t>Así</w:t>
      </w:r>
      <w:r w:rsidR="009C090E">
        <w:rPr>
          <w:rFonts w:ascii="Arial" w:hAnsi="Arial" w:cs="Arial"/>
        </w:rPr>
        <w:t>,</w:t>
      </w:r>
      <w:r w:rsidR="003F71D1">
        <w:rPr>
          <w:rFonts w:ascii="Arial" w:hAnsi="Arial" w:cs="Arial"/>
        </w:rPr>
        <w:t xml:space="preserve"> n</w:t>
      </w:r>
      <w:r w:rsidRPr="00FA6571">
        <w:rPr>
          <w:rFonts w:ascii="Arial" w:hAnsi="Arial" w:cs="Arial"/>
        </w:rPr>
        <w:t>ecesitamos he</w:t>
      </w:r>
      <w:r w:rsidR="00DE3F1A">
        <w:rPr>
          <w:rFonts w:ascii="Arial" w:hAnsi="Arial" w:cs="Arial"/>
        </w:rPr>
        <w:t>rramientas sencillas</w:t>
      </w:r>
      <w:r w:rsidR="009C090E">
        <w:rPr>
          <w:rFonts w:ascii="Arial" w:hAnsi="Arial" w:cs="Arial"/>
        </w:rPr>
        <w:t xml:space="preserve"> </w:t>
      </w:r>
      <w:r w:rsidRPr="00FA6571">
        <w:rPr>
          <w:rFonts w:ascii="Arial" w:hAnsi="Arial" w:cs="Arial"/>
        </w:rPr>
        <w:t>para que los usuarios tengan una mayor participación en el cuidado de su p</w:t>
      </w:r>
      <w:r w:rsidR="00984F64">
        <w:rPr>
          <w:rFonts w:ascii="Arial" w:hAnsi="Arial" w:cs="Arial"/>
        </w:rPr>
        <w:t>ropia salud</w:t>
      </w:r>
      <w:r w:rsidR="009C090E">
        <w:rPr>
          <w:rFonts w:ascii="Arial" w:hAnsi="Arial" w:cs="Arial"/>
        </w:rPr>
        <w:t>,</w:t>
      </w:r>
      <w:r w:rsidR="00984F64">
        <w:rPr>
          <w:rFonts w:ascii="Arial" w:hAnsi="Arial" w:cs="Arial"/>
        </w:rPr>
        <w:t xml:space="preserve"> como</w:t>
      </w:r>
      <w:r w:rsidRPr="00FA6571">
        <w:rPr>
          <w:rFonts w:ascii="Arial" w:hAnsi="Arial" w:cs="Arial"/>
        </w:rPr>
        <w:t xml:space="preserve"> solicitar cita con su médico en línea, conseguir una segunda opinión sobre unos resultados o aprender hábitos saludables. Por otra parte, si queremos implantar la telemedicina en toda Europa, es necesario aumentar la interoperabilidad entre los sistemas de salud pública de los diferentes países, facilitando </w:t>
      </w:r>
      <w:r w:rsidR="00DE3F1A">
        <w:rPr>
          <w:rFonts w:ascii="Arial" w:hAnsi="Arial" w:cs="Arial"/>
        </w:rPr>
        <w:t>el intercambio de datos,</w:t>
      </w:r>
      <w:r w:rsidRPr="00FA6571">
        <w:rPr>
          <w:rFonts w:ascii="Arial" w:hAnsi="Arial" w:cs="Arial"/>
        </w:rPr>
        <w:t xml:space="preserve"> de forma segura para respetar la privacidad del paciente</w:t>
      </w:r>
      <w:r w:rsidRPr="003D6B3C">
        <w:rPr>
          <w:rFonts w:ascii="Arial" w:hAnsi="Arial" w:cs="Arial"/>
        </w:rPr>
        <w:t xml:space="preserve">. </w:t>
      </w:r>
    </w:p>
    <w:p w:rsidR="007703F1" w:rsidRPr="00FA6571" w:rsidRDefault="00987632" w:rsidP="00E87A75">
      <w:pPr>
        <w:spacing w:before="40" w:after="40" w:line="240" w:lineRule="auto"/>
        <w:ind w:firstLine="284"/>
        <w:jc w:val="both"/>
        <w:rPr>
          <w:rFonts w:ascii="Arial" w:hAnsi="Arial" w:cs="Arial"/>
        </w:rPr>
      </w:pPr>
      <w:r>
        <w:rPr>
          <w:rFonts w:ascii="Arial" w:hAnsi="Arial" w:cs="Arial"/>
        </w:rPr>
        <w:t>La telemedicina tiene múltiples</w:t>
      </w:r>
      <w:r w:rsidR="007703F1" w:rsidRPr="00FA6571">
        <w:rPr>
          <w:rFonts w:ascii="Arial" w:hAnsi="Arial" w:cs="Arial"/>
        </w:rPr>
        <w:t xml:space="preserve"> aplicac</w:t>
      </w:r>
      <w:r w:rsidR="0099778C" w:rsidRPr="00FA6571">
        <w:rPr>
          <w:rFonts w:ascii="Arial" w:hAnsi="Arial" w:cs="Arial"/>
        </w:rPr>
        <w:t>iones</w:t>
      </w:r>
      <w:r w:rsidR="007703F1" w:rsidRPr="00FA6571">
        <w:rPr>
          <w:rFonts w:ascii="Arial" w:hAnsi="Arial" w:cs="Arial"/>
        </w:rPr>
        <w:t>:</w:t>
      </w:r>
    </w:p>
    <w:p w:rsidR="007703F1" w:rsidRPr="00EC66FA" w:rsidRDefault="007703F1" w:rsidP="00203C5D">
      <w:pPr>
        <w:pStyle w:val="Prrafodelista"/>
        <w:numPr>
          <w:ilvl w:val="0"/>
          <w:numId w:val="38"/>
        </w:numPr>
        <w:shd w:val="clear" w:color="auto" w:fill="FFFFFF"/>
        <w:spacing w:after="0" w:line="240" w:lineRule="auto"/>
        <w:jc w:val="both"/>
        <w:rPr>
          <w:rFonts w:ascii="Arial" w:hAnsi="Arial" w:cs="Arial"/>
        </w:rPr>
      </w:pPr>
      <w:r w:rsidRPr="00CE2740">
        <w:rPr>
          <w:rFonts w:ascii="Arial" w:hAnsi="Arial" w:cs="Arial"/>
          <w:i/>
          <w:u w:val="single"/>
        </w:rPr>
        <w:t>Teleespecialización</w:t>
      </w:r>
      <w:r w:rsidR="00C96765" w:rsidRPr="00CE2740">
        <w:rPr>
          <w:rFonts w:ascii="Arial" w:hAnsi="Arial" w:cs="Arial"/>
          <w:i/>
        </w:rPr>
        <w:t>:</w:t>
      </w:r>
      <w:r w:rsidRPr="00EC66FA">
        <w:rPr>
          <w:rFonts w:ascii="Arial" w:hAnsi="Arial" w:cs="Arial"/>
        </w:rPr>
        <w:t xml:space="preserve"> </w:t>
      </w:r>
      <w:r w:rsidR="00C96765" w:rsidRPr="00EC66FA">
        <w:rPr>
          <w:rFonts w:ascii="Arial" w:hAnsi="Arial" w:cs="Arial"/>
        </w:rPr>
        <w:t>u</w:t>
      </w:r>
      <w:r w:rsidRPr="00EC66FA">
        <w:rPr>
          <w:rFonts w:ascii="Arial" w:hAnsi="Arial" w:cs="Arial"/>
        </w:rPr>
        <w:t>n médico busca la interpreta</w:t>
      </w:r>
      <w:r w:rsidR="00C96765" w:rsidRPr="00EC66FA">
        <w:rPr>
          <w:rFonts w:ascii="Arial" w:hAnsi="Arial" w:cs="Arial"/>
        </w:rPr>
        <w:t xml:space="preserve">ción de una prueba por </w:t>
      </w:r>
      <w:r w:rsidRPr="00EC66FA">
        <w:rPr>
          <w:rFonts w:ascii="Arial" w:hAnsi="Arial" w:cs="Arial"/>
        </w:rPr>
        <w:t>un especiali</w:t>
      </w:r>
      <w:r w:rsidR="00E96F4F" w:rsidRPr="00EC66FA">
        <w:rPr>
          <w:rFonts w:ascii="Arial" w:hAnsi="Arial" w:cs="Arial"/>
        </w:rPr>
        <w:t>s</w:t>
      </w:r>
      <w:r w:rsidR="00C96765" w:rsidRPr="00EC66FA">
        <w:rPr>
          <w:rFonts w:ascii="Arial" w:hAnsi="Arial" w:cs="Arial"/>
        </w:rPr>
        <w:t>ta (teleradiología) o</w:t>
      </w:r>
      <w:r w:rsidR="005603AB" w:rsidRPr="00EC66FA">
        <w:rPr>
          <w:rFonts w:ascii="Arial" w:hAnsi="Arial" w:cs="Arial"/>
        </w:rPr>
        <w:t xml:space="preserve"> una segunda opinión</w:t>
      </w:r>
      <w:r w:rsidR="00E96F4F" w:rsidRPr="00EC66FA">
        <w:rPr>
          <w:rFonts w:ascii="Arial" w:hAnsi="Arial" w:cs="Arial"/>
        </w:rPr>
        <w:t xml:space="preserve"> Los profesionales comparten recursos de conocimiento, ba</w:t>
      </w:r>
      <w:r w:rsidR="00C96765" w:rsidRPr="00EC66FA">
        <w:rPr>
          <w:rFonts w:ascii="Arial" w:hAnsi="Arial" w:cs="Arial"/>
        </w:rPr>
        <w:t>ses de datos e información para</w:t>
      </w:r>
      <w:r w:rsidR="00E96F4F" w:rsidRPr="00EC66FA">
        <w:rPr>
          <w:rFonts w:ascii="Arial" w:hAnsi="Arial" w:cs="Arial"/>
        </w:rPr>
        <w:t xml:space="preserve"> </w:t>
      </w:r>
      <w:r w:rsidR="002F68E1" w:rsidRPr="00EC66FA">
        <w:rPr>
          <w:rFonts w:ascii="Arial" w:hAnsi="Arial" w:cs="Arial"/>
        </w:rPr>
        <w:t>toma de decisiones.</w:t>
      </w:r>
    </w:p>
    <w:p w:rsidR="007703F1" w:rsidRPr="00EC66FA" w:rsidRDefault="007703F1" w:rsidP="00203C5D">
      <w:pPr>
        <w:pStyle w:val="Prrafodelista"/>
        <w:numPr>
          <w:ilvl w:val="0"/>
          <w:numId w:val="38"/>
        </w:numPr>
        <w:spacing w:after="0" w:line="240" w:lineRule="auto"/>
        <w:jc w:val="both"/>
        <w:rPr>
          <w:rFonts w:ascii="Arial" w:hAnsi="Arial" w:cs="Arial"/>
        </w:rPr>
      </w:pPr>
      <w:r w:rsidRPr="00CE2740">
        <w:rPr>
          <w:rFonts w:ascii="Arial" w:hAnsi="Arial" w:cs="Arial"/>
          <w:i/>
          <w:u w:val="single"/>
        </w:rPr>
        <w:t>Tele-consulta:</w:t>
      </w:r>
      <w:r w:rsidRPr="00EC66FA">
        <w:rPr>
          <w:rFonts w:ascii="Arial" w:hAnsi="Arial" w:cs="Arial"/>
        </w:rPr>
        <w:t xml:space="preserve"> el paciente contacta de forma remota con el médico.</w:t>
      </w:r>
      <w:r w:rsidR="002F68E1" w:rsidRPr="00EC66FA">
        <w:rPr>
          <w:rFonts w:ascii="Arial" w:hAnsi="Arial" w:cs="Arial"/>
        </w:rPr>
        <w:t xml:space="preserve"> Telepresencia</w:t>
      </w:r>
    </w:p>
    <w:p w:rsidR="007703F1" w:rsidRPr="00EC66FA" w:rsidRDefault="007703F1" w:rsidP="00203C5D">
      <w:pPr>
        <w:pStyle w:val="Prrafodelista"/>
        <w:numPr>
          <w:ilvl w:val="0"/>
          <w:numId w:val="38"/>
        </w:numPr>
        <w:shd w:val="clear" w:color="auto" w:fill="FFFFFF"/>
        <w:spacing w:after="0" w:line="240" w:lineRule="auto"/>
        <w:jc w:val="both"/>
        <w:rPr>
          <w:rFonts w:ascii="Arial" w:hAnsi="Arial" w:cs="Arial"/>
        </w:rPr>
      </w:pPr>
      <w:r w:rsidRPr="00CE2740">
        <w:rPr>
          <w:rFonts w:ascii="Arial" w:hAnsi="Arial" w:cs="Arial"/>
          <w:i/>
          <w:u w:val="single"/>
        </w:rPr>
        <w:t>Telemonitorización</w:t>
      </w:r>
      <w:r w:rsidRPr="00EC66FA">
        <w:rPr>
          <w:rFonts w:ascii="Arial" w:hAnsi="Arial" w:cs="Arial"/>
        </w:rPr>
        <w:t xml:space="preserve"> de parámetros vitales: actividad física, peso, presión sanguínea, ritmo cardiaco, etc., o seguimiento a distancia de dispositivos imp</w:t>
      </w:r>
      <w:r w:rsidR="00A91A4F">
        <w:rPr>
          <w:rFonts w:ascii="Arial" w:hAnsi="Arial" w:cs="Arial"/>
        </w:rPr>
        <w:t xml:space="preserve">lantados en el paciente como </w:t>
      </w:r>
      <w:r w:rsidR="005A21D5" w:rsidRPr="00EC66FA">
        <w:rPr>
          <w:rFonts w:ascii="Arial" w:hAnsi="Arial" w:cs="Arial"/>
        </w:rPr>
        <w:t>marcapasos, o externos como</w:t>
      </w:r>
      <w:r w:rsidR="00CC10C7" w:rsidRPr="00EC66FA">
        <w:rPr>
          <w:rFonts w:ascii="Arial" w:hAnsi="Arial" w:cs="Arial"/>
        </w:rPr>
        <w:t xml:space="preserve"> telediálisis, </w:t>
      </w:r>
      <w:r w:rsidR="00EF5AFD" w:rsidRPr="00EC66FA">
        <w:rPr>
          <w:rFonts w:ascii="Arial" w:hAnsi="Arial" w:cs="Arial"/>
        </w:rPr>
        <w:t>electrocardiograma</w:t>
      </w:r>
      <w:r w:rsidR="00A91A4F">
        <w:rPr>
          <w:rFonts w:ascii="Arial" w:hAnsi="Arial" w:cs="Arial"/>
        </w:rPr>
        <w:t>.</w:t>
      </w:r>
      <w:r w:rsidR="00EF5AFD" w:rsidRPr="00EC66FA">
        <w:rPr>
          <w:rFonts w:ascii="Arial" w:hAnsi="Arial" w:cs="Arial"/>
        </w:rPr>
        <w:t xml:space="preserve"> </w:t>
      </w:r>
      <w:r w:rsidR="005A21D5" w:rsidRPr="00EC66FA">
        <w:rPr>
          <w:rFonts w:ascii="Arial" w:hAnsi="Arial" w:cs="Arial"/>
        </w:rPr>
        <w:t>Previene</w:t>
      </w:r>
      <w:r w:rsidRPr="00EC66FA">
        <w:rPr>
          <w:rFonts w:ascii="Arial" w:hAnsi="Arial" w:cs="Arial"/>
        </w:rPr>
        <w:t xml:space="preserve"> </w:t>
      </w:r>
      <w:r w:rsidR="002D5337" w:rsidRPr="00EC66FA">
        <w:rPr>
          <w:rFonts w:ascii="Arial" w:hAnsi="Arial" w:cs="Arial"/>
        </w:rPr>
        <w:t>aparici</w:t>
      </w:r>
      <w:r w:rsidR="009944A6" w:rsidRPr="00EC66FA">
        <w:rPr>
          <w:rFonts w:ascii="Arial" w:hAnsi="Arial" w:cs="Arial"/>
        </w:rPr>
        <w:t>ón de complicaciones en</w:t>
      </w:r>
      <w:r w:rsidR="00277ADF" w:rsidRPr="00EC66FA">
        <w:rPr>
          <w:rFonts w:ascii="Arial" w:hAnsi="Arial" w:cs="Arial"/>
        </w:rPr>
        <w:t xml:space="preserve"> crónicos y</w:t>
      </w:r>
      <w:r w:rsidRPr="00EC66FA">
        <w:rPr>
          <w:rFonts w:ascii="Arial" w:hAnsi="Arial" w:cs="Arial"/>
        </w:rPr>
        <w:t xml:space="preserve"> desplazamientos inneces</w:t>
      </w:r>
      <w:r w:rsidR="005404C0">
        <w:rPr>
          <w:rFonts w:ascii="Arial" w:hAnsi="Arial" w:cs="Arial"/>
        </w:rPr>
        <w:t xml:space="preserve">arios; permite la </w:t>
      </w:r>
      <w:r w:rsidRPr="00EC66FA">
        <w:rPr>
          <w:rFonts w:ascii="Arial" w:hAnsi="Arial" w:cs="Arial"/>
        </w:rPr>
        <w:t>atención a pe</w:t>
      </w:r>
      <w:r w:rsidR="009944A6" w:rsidRPr="00EC66FA">
        <w:rPr>
          <w:rFonts w:ascii="Arial" w:hAnsi="Arial" w:cs="Arial"/>
        </w:rPr>
        <w:t>rsonas con restricción</w:t>
      </w:r>
      <w:r w:rsidR="00CC10C7" w:rsidRPr="00EC66FA">
        <w:rPr>
          <w:rFonts w:ascii="Arial" w:hAnsi="Arial" w:cs="Arial"/>
        </w:rPr>
        <w:t xml:space="preserve"> de acceso a</w:t>
      </w:r>
      <w:r w:rsidR="009944A6" w:rsidRPr="00EC66FA">
        <w:rPr>
          <w:rFonts w:ascii="Arial" w:hAnsi="Arial" w:cs="Arial"/>
        </w:rPr>
        <w:t xml:space="preserve"> servicios</w:t>
      </w:r>
      <w:r w:rsidR="00CC10C7" w:rsidRPr="00EC66FA">
        <w:rPr>
          <w:rFonts w:ascii="Arial" w:hAnsi="Arial" w:cs="Arial"/>
        </w:rPr>
        <w:t xml:space="preserve"> sanitarios,</w:t>
      </w:r>
      <w:r w:rsidRPr="00EC66FA">
        <w:rPr>
          <w:rFonts w:ascii="Arial" w:hAnsi="Arial" w:cs="Arial"/>
        </w:rPr>
        <w:t xml:space="preserve"> </w:t>
      </w:r>
      <w:r w:rsidR="00CC10C7" w:rsidRPr="00EC66FA">
        <w:rPr>
          <w:rFonts w:ascii="Arial" w:hAnsi="Arial" w:cs="Arial"/>
        </w:rPr>
        <w:t xml:space="preserve">como </w:t>
      </w:r>
      <w:r w:rsidRPr="00EC66FA">
        <w:rPr>
          <w:rFonts w:ascii="Arial" w:hAnsi="Arial" w:cs="Arial"/>
        </w:rPr>
        <w:t>reclusos en centros penitenciarios.</w:t>
      </w:r>
    </w:p>
    <w:p w:rsidR="007703F1" w:rsidRPr="00EC66FA" w:rsidRDefault="00EF5AFD" w:rsidP="00203C5D">
      <w:pPr>
        <w:pStyle w:val="Prrafodelista"/>
        <w:numPr>
          <w:ilvl w:val="0"/>
          <w:numId w:val="38"/>
        </w:numPr>
        <w:shd w:val="clear" w:color="auto" w:fill="FFFFFF"/>
        <w:spacing w:after="0" w:line="240" w:lineRule="auto"/>
        <w:jc w:val="both"/>
        <w:rPr>
          <w:rFonts w:ascii="Arial" w:hAnsi="Arial" w:cs="Arial"/>
        </w:rPr>
      </w:pPr>
      <w:r w:rsidRPr="00CE2740">
        <w:rPr>
          <w:rFonts w:ascii="Arial" w:hAnsi="Arial" w:cs="Arial"/>
          <w:i/>
          <w:u w:val="single"/>
        </w:rPr>
        <w:t>Gestión de paciente y administración</w:t>
      </w:r>
      <w:r w:rsidR="00CE2740">
        <w:rPr>
          <w:rFonts w:ascii="Arial" w:hAnsi="Arial" w:cs="Arial"/>
          <w:i/>
        </w:rPr>
        <w:t xml:space="preserve">. </w:t>
      </w:r>
      <w:r w:rsidR="004456C2" w:rsidRPr="00EC66FA">
        <w:rPr>
          <w:rFonts w:ascii="Arial" w:hAnsi="Arial" w:cs="Arial"/>
        </w:rPr>
        <w:t xml:space="preserve">Consulta de datos médicos personales, tanto por parte </w:t>
      </w:r>
      <w:r w:rsidR="00BE6308" w:rsidRPr="00EC66FA">
        <w:rPr>
          <w:rFonts w:ascii="Arial" w:hAnsi="Arial" w:cs="Arial"/>
        </w:rPr>
        <w:t>del médico como del paciente y g</w:t>
      </w:r>
      <w:r w:rsidRPr="00EC66FA">
        <w:rPr>
          <w:rFonts w:ascii="Arial" w:hAnsi="Arial" w:cs="Arial"/>
        </w:rPr>
        <w:t>est</w:t>
      </w:r>
      <w:r w:rsidR="004456C2" w:rsidRPr="00EC66FA">
        <w:rPr>
          <w:rFonts w:ascii="Arial" w:hAnsi="Arial" w:cs="Arial"/>
        </w:rPr>
        <w:t>ión de procesos</w:t>
      </w:r>
      <w:r w:rsidRPr="00EC66FA">
        <w:rPr>
          <w:rFonts w:ascii="Arial" w:hAnsi="Arial" w:cs="Arial"/>
        </w:rPr>
        <w:t xml:space="preserve"> en el ent</w:t>
      </w:r>
      <w:r w:rsidR="004456C2" w:rsidRPr="00EC66FA">
        <w:rPr>
          <w:rFonts w:ascii="Arial" w:hAnsi="Arial" w:cs="Arial"/>
        </w:rPr>
        <w:t>orno sanitario. (Pedir</w:t>
      </w:r>
      <w:r w:rsidRPr="00EC66FA">
        <w:rPr>
          <w:rFonts w:ascii="Arial" w:hAnsi="Arial" w:cs="Arial"/>
        </w:rPr>
        <w:t xml:space="preserve"> consulta, acceder a</w:t>
      </w:r>
      <w:r w:rsidR="00C60053" w:rsidRPr="00EC66FA">
        <w:rPr>
          <w:rFonts w:ascii="Arial" w:hAnsi="Arial" w:cs="Arial"/>
        </w:rPr>
        <w:t>l historial clínico</w:t>
      </w:r>
      <w:r w:rsidR="00CE2740">
        <w:rPr>
          <w:rFonts w:ascii="Arial" w:hAnsi="Arial" w:cs="Arial"/>
        </w:rPr>
        <w:t xml:space="preserve"> o resultados de pruebas</w:t>
      </w:r>
      <w:r w:rsidRPr="00EC66FA">
        <w:rPr>
          <w:rFonts w:ascii="Arial" w:hAnsi="Arial" w:cs="Arial"/>
        </w:rPr>
        <w:t>)</w:t>
      </w:r>
    </w:p>
    <w:p w:rsidR="00FE44F2" w:rsidRPr="00EC66FA" w:rsidRDefault="00FE44F2" w:rsidP="00203C5D">
      <w:pPr>
        <w:pStyle w:val="Prrafodelista"/>
        <w:numPr>
          <w:ilvl w:val="0"/>
          <w:numId w:val="38"/>
        </w:numPr>
        <w:shd w:val="clear" w:color="auto" w:fill="FFFFFF"/>
        <w:spacing w:after="0" w:line="240" w:lineRule="auto"/>
        <w:jc w:val="both"/>
        <w:rPr>
          <w:rFonts w:ascii="Arial" w:hAnsi="Arial" w:cs="Arial"/>
        </w:rPr>
      </w:pPr>
      <w:r w:rsidRPr="00CE2740">
        <w:rPr>
          <w:rFonts w:ascii="Arial" w:hAnsi="Arial" w:cs="Arial"/>
          <w:i/>
          <w:u w:val="single"/>
        </w:rPr>
        <w:t>Teleasistencia.</w:t>
      </w:r>
      <w:r w:rsidRPr="00EC66FA">
        <w:rPr>
          <w:rFonts w:ascii="Arial" w:hAnsi="Arial" w:cs="Arial"/>
        </w:rPr>
        <w:t xml:space="preserve"> Provisión de cuidados de salud a pacientes en </w:t>
      </w:r>
      <w:r w:rsidR="004456C2" w:rsidRPr="00EC66FA">
        <w:rPr>
          <w:rFonts w:ascii="Arial" w:hAnsi="Arial" w:cs="Arial"/>
        </w:rPr>
        <w:t>la</w:t>
      </w:r>
      <w:r w:rsidRPr="00EC66FA">
        <w:rPr>
          <w:rFonts w:ascii="Arial" w:hAnsi="Arial" w:cs="Arial"/>
        </w:rPr>
        <w:t xml:space="preserve"> vida diaria</w:t>
      </w:r>
      <w:r w:rsidR="00DE3F1A" w:rsidRPr="00EC66FA">
        <w:rPr>
          <w:rFonts w:ascii="Arial" w:hAnsi="Arial" w:cs="Arial"/>
        </w:rPr>
        <w:t>.</w:t>
      </w:r>
      <w:r w:rsidRPr="00EC66FA">
        <w:rPr>
          <w:rFonts w:ascii="Arial" w:hAnsi="Arial" w:cs="Arial"/>
        </w:rPr>
        <w:t xml:space="preserve"> </w:t>
      </w:r>
    </w:p>
    <w:p w:rsidR="007703F1" w:rsidRPr="00EC66FA" w:rsidRDefault="00FE44F2" w:rsidP="00203C5D">
      <w:pPr>
        <w:pStyle w:val="Prrafodelista"/>
        <w:numPr>
          <w:ilvl w:val="0"/>
          <w:numId w:val="38"/>
        </w:numPr>
        <w:shd w:val="clear" w:color="auto" w:fill="FFFFFF"/>
        <w:spacing w:after="0" w:line="240" w:lineRule="auto"/>
        <w:jc w:val="both"/>
        <w:rPr>
          <w:rFonts w:ascii="Arial" w:hAnsi="Arial" w:cs="Arial"/>
        </w:rPr>
      </w:pPr>
      <w:r w:rsidRPr="00CE2740">
        <w:rPr>
          <w:rFonts w:ascii="Arial" w:hAnsi="Arial" w:cs="Arial"/>
          <w:i/>
          <w:u w:val="single"/>
        </w:rPr>
        <w:t>Telecirugía</w:t>
      </w:r>
      <w:r w:rsidRPr="00EC66FA">
        <w:rPr>
          <w:rFonts w:ascii="Arial" w:hAnsi="Arial" w:cs="Arial"/>
          <w:u w:val="single"/>
        </w:rPr>
        <w:t>.</w:t>
      </w:r>
      <w:r w:rsidRPr="00EC66FA">
        <w:rPr>
          <w:rFonts w:ascii="Arial" w:hAnsi="Arial" w:cs="Arial"/>
        </w:rPr>
        <w:t xml:space="preserve"> </w:t>
      </w:r>
      <w:r w:rsidR="00DE3F1A" w:rsidRPr="00EC66FA">
        <w:rPr>
          <w:rFonts w:ascii="Arial" w:hAnsi="Arial" w:cs="Arial"/>
        </w:rPr>
        <w:t>A</w:t>
      </w:r>
      <w:r w:rsidR="00EF5AFD" w:rsidRPr="00EC66FA">
        <w:rPr>
          <w:rFonts w:ascii="Arial" w:hAnsi="Arial" w:cs="Arial"/>
        </w:rPr>
        <w:t xml:space="preserve">ctuación física remota sobre un paciente, </w:t>
      </w:r>
      <w:r w:rsidRPr="00EC66FA">
        <w:rPr>
          <w:rFonts w:ascii="Arial" w:hAnsi="Arial" w:cs="Arial"/>
        </w:rPr>
        <w:t xml:space="preserve">con un número creciente de realizaciones </w:t>
      </w:r>
      <w:r w:rsidR="00EF5AFD" w:rsidRPr="00EC66FA">
        <w:rPr>
          <w:rFonts w:ascii="Arial" w:hAnsi="Arial" w:cs="Arial"/>
        </w:rPr>
        <w:t xml:space="preserve">experimentales mediante la </w:t>
      </w:r>
      <w:r w:rsidRPr="00EC66FA">
        <w:rPr>
          <w:rFonts w:ascii="Arial" w:hAnsi="Arial" w:cs="Arial"/>
        </w:rPr>
        <w:t>robótica, visión</w:t>
      </w:r>
      <w:r w:rsidR="004456C2" w:rsidRPr="00EC66FA">
        <w:rPr>
          <w:rFonts w:ascii="Arial" w:hAnsi="Arial" w:cs="Arial"/>
        </w:rPr>
        <w:t xml:space="preserve"> artificial y realidad virtual.</w:t>
      </w:r>
    </w:p>
    <w:p w:rsidR="00DE0A2A" w:rsidRPr="00EC66FA" w:rsidRDefault="00DE0A2A" w:rsidP="00203C5D">
      <w:pPr>
        <w:pStyle w:val="Prrafodelista"/>
        <w:numPr>
          <w:ilvl w:val="0"/>
          <w:numId w:val="38"/>
        </w:numPr>
        <w:shd w:val="clear" w:color="auto" w:fill="FFFFFF"/>
        <w:spacing w:after="0" w:line="240" w:lineRule="auto"/>
        <w:jc w:val="both"/>
        <w:rPr>
          <w:rFonts w:ascii="Arial" w:hAnsi="Arial" w:cs="Arial"/>
        </w:rPr>
      </w:pPr>
      <w:r w:rsidRPr="00CE2740">
        <w:rPr>
          <w:rFonts w:ascii="Arial" w:hAnsi="Arial" w:cs="Arial"/>
          <w:i/>
          <w:u w:val="single"/>
        </w:rPr>
        <w:t>La expansión de las redes sociales</w:t>
      </w:r>
      <w:r w:rsidRPr="00CE2740">
        <w:rPr>
          <w:rFonts w:ascii="Arial" w:hAnsi="Arial" w:cs="Arial"/>
          <w:i/>
        </w:rPr>
        <w:t>,</w:t>
      </w:r>
      <w:r w:rsidRPr="00EC66FA">
        <w:rPr>
          <w:rFonts w:ascii="Arial" w:hAnsi="Arial" w:cs="Arial"/>
        </w:rPr>
        <w:t xml:space="preserve"> permite a los usuarios compartir información sanitaria sobre dolencias similares, riesgos, comportamientos saludables (prevención de SIDA, exposición al sol, autocuidado.)</w:t>
      </w:r>
    </w:p>
    <w:p w:rsidR="00EF5AFD" w:rsidRPr="00CE2740" w:rsidRDefault="00EF5AFD" w:rsidP="00203C5D">
      <w:pPr>
        <w:pStyle w:val="Prrafodelista"/>
        <w:numPr>
          <w:ilvl w:val="0"/>
          <w:numId w:val="38"/>
        </w:numPr>
        <w:shd w:val="clear" w:color="auto" w:fill="FFFFFF"/>
        <w:spacing w:after="0" w:line="240" w:lineRule="auto"/>
        <w:jc w:val="both"/>
        <w:rPr>
          <w:rFonts w:ascii="Arial" w:hAnsi="Arial" w:cs="Arial"/>
          <w:i/>
        </w:rPr>
      </w:pPr>
      <w:r w:rsidRPr="00CE2740">
        <w:rPr>
          <w:rFonts w:ascii="Arial" w:hAnsi="Arial" w:cs="Arial"/>
          <w:i/>
          <w:u w:val="single"/>
        </w:rPr>
        <w:t>Formación e información a distancia del profesional sanitario</w:t>
      </w:r>
      <w:r w:rsidRPr="00CE2740">
        <w:rPr>
          <w:rFonts w:ascii="Arial" w:hAnsi="Arial" w:cs="Arial"/>
          <w:i/>
        </w:rPr>
        <w:t xml:space="preserve">. </w:t>
      </w:r>
    </w:p>
    <w:p w:rsidR="00DE0A2A" w:rsidRDefault="00FE44F2" w:rsidP="00987632">
      <w:pPr>
        <w:spacing w:before="60" w:after="0" w:line="240" w:lineRule="auto"/>
        <w:ind w:firstLine="284"/>
        <w:jc w:val="both"/>
        <w:rPr>
          <w:rFonts w:ascii="Arial" w:hAnsi="Arial" w:cs="Arial"/>
        </w:rPr>
      </w:pPr>
      <w:r w:rsidRPr="00FA6571">
        <w:rPr>
          <w:rFonts w:ascii="Arial" w:hAnsi="Arial" w:cs="Arial"/>
        </w:rPr>
        <w:t>Como podemos observar, la telemedicina no es</w:t>
      </w:r>
      <w:r w:rsidR="00DE0A2A">
        <w:rPr>
          <w:rFonts w:ascii="Arial" w:hAnsi="Arial" w:cs="Arial"/>
        </w:rPr>
        <w:t xml:space="preserve"> sólo</w:t>
      </w:r>
      <w:r w:rsidRPr="00FA6571">
        <w:rPr>
          <w:rFonts w:ascii="Arial" w:hAnsi="Arial" w:cs="Arial"/>
        </w:rPr>
        <w:t xml:space="preserve"> un elemento tecnológico sino la nueva manera de hacer y organizar la provisión de servicios sanitarios</w:t>
      </w:r>
      <w:r w:rsidR="00FE43E1">
        <w:rPr>
          <w:rFonts w:ascii="Arial" w:hAnsi="Arial" w:cs="Arial"/>
        </w:rPr>
        <w:t>, por ello es necesario</w:t>
      </w:r>
      <w:r w:rsidR="00FE43E1" w:rsidRPr="00FA6571">
        <w:rPr>
          <w:rFonts w:ascii="Arial" w:hAnsi="Arial" w:cs="Arial"/>
        </w:rPr>
        <w:t xml:space="preserve">, </w:t>
      </w:r>
      <w:r w:rsidR="00DE0A2A">
        <w:rPr>
          <w:rFonts w:ascii="Arial" w:hAnsi="Arial" w:cs="Arial"/>
        </w:rPr>
        <w:t xml:space="preserve">una </w:t>
      </w:r>
      <w:r w:rsidR="00FE43E1" w:rsidRPr="00FA6571">
        <w:rPr>
          <w:rFonts w:ascii="Arial" w:hAnsi="Arial" w:cs="Arial"/>
        </w:rPr>
        <w:t>mejor formación tecno</w:t>
      </w:r>
      <w:r w:rsidR="00FE43E1">
        <w:rPr>
          <w:rFonts w:ascii="Arial" w:hAnsi="Arial" w:cs="Arial"/>
        </w:rPr>
        <w:t>lógica de los profesionales,</w:t>
      </w:r>
      <w:r w:rsidR="00FE43E1" w:rsidRPr="00FA6571">
        <w:rPr>
          <w:rFonts w:ascii="Arial" w:hAnsi="Arial" w:cs="Arial"/>
        </w:rPr>
        <w:t xml:space="preserve"> mayor educación de los pacientes para el cuidado de su salud, y establecer criterios objetivos para valorar los beneficios de la telemedicina.</w:t>
      </w:r>
      <w:r w:rsidR="0032426B">
        <w:rPr>
          <w:rFonts w:ascii="Arial" w:hAnsi="Arial" w:cs="Arial"/>
        </w:rPr>
        <w:t xml:space="preserve"> </w:t>
      </w:r>
    </w:p>
    <w:p w:rsidR="007703F1" w:rsidRPr="00FA6571" w:rsidRDefault="007703F1" w:rsidP="00E87A75">
      <w:pPr>
        <w:spacing w:before="40" w:after="40" w:line="240" w:lineRule="auto"/>
        <w:ind w:firstLine="284"/>
        <w:jc w:val="both"/>
        <w:rPr>
          <w:rFonts w:ascii="Arial" w:hAnsi="Arial" w:cs="Arial"/>
        </w:rPr>
      </w:pPr>
      <w:r w:rsidRPr="00FA6571">
        <w:rPr>
          <w:rFonts w:ascii="Arial" w:hAnsi="Arial" w:cs="Arial"/>
        </w:rPr>
        <w:t>Las principales barreras a la hora de implantar sistemas regidos por las TIC</w:t>
      </w:r>
      <w:r w:rsidR="00DE0A2A">
        <w:rPr>
          <w:rFonts w:ascii="Arial" w:hAnsi="Arial" w:cs="Arial"/>
        </w:rPr>
        <w:t>s</w:t>
      </w:r>
      <w:r w:rsidRPr="00FA6571">
        <w:rPr>
          <w:rFonts w:ascii="Arial" w:hAnsi="Arial" w:cs="Arial"/>
        </w:rPr>
        <w:t xml:space="preserve"> son:</w:t>
      </w:r>
    </w:p>
    <w:p w:rsidR="007703F1" w:rsidRPr="00FB37F0" w:rsidRDefault="007703F1" w:rsidP="00203C5D">
      <w:pPr>
        <w:pStyle w:val="Prrafodelista"/>
        <w:numPr>
          <w:ilvl w:val="0"/>
          <w:numId w:val="11"/>
        </w:numPr>
        <w:spacing w:after="0" w:line="240" w:lineRule="auto"/>
        <w:jc w:val="both"/>
        <w:rPr>
          <w:rFonts w:ascii="Arial" w:hAnsi="Arial" w:cs="Arial"/>
        </w:rPr>
      </w:pPr>
      <w:r w:rsidRPr="00FB37F0">
        <w:rPr>
          <w:rFonts w:ascii="Arial" w:hAnsi="Arial" w:cs="Arial"/>
        </w:rPr>
        <w:t xml:space="preserve">La </w:t>
      </w:r>
      <w:r w:rsidRPr="00BB2377">
        <w:rPr>
          <w:rFonts w:ascii="Arial" w:hAnsi="Arial" w:cs="Arial"/>
          <w:b/>
          <w:i/>
        </w:rPr>
        <w:t>falta d</w:t>
      </w:r>
      <w:r w:rsidR="00E679A5" w:rsidRPr="00BB2377">
        <w:rPr>
          <w:rFonts w:ascii="Arial" w:hAnsi="Arial" w:cs="Arial"/>
          <w:b/>
          <w:i/>
        </w:rPr>
        <w:t>e conocimiento</w:t>
      </w:r>
      <w:r w:rsidR="00EB449B">
        <w:rPr>
          <w:rFonts w:ascii="Arial" w:hAnsi="Arial" w:cs="Arial"/>
        </w:rPr>
        <w:t xml:space="preserve">, </w:t>
      </w:r>
      <w:r w:rsidR="00E679A5" w:rsidRPr="00FB37F0">
        <w:rPr>
          <w:rFonts w:ascii="Arial" w:hAnsi="Arial" w:cs="Arial"/>
        </w:rPr>
        <w:t>la telemedicina</w:t>
      </w:r>
      <w:r w:rsidRPr="00FB37F0">
        <w:rPr>
          <w:rFonts w:ascii="Arial" w:hAnsi="Arial" w:cs="Arial"/>
        </w:rPr>
        <w:t>, no es una práctica generalizada.</w:t>
      </w:r>
    </w:p>
    <w:p w:rsidR="007703F1" w:rsidRPr="00FB37F0" w:rsidRDefault="007703F1" w:rsidP="00203C5D">
      <w:pPr>
        <w:pStyle w:val="Prrafodelista"/>
        <w:numPr>
          <w:ilvl w:val="0"/>
          <w:numId w:val="11"/>
        </w:numPr>
        <w:spacing w:after="0" w:line="240" w:lineRule="auto"/>
        <w:jc w:val="both"/>
        <w:rPr>
          <w:rFonts w:ascii="Arial" w:hAnsi="Arial" w:cs="Arial"/>
        </w:rPr>
      </w:pPr>
      <w:r w:rsidRPr="00FB37F0">
        <w:rPr>
          <w:rFonts w:ascii="Arial" w:hAnsi="Arial" w:cs="Arial"/>
        </w:rPr>
        <w:t xml:space="preserve">La </w:t>
      </w:r>
      <w:r w:rsidRPr="00BB2377">
        <w:rPr>
          <w:rFonts w:ascii="Arial" w:hAnsi="Arial" w:cs="Arial"/>
          <w:b/>
          <w:i/>
        </w:rPr>
        <w:t>reticencia al cambio</w:t>
      </w:r>
      <w:r w:rsidRPr="00FB37F0">
        <w:rPr>
          <w:rFonts w:ascii="Arial" w:hAnsi="Arial" w:cs="Arial"/>
        </w:rPr>
        <w:t xml:space="preserve"> d</w:t>
      </w:r>
      <w:r w:rsidR="0076593A">
        <w:rPr>
          <w:rFonts w:ascii="Arial" w:hAnsi="Arial" w:cs="Arial"/>
        </w:rPr>
        <w:t>el sector sanitar</w:t>
      </w:r>
      <w:r w:rsidR="00EB449B">
        <w:rPr>
          <w:rFonts w:ascii="Arial" w:hAnsi="Arial" w:cs="Arial"/>
        </w:rPr>
        <w:t>io,</w:t>
      </w:r>
      <w:r w:rsidR="0076593A">
        <w:rPr>
          <w:rFonts w:ascii="Arial" w:hAnsi="Arial" w:cs="Arial"/>
        </w:rPr>
        <w:t xml:space="preserve"> </w:t>
      </w:r>
      <w:r w:rsidR="00363DD5">
        <w:rPr>
          <w:rFonts w:ascii="Arial" w:hAnsi="Arial" w:cs="Arial"/>
        </w:rPr>
        <w:t xml:space="preserve">precisamente </w:t>
      </w:r>
      <w:r w:rsidR="0076593A">
        <w:rPr>
          <w:rFonts w:ascii="Arial" w:hAnsi="Arial" w:cs="Arial"/>
        </w:rPr>
        <w:t>por</w:t>
      </w:r>
      <w:r w:rsidRPr="00FB37F0">
        <w:rPr>
          <w:rFonts w:ascii="Arial" w:hAnsi="Arial" w:cs="Arial"/>
        </w:rPr>
        <w:t xml:space="preserve"> los hábitos conservadores</w:t>
      </w:r>
      <w:r w:rsidR="00363DD5">
        <w:rPr>
          <w:rFonts w:ascii="Arial" w:hAnsi="Arial" w:cs="Arial"/>
        </w:rPr>
        <w:t xml:space="preserve"> y la falta de incentivos</w:t>
      </w:r>
      <w:r w:rsidRPr="00FB37F0">
        <w:rPr>
          <w:rFonts w:ascii="Arial" w:hAnsi="Arial" w:cs="Arial"/>
        </w:rPr>
        <w:t xml:space="preserve"> de algunos profesionales</w:t>
      </w:r>
      <w:r w:rsidR="0076593A">
        <w:rPr>
          <w:rFonts w:ascii="Arial" w:hAnsi="Arial" w:cs="Arial"/>
        </w:rPr>
        <w:t>, y</w:t>
      </w:r>
      <w:r w:rsidR="009C393B">
        <w:rPr>
          <w:rFonts w:ascii="Arial" w:hAnsi="Arial" w:cs="Arial"/>
        </w:rPr>
        <w:t xml:space="preserve"> el escepticismo de</w:t>
      </w:r>
      <w:r w:rsidRPr="00FB37F0">
        <w:rPr>
          <w:rFonts w:ascii="Arial" w:hAnsi="Arial" w:cs="Arial"/>
        </w:rPr>
        <w:t xml:space="preserve"> pacientes que consideran la te</w:t>
      </w:r>
      <w:r w:rsidR="0076593A">
        <w:rPr>
          <w:rFonts w:ascii="Arial" w:hAnsi="Arial" w:cs="Arial"/>
        </w:rPr>
        <w:t>lemedicina un</w:t>
      </w:r>
      <w:r w:rsidRPr="00FB37F0">
        <w:rPr>
          <w:rFonts w:ascii="Arial" w:hAnsi="Arial" w:cs="Arial"/>
        </w:rPr>
        <w:t xml:space="preserve"> </w:t>
      </w:r>
      <w:r w:rsidR="009C393B">
        <w:rPr>
          <w:rFonts w:ascii="Arial" w:hAnsi="Arial" w:cs="Arial"/>
        </w:rPr>
        <w:t>sustitutivo de la asistencia médica</w:t>
      </w:r>
      <w:r w:rsidRPr="00FB37F0">
        <w:rPr>
          <w:rFonts w:ascii="Arial" w:hAnsi="Arial" w:cs="Arial"/>
        </w:rPr>
        <w:t xml:space="preserve">, </w:t>
      </w:r>
      <w:r w:rsidR="00FE19E1">
        <w:rPr>
          <w:rFonts w:ascii="Arial" w:hAnsi="Arial" w:cs="Arial"/>
        </w:rPr>
        <w:t>típico</w:t>
      </w:r>
      <w:r w:rsidRPr="00FB37F0">
        <w:rPr>
          <w:rFonts w:ascii="Arial" w:hAnsi="Arial" w:cs="Arial"/>
        </w:rPr>
        <w:t xml:space="preserve"> de la brecha digital.</w:t>
      </w:r>
    </w:p>
    <w:p w:rsidR="007703F1" w:rsidRPr="00FB37F0" w:rsidRDefault="00101DFA" w:rsidP="00203C5D">
      <w:pPr>
        <w:pStyle w:val="Prrafodelista"/>
        <w:numPr>
          <w:ilvl w:val="0"/>
          <w:numId w:val="11"/>
        </w:numPr>
        <w:spacing w:after="0" w:line="240" w:lineRule="auto"/>
        <w:jc w:val="both"/>
        <w:rPr>
          <w:rFonts w:ascii="Arial" w:hAnsi="Arial" w:cs="Arial"/>
        </w:rPr>
      </w:pPr>
      <w:r>
        <w:rPr>
          <w:rFonts w:ascii="Arial" w:hAnsi="Arial" w:cs="Arial"/>
        </w:rPr>
        <w:t xml:space="preserve">La </w:t>
      </w:r>
      <w:r w:rsidRPr="00BB2377">
        <w:rPr>
          <w:rFonts w:ascii="Arial" w:hAnsi="Arial" w:cs="Arial"/>
          <w:b/>
          <w:i/>
        </w:rPr>
        <w:t>falta de</w:t>
      </w:r>
      <w:r w:rsidR="007703F1" w:rsidRPr="00BB2377">
        <w:rPr>
          <w:rFonts w:ascii="Arial" w:hAnsi="Arial" w:cs="Arial"/>
          <w:b/>
          <w:i/>
        </w:rPr>
        <w:t xml:space="preserve"> esquemas de reembolso adecuados</w:t>
      </w:r>
      <w:r w:rsidR="007703F1" w:rsidRPr="00FB37F0">
        <w:rPr>
          <w:rFonts w:ascii="Arial" w:hAnsi="Arial" w:cs="Arial"/>
        </w:rPr>
        <w:t>, ya que la atención médica se realiza de manera virtual sin un espacio físico de referencia.</w:t>
      </w:r>
    </w:p>
    <w:p w:rsidR="007703F1" w:rsidRPr="00FB37F0" w:rsidRDefault="00101DFA" w:rsidP="00203C5D">
      <w:pPr>
        <w:pStyle w:val="Prrafodelista"/>
        <w:numPr>
          <w:ilvl w:val="0"/>
          <w:numId w:val="11"/>
        </w:numPr>
        <w:spacing w:after="0" w:line="240" w:lineRule="auto"/>
        <w:jc w:val="both"/>
        <w:rPr>
          <w:rFonts w:ascii="Arial" w:hAnsi="Arial" w:cs="Arial"/>
        </w:rPr>
      </w:pPr>
      <w:r>
        <w:rPr>
          <w:rFonts w:ascii="Arial" w:hAnsi="Arial" w:cs="Arial"/>
        </w:rPr>
        <w:lastRenderedPageBreak/>
        <w:t xml:space="preserve">La </w:t>
      </w:r>
      <w:r w:rsidRPr="00BB2377">
        <w:rPr>
          <w:rFonts w:ascii="Arial" w:hAnsi="Arial" w:cs="Arial"/>
          <w:b/>
          <w:i/>
        </w:rPr>
        <w:t>dificultad para probar</w:t>
      </w:r>
      <w:r w:rsidR="007703F1" w:rsidRPr="00BB2377">
        <w:rPr>
          <w:rFonts w:ascii="Arial" w:hAnsi="Arial" w:cs="Arial"/>
          <w:b/>
          <w:i/>
        </w:rPr>
        <w:t xml:space="preserve"> beneficios reales</w:t>
      </w:r>
      <w:r w:rsidR="007703F1" w:rsidRPr="00FB37F0">
        <w:rPr>
          <w:rFonts w:ascii="Arial" w:hAnsi="Arial" w:cs="Arial"/>
        </w:rPr>
        <w:t xml:space="preserve"> de la aplicación de estas tecnologías.</w:t>
      </w:r>
    </w:p>
    <w:p w:rsidR="007703F1" w:rsidRPr="00FB37F0" w:rsidRDefault="007703F1" w:rsidP="00203C5D">
      <w:pPr>
        <w:pStyle w:val="Prrafodelista"/>
        <w:numPr>
          <w:ilvl w:val="0"/>
          <w:numId w:val="11"/>
        </w:numPr>
        <w:spacing w:after="0" w:line="240" w:lineRule="auto"/>
        <w:jc w:val="both"/>
        <w:rPr>
          <w:rFonts w:ascii="Arial" w:hAnsi="Arial" w:cs="Arial"/>
        </w:rPr>
      </w:pPr>
      <w:r w:rsidRPr="00FB37F0">
        <w:rPr>
          <w:rFonts w:ascii="Arial" w:hAnsi="Arial" w:cs="Arial"/>
        </w:rPr>
        <w:t xml:space="preserve">La </w:t>
      </w:r>
      <w:r w:rsidRPr="00BB2377">
        <w:rPr>
          <w:rFonts w:ascii="Arial" w:hAnsi="Arial" w:cs="Arial"/>
          <w:b/>
          <w:i/>
        </w:rPr>
        <w:t>falta de interoperabilidad</w:t>
      </w:r>
      <w:r w:rsidRPr="00FB37F0">
        <w:rPr>
          <w:rFonts w:ascii="Arial" w:hAnsi="Arial" w:cs="Arial"/>
        </w:rPr>
        <w:t>, técnica, legal y administrativa entre los diferentes servicios de telemedicina, tanto a nivel nacional como transnacional.</w:t>
      </w:r>
    </w:p>
    <w:p w:rsidR="007703F1" w:rsidRPr="00FB37F0" w:rsidRDefault="007703F1" w:rsidP="00203C5D">
      <w:pPr>
        <w:pStyle w:val="Prrafodelista"/>
        <w:numPr>
          <w:ilvl w:val="0"/>
          <w:numId w:val="11"/>
        </w:numPr>
        <w:spacing w:after="0" w:line="240" w:lineRule="auto"/>
        <w:jc w:val="both"/>
        <w:rPr>
          <w:rFonts w:ascii="Arial" w:hAnsi="Arial" w:cs="Arial"/>
        </w:rPr>
      </w:pPr>
      <w:r w:rsidRPr="00FB37F0">
        <w:rPr>
          <w:rFonts w:ascii="Arial" w:hAnsi="Arial" w:cs="Arial"/>
        </w:rPr>
        <w:t xml:space="preserve">La </w:t>
      </w:r>
      <w:r w:rsidRPr="00BB2377">
        <w:rPr>
          <w:rFonts w:ascii="Arial" w:hAnsi="Arial" w:cs="Arial"/>
          <w:b/>
          <w:i/>
        </w:rPr>
        <w:t>ca</w:t>
      </w:r>
      <w:r w:rsidR="008F5980" w:rsidRPr="00BB2377">
        <w:rPr>
          <w:rFonts w:ascii="Arial" w:hAnsi="Arial" w:cs="Arial"/>
          <w:b/>
          <w:i/>
        </w:rPr>
        <w:t>rencia</w:t>
      </w:r>
      <w:r w:rsidR="00931763" w:rsidRPr="00BB2377">
        <w:rPr>
          <w:rFonts w:ascii="Arial" w:hAnsi="Arial" w:cs="Arial"/>
          <w:b/>
          <w:i/>
        </w:rPr>
        <w:t xml:space="preserve"> de un enfoque coordinado</w:t>
      </w:r>
      <w:r w:rsidR="00987632">
        <w:rPr>
          <w:rFonts w:ascii="Arial" w:hAnsi="Arial" w:cs="Arial"/>
        </w:rPr>
        <w:t>,</w:t>
      </w:r>
      <w:r w:rsidRPr="00FB37F0">
        <w:rPr>
          <w:rFonts w:ascii="Arial" w:hAnsi="Arial" w:cs="Arial"/>
        </w:rPr>
        <w:t xml:space="preserve"> los problemas se analizan siempre a nivel </w:t>
      </w:r>
      <w:r w:rsidR="00931763">
        <w:rPr>
          <w:rFonts w:ascii="Arial" w:hAnsi="Arial" w:cs="Arial"/>
        </w:rPr>
        <w:t xml:space="preserve">local, con resultados </w:t>
      </w:r>
      <w:r w:rsidRPr="00FB37F0">
        <w:rPr>
          <w:rFonts w:ascii="Arial" w:hAnsi="Arial" w:cs="Arial"/>
        </w:rPr>
        <w:t>difícilmente ex</w:t>
      </w:r>
      <w:r w:rsidR="00931763">
        <w:rPr>
          <w:rFonts w:ascii="Arial" w:hAnsi="Arial" w:cs="Arial"/>
        </w:rPr>
        <w:t>trapolables a otras situaciones.</w:t>
      </w:r>
    </w:p>
    <w:p w:rsidR="00FE43E1" w:rsidRDefault="00FE43E1" w:rsidP="00987632">
      <w:pPr>
        <w:spacing w:before="60" w:after="0" w:line="240" w:lineRule="auto"/>
        <w:ind w:firstLine="284"/>
        <w:jc w:val="both"/>
        <w:rPr>
          <w:rFonts w:ascii="Arial" w:hAnsi="Arial" w:cs="Arial"/>
        </w:rPr>
      </w:pPr>
      <w:r w:rsidRPr="00FA6571">
        <w:rPr>
          <w:rFonts w:ascii="Arial" w:hAnsi="Arial" w:cs="Arial"/>
        </w:rPr>
        <w:t>La difusión de este tipo de tecnología debe ir acompañada de restricciones legales, éticas y cambios estructurales. Son fundamentales aspectos como el consentimiento del</w:t>
      </w:r>
      <w:r w:rsidR="00683B34">
        <w:rPr>
          <w:rFonts w:ascii="Arial" w:hAnsi="Arial" w:cs="Arial"/>
        </w:rPr>
        <w:t xml:space="preserve"> paciente y</w:t>
      </w:r>
      <w:r w:rsidRPr="00FA6571">
        <w:rPr>
          <w:rFonts w:ascii="Arial" w:hAnsi="Arial" w:cs="Arial"/>
        </w:rPr>
        <w:t xml:space="preserve"> la privac</w:t>
      </w:r>
      <w:r>
        <w:rPr>
          <w:rFonts w:ascii="Arial" w:hAnsi="Arial" w:cs="Arial"/>
        </w:rPr>
        <w:t>idad de cualquier dato médico, además l</w:t>
      </w:r>
      <w:r w:rsidRPr="00FA6571">
        <w:rPr>
          <w:rFonts w:ascii="Arial" w:hAnsi="Arial" w:cs="Arial"/>
        </w:rPr>
        <w:t>os proveedores de servicios tecnológicos deben asumir la responsabilidad de la fiabilidad de la asis</w:t>
      </w:r>
      <w:r>
        <w:rPr>
          <w:rFonts w:ascii="Arial" w:hAnsi="Arial" w:cs="Arial"/>
        </w:rPr>
        <w:t>tencia prestada y la</w:t>
      </w:r>
      <w:r w:rsidRPr="00FA6571">
        <w:rPr>
          <w:rFonts w:ascii="Arial" w:hAnsi="Arial" w:cs="Arial"/>
        </w:rPr>
        <w:t xml:space="preserve"> salvaguarda y confidenciali</w:t>
      </w:r>
      <w:r w:rsidR="00683B34">
        <w:rPr>
          <w:rFonts w:ascii="Arial" w:hAnsi="Arial" w:cs="Arial"/>
        </w:rPr>
        <w:t>dad de la información recogida.</w:t>
      </w:r>
    </w:p>
    <w:p w:rsidR="00A556F4" w:rsidRPr="00483B0B" w:rsidRDefault="00A556F4" w:rsidP="00A556F4">
      <w:pPr>
        <w:pStyle w:val="ESTTIT2"/>
      </w:pPr>
      <w:bookmarkStart w:id="40" w:name="_Toc399747494"/>
      <w:r>
        <w:t>Concepto de telemedicina</w:t>
      </w:r>
      <w:bookmarkEnd w:id="40"/>
    </w:p>
    <w:p w:rsidR="00A556F4" w:rsidRPr="00A556F4" w:rsidRDefault="00A556F4" w:rsidP="00A556F4">
      <w:pPr>
        <w:pStyle w:val="NormalWeb"/>
        <w:shd w:val="clear" w:color="auto" w:fill="FFFFFF"/>
        <w:spacing w:before="0" w:beforeAutospacing="0" w:after="0" w:afterAutospacing="0"/>
        <w:ind w:firstLine="284"/>
        <w:jc w:val="both"/>
        <w:rPr>
          <w:rFonts w:ascii="Arial" w:hAnsi="Arial" w:cs="Arial"/>
          <w:sz w:val="22"/>
          <w:szCs w:val="22"/>
        </w:rPr>
      </w:pPr>
      <w:r w:rsidRPr="00A556F4">
        <w:rPr>
          <w:rFonts w:ascii="Arial" w:hAnsi="Arial" w:cs="Arial"/>
          <w:sz w:val="22"/>
          <w:szCs w:val="22"/>
        </w:rPr>
        <w:t>La OMS define telemedicina cómo: «El suministro de servicios de atención sanitaria, en los que la distancia constituye un factor crítico, por profesionales que apelan a las TIC</w:t>
      </w:r>
      <w:r w:rsidR="00255A16">
        <w:rPr>
          <w:rFonts w:ascii="Arial" w:hAnsi="Arial" w:cs="Arial"/>
          <w:sz w:val="22"/>
          <w:szCs w:val="22"/>
        </w:rPr>
        <w:t>s</w:t>
      </w:r>
      <w:r w:rsidRPr="00A556F4">
        <w:rPr>
          <w:rFonts w:ascii="Arial" w:hAnsi="Arial" w:cs="Arial"/>
          <w:sz w:val="22"/>
          <w:szCs w:val="22"/>
        </w:rPr>
        <w:t xml:space="preserve"> con objeto de intercambiar datos para hacer diagnósticos, preconizar tratamientos y prevenir enfermedades y heridas, así como para la formación permanente de los profesionales de atención de la salud y en actividades de investigación y evaluación, con el fin de mejorar la salud de las personas y de las comunidades en que viven».</w:t>
      </w:r>
    </w:p>
    <w:p w:rsidR="00A42582" w:rsidRDefault="00A42582" w:rsidP="00A42582">
      <w:pPr>
        <w:autoSpaceDE w:val="0"/>
        <w:autoSpaceDN w:val="0"/>
        <w:adjustRightInd w:val="0"/>
        <w:spacing w:after="0" w:line="240" w:lineRule="auto"/>
        <w:ind w:firstLine="284"/>
        <w:jc w:val="both"/>
        <w:rPr>
          <w:rFonts w:ascii="Arial" w:hAnsi="Arial" w:cs="Arial"/>
          <w:color w:val="000000"/>
        </w:rPr>
      </w:pPr>
      <w:r w:rsidRPr="00FA6571">
        <w:rPr>
          <w:rFonts w:ascii="Arial" w:hAnsi="Arial" w:cs="Arial"/>
          <w:color w:val="000000"/>
        </w:rPr>
        <w:t xml:space="preserve">En su acepción originaria la telemedicina </w:t>
      </w:r>
      <w:r>
        <w:rPr>
          <w:rFonts w:ascii="Arial" w:hAnsi="Arial" w:cs="Arial"/>
          <w:color w:val="000000"/>
        </w:rPr>
        <w:t>es</w:t>
      </w:r>
      <w:r w:rsidRPr="00FA6571">
        <w:rPr>
          <w:rFonts w:ascii="Arial" w:hAnsi="Arial" w:cs="Arial"/>
          <w:color w:val="000000"/>
        </w:rPr>
        <w:t xml:space="preserve"> la presta</w:t>
      </w:r>
      <w:r>
        <w:rPr>
          <w:rFonts w:ascii="Arial" w:hAnsi="Arial" w:cs="Arial"/>
          <w:color w:val="000000"/>
        </w:rPr>
        <w:t>ción de asistencia sanitaria a distancia</w:t>
      </w:r>
      <w:r w:rsidRPr="00FA6571">
        <w:rPr>
          <w:rFonts w:ascii="Arial" w:hAnsi="Arial" w:cs="Arial"/>
          <w:color w:val="000000"/>
        </w:rPr>
        <w:t xml:space="preserve"> entr</w:t>
      </w:r>
      <w:r>
        <w:rPr>
          <w:rFonts w:ascii="Arial" w:hAnsi="Arial" w:cs="Arial"/>
          <w:color w:val="000000"/>
        </w:rPr>
        <w:t>e el paciente y el facultativo (pacientes en lugares remotos, alta mar</w:t>
      </w:r>
      <w:r w:rsidRPr="00FA6571">
        <w:rPr>
          <w:rFonts w:ascii="Arial" w:hAnsi="Arial" w:cs="Arial"/>
          <w:color w:val="000000"/>
        </w:rPr>
        <w:t>).</w:t>
      </w:r>
    </w:p>
    <w:p w:rsidR="00A556F4" w:rsidRPr="00FA6571" w:rsidRDefault="00A556F4" w:rsidP="00A556F4">
      <w:pPr>
        <w:autoSpaceDE w:val="0"/>
        <w:autoSpaceDN w:val="0"/>
        <w:adjustRightInd w:val="0"/>
        <w:spacing w:after="0" w:line="240" w:lineRule="auto"/>
        <w:ind w:firstLine="284"/>
        <w:jc w:val="both"/>
        <w:rPr>
          <w:rFonts w:ascii="Arial" w:hAnsi="Arial" w:cs="Arial"/>
          <w:color w:val="000000"/>
        </w:rPr>
      </w:pPr>
      <w:r w:rsidRPr="00FA6571">
        <w:rPr>
          <w:rFonts w:ascii="Arial" w:hAnsi="Arial" w:cs="Arial"/>
          <w:color w:val="000000"/>
        </w:rPr>
        <w:t>No obstante, el concepto evolucionó hacia un significado más amplio vinculado a una nueva forma de ejercicio de la medicina, de carácter alternativo o complementario a la presencial, cuyo respaldo descansaría tanto en la capacidad de hacer llegar la asistencia médica a ciertos pacientes con dificultad para desplazarse, como en la mejora general de la accesibilidad y calidad de la atención.</w:t>
      </w:r>
    </w:p>
    <w:p w:rsidR="00A556F4" w:rsidRPr="00724F56" w:rsidRDefault="00A556F4" w:rsidP="000358E6">
      <w:pPr>
        <w:shd w:val="clear" w:color="auto" w:fill="FFFFFF"/>
        <w:spacing w:before="60" w:after="0" w:line="240" w:lineRule="auto"/>
        <w:ind w:firstLine="284"/>
        <w:jc w:val="both"/>
        <w:rPr>
          <w:rFonts w:ascii="Arial" w:eastAsia="Times New Roman" w:hAnsi="Arial" w:cs="Arial"/>
          <w:lang w:eastAsia="es-ES"/>
        </w:rPr>
      </w:pPr>
      <w:r w:rsidRPr="00FA6571">
        <w:rPr>
          <w:rFonts w:ascii="Arial" w:hAnsi="Arial" w:cs="Arial"/>
          <w:color w:val="000000"/>
        </w:rPr>
        <w:t>En nu</w:t>
      </w:r>
      <w:r>
        <w:rPr>
          <w:rFonts w:ascii="Arial" w:hAnsi="Arial" w:cs="Arial"/>
          <w:color w:val="000000"/>
        </w:rPr>
        <w:t>estros días es necesario</w:t>
      </w:r>
      <w:r w:rsidRPr="00FA6571">
        <w:rPr>
          <w:rFonts w:ascii="Arial" w:hAnsi="Arial" w:cs="Arial"/>
          <w:color w:val="000000"/>
        </w:rPr>
        <w:t xml:space="preserve"> acot</w:t>
      </w:r>
      <w:r>
        <w:rPr>
          <w:rFonts w:ascii="Arial" w:hAnsi="Arial" w:cs="Arial"/>
          <w:color w:val="000000"/>
        </w:rPr>
        <w:t>ar el término, pues</w:t>
      </w:r>
      <w:r w:rsidRPr="00FA6571">
        <w:rPr>
          <w:rFonts w:ascii="Arial" w:hAnsi="Arial" w:cs="Arial"/>
          <w:color w:val="000000"/>
        </w:rPr>
        <w:t xml:space="preserve"> se asocia telemedicina a todo lo relacionado con la e-salud, </w:t>
      </w:r>
      <w:r>
        <w:rPr>
          <w:rFonts w:ascii="Arial" w:hAnsi="Arial" w:cs="Arial"/>
          <w:color w:val="000000"/>
        </w:rPr>
        <w:t xml:space="preserve">no debiendo </w:t>
      </w:r>
      <w:r w:rsidRPr="00724F56">
        <w:rPr>
          <w:rFonts w:ascii="Arial" w:eastAsia="Times New Roman" w:hAnsi="Arial" w:cs="Arial"/>
          <w:bCs/>
          <w:lang w:eastAsia="es-ES"/>
        </w:rPr>
        <w:t>considerar servicios de telemedicina:</w:t>
      </w:r>
    </w:p>
    <w:p w:rsidR="00A556F4" w:rsidRPr="00724F56" w:rsidRDefault="00AF57EE" w:rsidP="00203C5D">
      <w:pPr>
        <w:numPr>
          <w:ilvl w:val="0"/>
          <w:numId w:val="39"/>
        </w:numPr>
        <w:shd w:val="clear" w:color="auto" w:fill="FFFFFF"/>
        <w:spacing w:after="0" w:line="240" w:lineRule="auto"/>
        <w:jc w:val="both"/>
        <w:rPr>
          <w:rFonts w:ascii="Arial" w:eastAsia="Times New Roman" w:hAnsi="Arial" w:cs="Arial"/>
          <w:lang w:eastAsia="es-ES"/>
        </w:rPr>
      </w:pPr>
      <w:r>
        <w:rPr>
          <w:rFonts w:ascii="Arial" w:eastAsia="Times New Roman" w:hAnsi="Arial" w:cs="Arial"/>
          <w:lang w:eastAsia="es-ES"/>
        </w:rPr>
        <w:t>L</w:t>
      </w:r>
      <w:r w:rsidR="00A556F4" w:rsidRPr="00724F56">
        <w:rPr>
          <w:rFonts w:ascii="Arial" w:eastAsia="Times New Roman" w:hAnsi="Arial" w:cs="Arial"/>
          <w:lang w:eastAsia="es-ES"/>
        </w:rPr>
        <w:t>os portales</w:t>
      </w:r>
      <w:r>
        <w:rPr>
          <w:rFonts w:ascii="Arial" w:eastAsia="Times New Roman" w:hAnsi="Arial" w:cs="Arial"/>
          <w:lang w:eastAsia="es-ES"/>
        </w:rPr>
        <w:t xml:space="preserve"> de información sobre la salud</w:t>
      </w:r>
    </w:p>
    <w:p w:rsidR="00A556F4" w:rsidRPr="00724F56" w:rsidRDefault="00AF57EE" w:rsidP="00203C5D">
      <w:pPr>
        <w:numPr>
          <w:ilvl w:val="0"/>
          <w:numId w:val="39"/>
        </w:numPr>
        <w:shd w:val="clear" w:color="auto" w:fill="FFFFFF"/>
        <w:spacing w:after="0" w:line="240" w:lineRule="auto"/>
        <w:jc w:val="both"/>
        <w:rPr>
          <w:rFonts w:ascii="Arial" w:eastAsia="Times New Roman" w:hAnsi="Arial" w:cs="Arial"/>
          <w:lang w:eastAsia="es-ES"/>
        </w:rPr>
      </w:pPr>
      <w:r>
        <w:rPr>
          <w:rFonts w:ascii="Arial" w:eastAsia="Times New Roman" w:hAnsi="Arial" w:cs="Arial"/>
          <w:lang w:eastAsia="es-ES"/>
        </w:rPr>
        <w:t>La venta de medicamentos online</w:t>
      </w:r>
      <w:r w:rsidR="00A556F4" w:rsidRPr="00724F56">
        <w:rPr>
          <w:rFonts w:ascii="Arial" w:eastAsia="Times New Roman" w:hAnsi="Arial" w:cs="Arial"/>
          <w:lang w:eastAsia="es-ES"/>
        </w:rPr>
        <w:t xml:space="preserve"> </w:t>
      </w:r>
    </w:p>
    <w:p w:rsidR="00A556F4" w:rsidRPr="00724F56" w:rsidRDefault="00AF57EE" w:rsidP="00203C5D">
      <w:pPr>
        <w:numPr>
          <w:ilvl w:val="0"/>
          <w:numId w:val="39"/>
        </w:numPr>
        <w:shd w:val="clear" w:color="auto" w:fill="FFFFFF"/>
        <w:spacing w:after="0" w:line="240" w:lineRule="auto"/>
        <w:jc w:val="both"/>
        <w:rPr>
          <w:rFonts w:ascii="Arial" w:eastAsia="Times New Roman" w:hAnsi="Arial" w:cs="Arial"/>
          <w:lang w:eastAsia="es-ES"/>
        </w:rPr>
      </w:pPr>
      <w:r>
        <w:rPr>
          <w:rFonts w:ascii="Arial" w:eastAsia="Times New Roman" w:hAnsi="Arial" w:cs="Arial"/>
          <w:lang w:eastAsia="es-ES"/>
        </w:rPr>
        <w:t>L</w:t>
      </w:r>
      <w:r w:rsidR="00A556F4" w:rsidRPr="00724F56">
        <w:rPr>
          <w:rFonts w:ascii="Arial" w:eastAsia="Times New Roman" w:hAnsi="Arial" w:cs="Arial"/>
          <w:lang w:eastAsia="es-ES"/>
        </w:rPr>
        <w:t>os sistemas elec</w:t>
      </w:r>
      <w:r>
        <w:rPr>
          <w:rFonts w:ascii="Arial" w:eastAsia="Times New Roman" w:hAnsi="Arial" w:cs="Arial"/>
          <w:lang w:eastAsia="es-ES"/>
        </w:rPr>
        <w:t>trónicos de historiales médicos</w:t>
      </w:r>
      <w:r w:rsidR="00A556F4" w:rsidRPr="00724F56">
        <w:rPr>
          <w:rFonts w:ascii="Arial" w:eastAsia="Times New Roman" w:hAnsi="Arial" w:cs="Arial"/>
          <w:lang w:eastAsia="es-ES"/>
        </w:rPr>
        <w:t xml:space="preserve"> </w:t>
      </w:r>
    </w:p>
    <w:p w:rsidR="00A556F4" w:rsidRPr="00724F56" w:rsidRDefault="00AF57EE" w:rsidP="00203C5D">
      <w:pPr>
        <w:numPr>
          <w:ilvl w:val="0"/>
          <w:numId w:val="39"/>
        </w:numPr>
        <w:shd w:val="clear" w:color="auto" w:fill="FFFFFF"/>
        <w:spacing w:after="0" w:line="240" w:lineRule="auto"/>
        <w:jc w:val="both"/>
        <w:rPr>
          <w:rFonts w:ascii="Arial" w:eastAsia="Times New Roman" w:hAnsi="Arial" w:cs="Arial"/>
          <w:lang w:eastAsia="es-ES"/>
        </w:rPr>
      </w:pPr>
      <w:r>
        <w:rPr>
          <w:rFonts w:ascii="Arial" w:eastAsia="Times New Roman" w:hAnsi="Arial" w:cs="Arial"/>
          <w:lang w:eastAsia="es-ES"/>
        </w:rPr>
        <w:t>L</w:t>
      </w:r>
      <w:r w:rsidR="00A556F4" w:rsidRPr="00724F56">
        <w:rPr>
          <w:rFonts w:ascii="Arial" w:eastAsia="Times New Roman" w:hAnsi="Arial" w:cs="Arial"/>
          <w:lang w:eastAsia="es-ES"/>
        </w:rPr>
        <w:t>a tra</w:t>
      </w:r>
      <w:r>
        <w:rPr>
          <w:rFonts w:ascii="Arial" w:eastAsia="Times New Roman" w:hAnsi="Arial" w:cs="Arial"/>
          <w:lang w:eastAsia="es-ES"/>
        </w:rPr>
        <w:t>nsmisión electrónica de recetas</w:t>
      </w:r>
    </w:p>
    <w:p w:rsidR="00A556F4" w:rsidRDefault="00AF57EE" w:rsidP="00203C5D">
      <w:pPr>
        <w:numPr>
          <w:ilvl w:val="0"/>
          <w:numId w:val="39"/>
        </w:numPr>
        <w:shd w:val="clear" w:color="auto" w:fill="FFFFFF"/>
        <w:spacing w:after="0" w:line="240" w:lineRule="auto"/>
        <w:jc w:val="both"/>
        <w:rPr>
          <w:rFonts w:ascii="Arial" w:eastAsia="Times New Roman" w:hAnsi="Arial" w:cs="Arial"/>
          <w:lang w:eastAsia="es-ES"/>
        </w:rPr>
      </w:pPr>
      <w:r>
        <w:rPr>
          <w:rFonts w:ascii="Arial" w:eastAsia="Times New Roman" w:hAnsi="Arial" w:cs="Arial"/>
          <w:lang w:eastAsia="es-ES"/>
        </w:rPr>
        <w:t>L</w:t>
      </w:r>
      <w:r w:rsidR="00A556F4" w:rsidRPr="00724F56">
        <w:rPr>
          <w:rFonts w:ascii="Arial" w:eastAsia="Times New Roman" w:hAnsi="Arial" w:cs="Arial"/>
          <w:lang w:eastAsia="es-ES"/>
        </w:rPr>
        <w:t>a remisión electr</w:t>
      </w:r>
      <w:r>
        <w:rPr>
          <w:rFonts w:ascii="Arial" w:eastAsia="Times New Roman" w:hAnsi="Arial" w:cs="Arial"/>
          <w:lang w:eastAsia="es-ES"/>
        </w:rPr>
        <w:t>ónica de pacientes</w:t>
      </w:r>
    </w:p>
    <w:p w:rsidR="00CE2740" w:rsidRPr="00724F56" w:rsidRDefault="00CE2740" w:rsidP="00203C5D">
      <w:pPr>
        <w:numPr>
          <w:ilvl w:val="0"/>
          <w:numId w:val="39"/>
        </w:numPr>
        <w:shd w:val="clear" w:color="auto" w:fill="FFFFFF"/>
        <w:spacing w:after="0" w:line="240" w:lineRule="auto"/>
        <w:jc w:val="both"/>
        <w:rPr>
          <w:rFonts w:ascii="Arial" w:eastAsia="Times New Roman" w:hAnsi="Arial" w:cs="Arial"/>
          <w:lang w:eastAsia="es-ES"/>
        </w:rPr>
      </w:pPr>
      <w:r>
        <w:rPr>
          <w:rFonts w:ascii="Arial" w:eastAsia="Times New Roman" w:hAnsi="Arial" w:cs="Arial"/>
          <w:lang w:eastAsia="es-ES"/>
        </w:rPr>
        <w:t>Tampoco se aplica la Directiva 2005/36/CE, sobre cualificaciones profesionales, a los profesionales sanitarios que ofrecen servicios de telemedicina. El art. 5.2 de la Directiva señala que solo se aplica en situaciones en las que el prestador de servicios se traslada al territorio del EM de acogida para ejercer su profesión. En los servicios de telemedicina no hay desplazamiento del prestador.</w:t>
      </w:r>
    </w:p>
    <w:p w:rsidR="00A556F4" w:rsidRPr="00FA6571" w:rsidRDefault="00A556F4" w:rsidP="00987632">
      <w:pPr>
        <w:autoSpaceDE w:val="0"/>
        <w:autoSpaceDN w:val="0"/>
        <w:adjustRightInd w:val="0"/>
        <w:spacing w:before="60" w:after="0" w:line="240" w:lineRule="auto"/>
        <w:ind w:firstLine="284"/>
        <w:jc w:val="both"/>
        <w:rPr>
          <w:rFonts w:ascii="Arial" w:hAnsi="Arial" w:cs="Arial"/>
          <w:color w:val="000000"/>
        </w:rPr>
      </w:pPr>
      <w:r>
        <w:rPr>
          <w:rFonts w:ascii="Arial" w:hAnsi="Arial" w:cs="Arial"/>
          <w:color w:val="000000"/>
        </w:rPr>
        <w:t>Así,</w:t>
      </w:r>
      <w:r w:rsidRPr="00FA6571">
        <w:rPr>
          <w:rFonts w:ascii="Arial" w:hAnsi="Arial" w:cs="Arial"/>
          <w:color w:val="000000"/>
        </w:rPr>
        <w:t xml:space="preserve"> en el ámbito de la Comisión Europea, se </w:t>
      </w:r>
      <w:r>
        <w:rPr>
          <w:rFonts w:ascii="Arial" w:hAnsi="Arial" w:cs="Arial"/>
          <w:color w:val="000000"/>
        </w:rPr>
        <w:t xml:space="preserve">considera telemedicina </w:t>
      </w:r>
      <w:r w:rsidRPr="00FA6571">
        <w:rPr>
          <w:rFonts w:ascii="Arial" w:hAnsi="Arial" w:cs="Arial"/>
          <w:color w:val="000000"/>
        </w:rPr>
        <w:t xml:space="preserve">servicios del tipo de la telerradiología, telepatología, teledermatología, teleconsulta, televigilancia, telecirugía y teleoftalmología, videoconferencias entre profesionales sanitarios, servicios electrónicos de información, etc. </w:t>
      </w:r>
    </w:p>
    <w:p w:rsidR="006609F2" w:rsidRDefault="00A556F4" w:rsidP="006609F2">
      <w:pPr>
        <w:shd w:val="clear" w:color="auto" w:fill="FFFFFF"/>
        <w:spacing w:after="0" w:line="240" w:lineRule="auto"/>
        <w:ind w:firstLine="284"/>
        <w:jc w:val="both"/>
        <w:rPr>
          <w:rFonts w:ascii="Arial" w:hAnsi="Arial" w:cs="Arial"/>
          <w:color w:val="000000"/>
        </w:rPr>
      </w:pPr>
      <w:r w:rsidRPr="00FA6571">
        <w:rPr>
          <w:rFonts w:ascii="Arial" w:hAnsi="Arial" w:cs="Arial"/>
          <w:color w:val="000000"/>
        </w:rPr>
        <w:t xml:space="preserve">En cualquier caso, los dos servicios de telemedicina más consolidados </w:t>
      </w:r>
      <w:r>
        <w:rPr>
          <w:rFonts w:ascii="Arial" w:hAnsi="Arial" w:cs="Arial"/>
          <w:color w:val="000000"/>
        </w:rPr>
        <w:t>son televigilancia y</w:t>
      </w:r>
      <w:r w:rsidRPr="00FA6571">
        <w:rPr>
          <w:rFonts w:ascii="Arial" w:hAnsi="Arial" w:cs="Arial"/>
          <w:color w:val="000000"/>
        </w:rPr>
        <w:t xml:space="preserve"> telerradiología. El prim</w:t>
      </w:r>
      <w:r>
        <w:rPr>
          <w:rFonts w:ascii="Arial" w:hAnsi="Arial" w:cs="Arial"/>
          <w:color w:val="000000"/>
        </w:rPr>
        <w:t xml:space="preserve">ero muy útil para </w:t>
      </w:r>
      <w:r w:rsidRPr="00FA6571">
        <w:rPr>
          <w:rFonts w:ascii="Arial" w:hAnsi="Arial" w:cs="Arial"/>
          <w:color w:val="000000"/>
        </w:rPr>
        <w:t xml:space="preserve">personas </w:t>
      </w:r>
      <w:r>
        <w:rPr>
          <w:rFonts w:ascii="Arial" w:hAnsi="Arial" w:cs="Arial"/>
          <w:color w:val="000000"/>
        </w:rPr>
        <w:t>con</w:t>
      </w:r>
      <w:r w:rsidRPr="00FA6571">
        <w:rPr>
          <w:rFonts w:ascii="Arial" w:hAnsi="Arial" w:cs="Arial"/>
          <w:color w:val="000000"/>
        </w:rPr>
        <w:t xml:space="preserve"> enfermedades crónicas (diabetes, insuficiencia cardiaca crónica, etc.) y que necesitan una vigilancia periódica. Por su parte, la telerradiología, consistente en la transmisión electrónica de imágenes radiográficas con fines de interpretación y consulta, </w:t>
      </w:r>
      <w:r>
        <w:rPr>
          <w:rFonts w:ascii="Arial" w:hAnsi="Arial" w:cs="Arial"/>
          <w:color w:val="000000"/>
        </w:rPr>
        <w:t>es</w:t>
      </w:r>
      <w:r w:rsidRPr="00FA6571">
        <w:rPr>
          <w:rFonts w:ascii="Arial" w:hAnsi="Arial" w:cs="Arial"/>
          <w:color w:val="000000"/>
        </w:rPr>
        <w:t xml:space="preserve"> una manera de optimizar la gestión de re</w:t>
      </w:r>
      <w:r>
        <w:rPr>
          <w:rFonts w:ascii="Arial" w:hAnsi="Arial" w:cs="Arial"/>
          <w:color w:val="000000"/>
        </w:rPr>
        <w:t>cursos escasos, que ayuda</w:t>
      </w:r>
      <w:r w:rsidRPr="00FA6571">
        <w:rPr>
          <w:rFonts w:ascii="Arial" w:hAnsi="Arial" w:cs="Arial"/>
          <w:color w:val="000000"/>
        </w:rPr>
        <w:t xml:space="preserve"> a los centros sanitarios a afrontar picos de trabajo y a reducir las listas </w:t>
      </w:r>
      <w:r>
        <w:rPr>
          <w:rFonts w:ascii="Arial" w:hAnsi="Arial" w:cs="Arial"/>
          <w:color w:val="000000"/>
        </w:rPr>
        <w:t>de espera.</w:t>
      </w:r>
    </w:p>
    <w:p w:rsidR="00FE43E1" w:rsidRPr="00C93199" w:rsidRDefault="00CA563A" w:rsidP="00C93199">
      <w:pPr>
        <w:shd w:val="clear" w:color="auto" w:fill="FFFFFF"/>
        <w:spacing w:after="0" w:line="240" w:lineRule="auto"/>
        <w:ind w:firstLine="284"/>
        <w:jc w:val="both"/>
        <w:rPr>
          <w:rFonts w:ascii="Arial" w:hAnsi="Arial" w:cs="Arial"/>
        </w:rPr>
      </w:pPr>
      <w:r>
        <w:rPr>
          <w:rFonts w:ascii="Arial" w:hAnsi="Arial" w:cs="Arial"/>
          <w:color w:val="000000"/>
        </w:rPr>
        <w:t xml:space="preserve"> </w:t>
      </w:r>
      <w:r w:rsidR="006609F2">
        <w:rPr>
          <w:rFonts w:ascii="Arial" w:eastAsia="Times New Roman" w:hAnsi="Arial" w:cs="Arial"/>
          <w:lang w:eastAsia="es-ES"/>
        </w:rPr>
        <w:t>Los EM</w:t>
      </w:r>
      <w:r w:rsidR="006609F2" w:rsidRPr="004069EF">
        <w:rPr>
          <w:rFonts w:ascii="Arial" w:eastAsia="Times New Roman" w:hAnsi="Arial" w:cs="Arial"/>
          <w:lang w:eastAsia="es-ES"/>
        </w:rPr>
        <w:t xml:space="preserve"> responsables de la organización, gestión y financiación de sus sistemas sanitarios deben hacer realidad los servicios de te</w:t>
      </w:r>
      <w:r w:rsidR="006609F2">
        <w:rPr>
          <w:rFonts w:ascii="Arial" w:eastAsia="Times New Roman" w:hAnsi="Arial" w:cs="Arial"/>
          <w:lang w:eastAsia="es-ES"/>
        </w:rPr>
        <w:t>lemedicina para sus ciudadanos.</w:t>
      </w:r>
    </w:p>
    <w:p w:rsidR="007703F1" w:rsidRDefault="007703F1" w:rsidP="00C024D2">
      <w:pPr>
        <w:pStyle w:val="ESTTIT2"/>
        <w:rPr>
          <w:lang w:eastAsia="es-ES"/>
        </w:rPr>
      </w:pPr>
      <w:bookmarkStart w:id="41" w:name="_Toc399747495"/>
      <w:r w:rsidRPr="008C2A88">
        <w:rPr>
          <w:lang w:eastAsia="es-ES"/>
        </w:rPr>
        <w:lastRenderedPageBreak/>
        <w:t>Aspectos clave de la telemedicina</w:t>
      </w:r>
      <w:bookmarkEnd w:id="41"/>
    </w:p>
    <w:p w:rsidR="007A0FB4" w:rsidRDefault="00A90FC2" w:rsidP="00DD60B6">
      <w:pPr>
        <w:shd w:val="clear" w:color="auto" w:fill="FFFFFF"/>
        <w:spacing w:after="0" w:line="240" w:lineRule="auto"/>
        <w:ind w:firstLine="284"/>
        <w:jc w:val="both"/>
        <w:rPr>
          <w:rFonts w:ascii="Arial" w:eastAsia="Times New Roman" w:hAnsi="Arial" w:cs="Arial"/>
          <w:lang w:eastAsia="es-ES"/>
        </w:rPr>
      </w:pPr>
      <w:r>
        <w:rPr>
          <w:rFonts w:ascii="Arial" w:eastAsia="Times New Roman" w:hAnsi="Arial" w:cs="Arial"/>
          <w:lang w:eastAsia="es-ES"/>
        </w:rPr>
        <w:t>La telemedicina es un servicio remunerado, a distancia, por medios electrónicos y a solicitud individual.</w:t>
      </w:r>
    </w:p>
    <w:p w:rsidR="00DD60B6" w:rsidRDefault="00DD60B6" w:rsidP="00DD60B6">
      <w:pPr>
        <w:shd w:val="clear" w:color="auto" w:fill="FFFFFF"/>
        <w:spacing w:after="0" w:line="240" w:lineRule="auto"/>
        <w:ind w:firstLine="284"/>
        <w:jc w:val="both"/>
        <w:rPr>
          <w:rFonts w:ascii="Arial" w:eastAsia="Times New Roman" w:hAnsi="Arial" w:cs="Arial"/>
          <w:lang w:eastAsia="es-ES"/>
        </w:rPr>
      </w:pPr>
      <w:r w:rsidRPr="00352117">
        <w:rPr>
          <w:rFonts w:ascii="Arial" w:eastAsia="Times New Roman" w:hAnsi="Arial" w:cs="Arial"/>
          <w:lang w:eastAsia="es-ES"/>
        </w:rPr>
        <w:t xml:space="preserve">Debido a su naturaleza y características, la telemedicina, por una parte, es un </w:t>
      </w:r>
      <w:r w:rsidRPr="00592AD6">
        <w:rPr>
          <w:rFonts w:ascii="Arial" w:eastAsia="Times New Roman" w:hAnsi="Arial" w:cs="Arial"/>
          <w:u w:val="single"/>
          <w:lang w:eastAsia="es-ES"/>
        </w:rPr>
        <w:t>se</w:t>
      </w:r>
      <w:r w:rsidR="00CB5636" w:rsidRPr="00592AD6">
        <w:rPr>
          <w:rFonts w:ascii="Arial" w:eastAsia="Times New Roman" w:hAnsi="Arial" w:cs="Arial"/>
          <w:u w:val="single"/>
          <w:lang w:eastAsia="es-ES"/>
        </w:rPr>
        <w:t>rvicio sanitario</w:t>
      </w:r>
      <w:r w:rsidR="00CB5636">
        <w:rPr>
          <w:rFonts w:ascii="Arial" w:eastAsia="Times New Roman" w:hAnsi="Arial" w:cs="Arial"/>
          <w:lang w:eastAsia="es-ES"/>
        </w:rPr>
        <w:t xml:space="preserve"> y, por otra,</w:t>
      </w:r>
      <w:r w:rsidRPr="00352117">
        <w:rPr>
          <w:rFonts w:ascii="Arial" w:eastAsia="Times New Roman" w:hAnsi="Arial" w:cs="Arial"/>
          <w:lang w:eastAsia="es-ES"/>
        </w:rPr>
        <w:t xml:space="preserve"> un </w:t>
      </w:r>
      <w:r w:rsidRPr="00592AD6">
        <w:rPr>
          <w:rFonts w:ascii="Arial" w:eastAsia="Times New Roman" w:hAnsi="Arial" w:cs="Arial"/>
          <w:u w:val="single"/>
          <w:lang w:eastAsia="es-ES"/>
        </w:rPr>
        <w:t>servicio de la sociedad de la información</w:t>
      </w:r>
      <w:r w:rsidRPr="00352117">
        <w:rPr>
          <w:rFonts w:ascii="Arial" w:eastAsia="Times New Roman" w:hAnsi="Arial" w:cs="Arial"/>
          <w:lang w:eastAsia="es-ES"/>
        </w:rPr>
        <w:t xml:space="preserve">, por lo que se rige por el principio de libre prestación de servicios, por la normativa de comercio electrónico y por la Directiva de asistencia sanitaria transfronteriza. </w:t>
      </w:r>
    </w:p>
    <w:p w:rsidR="007A0FB4" w:rsidRPr="00352117" w:rsidRDefault="007A0FB4" w:rsidP="00515B8B">
      <w:pPr>
        <w:shd w:val="clear" w:color="auto" w:fill="FFFFFF"/>
        <w:spacing w:before="60" w:after="0" w:line="240" w:lineRule="auto"/>
        <w:ind w:firstLine="284"/>
        <w:jc w:val="both"/>
        <w:rPr>
          <w:rFonts w:ascii="Arial" w:eastAsia="Times New Roman" w:hAnsi="Arial" w:cs="Arial"/>
          <w:lang w:eastAsia="es-ES"/>
        </w:rPr>
      </w:pPr>
      <w:r>
        <w:rPr>
          <w:rFonts w:ascii="Arial" w:eastAsia="Times New Roman" w:hAnsi="Arial" w:cs="Arial"/>
          <w:lang w:eastAsia="es-ES"/>
        </w:rPr>
        <w:t>Estando así las cosas, las claves son:</w:t>
      </w:r>
    </w:p>
    <w:p w:rsidR="007703F1" w:rsidRPr="00366B25" w:rsidRDefault="007703F1" w:rsidP="005F046B">
      <w:pPr>
        <w:pStyle w:val="Prrafodelista"/>
        <w:numPr>
          <w:ilvl w:val="0"/>
          <w:numId w:val="29"/>
        </w:numPr>
        <w:shd w:val="clear" w:color="auto" w:fill="FFFFFF"/>
        <w:spacing w:after="40" w:line="240" w:lineRule="auto"/>
        <w:ind w:left="714" w:hanging="357"/>
        <w:contextualSpacing w:val="0"/>
        <w:jc w:val="both"/>
        <w:rPr>
          <w:rFonts w:ascii="Arial" w:eastAsia="Times New Roman" w:hAnsi="Arial" w:cs="Arial"/>
          <w:lang w:eastAsia="es-ES"/>
        </w:rPr>
      </w:pPr>
      <w:r w:rsidRPr="00366B25">
        <w:rPr>
          <w:rFonts w:ascii="Arial" w:eastAsia="Times New Roman" w:hAnsi="Arial" w:cs="Arial"/>
          <w:bCs/>
          <w:lang w:eastAsia="es-ES"/>
        </w:rPr>
        <w:t xml:space="preserve">Los </w:t>
      </w:r>
      <w:r w:rsidRPr="00443BE3">
        <w:rPr>
          <w:rFonts w:ascii="Arial" w:eastAsia="Times New Roman" w:hAnsi="Arial" w:cs="Arial"/>
          <w:bCs/>
          <w:i/>
          <w:lang w:eastAsia="es-ES"/>
        </w:rPr>
        <w:t>derechos de los pacientes</w:t>
      </w:r>
      <w:r w:rsidRPr="00366B25">
        <w:rPr>
          <w:rFonts w:ascii="Arial" w:eastAsia="Times New Roman" w:hAnsi="Arial" w:cs="Arial"/>
          <w:lang w:eastAsia="es-ES"/>
        </w:rPr>
        <w:t xml:space="preserve"> que reciben asistencia sanitaria transfronteriza, incluyendo la telemedicina, se regu</w:t>
      </w:r>
      <w:r w:rsidR="008E2263" w:rsidRPr="00366B25">
        <w:rPr>
          <w:rFonts w:ascii="Arial" w:eastAsia="Times New Roman" w:hAnsi="Arial" w:cs="Arial"/>
          <w:lang w:eastAsia="es-ES"/>
        </w:rPr>
        <w:t xml:space="preserve">lan en la Directiva 2011/24/UE, </w:t>
      </w:r>
      <w:r w:rsidRPr="00366B25">
        <w:rPr>
          <w:rFonts w:ascii="Arial" w:eastAsia="Times New Roman" w:hAnsi="Arial" w:cs="Arial"/>
          <w:lang w:eastAsia="es-ES"/>
        </w:rPr>
        <w:t>incluyen:</w:t>
      </w:r>
    </w:p>
    <w:p w:rsidR="007703F1" w:rsidRPr="00352117" w:rsidRDefault="007703F1" w:rsidP="00203C5D">
      <w:pPr>
        <w:numPr>
          <w:ilvl w:val="1"/>
          <w:numId w:val="30"/>
        </w:numPr>
        <w:shd w:val="clear" w:color="auto" w:fill="FFFFFF"/>
        <w:spacing w:after="0" w:line="240" w:lineRule="auto"/>
        <w:jc w:val="both"/>
        <w:rPr>
          <w:rFonts w:ascii="Arial" w:eastAsia="Times New Roman" w:hAnsi="Arial" w:cs="Arial"/>
          <w:lang w:eastAsia="es-ES"/>
        </w:rPr>
      </w:pPr>
      <w:r w:rsidRPr="00352117">
        <w:rPr>
          <w:rFonts w:ascii="Arial" w:eastAsia="Times New Roman" w:hAnsi="Arial" w:cs="Arial"/>
          <w:lang w:eastAsia="es-ES"/>
        </w:rPr>
        <w:t xml:space="preserve">Recibir tratamiento en otro </w:t>
      </w:r>
      <w:r w:rsidR="00582718" w:rsidRPr="00352117">
        <w:rPr>
          <w:rFonts w:ascii="Arial" w:eastAsia="Times New Roman" w:hAnsi="Arial" w:cs="Arial"/>
          <w:lang w:eastAsia="es-ES"/>
        </w:rPr>
        <w:t>EM</w:t>
      </w:r>
      <w:r w:rsidRPr="00352117">
        <w:rPr>
          <w:rFonts w:ascii="Arial" w:eastAsia="Times New Roman" w:hAnsi="Arial" w:cs="Arial"/>
          <w:lang w:eastAsia="es-ES"/>
        </w:rPr>
        <w:t xml:space="preserve"> y ser reembolsado bajo ciertas condiciones.</w:t>
      </w:r>
    </w:p>
    <w:p w:rsidR="007703F1" w:rsidRPr="00352117" w:rsidRDefault="00582718" w:rsidP="005F046B">
      <w:pPr>
        <w:numPr>
          <w:ilvl w:val="1"/>
          <w:numId w:val="30"/>
        </w:numPr>
        <w:shd w:val="clear" w:color="auto" w:fill="FFFFFF"/>
        <w:spacing w:after="40" w:line="240" w:lineRule="auto"/>
        <w:ind w:left="1135" w:hanging="284"/>
        <w:jc w:val="both"/>
        <w:rPr>
          <w:rFonts w:ascii="Arial" w:eastAsia="Times New Roman" w:hAnsi="Arial" w:cs="Arial"/>
          <w:lang w:eastAsia="es-ES"/>
        </w:rPr>
      </w:pPr>
      <w:r w:rsidRPr="00352117">
        <w:rPr>
          <w:rFonts w:ascii="Arial" w:eastAsia="Times New Roman" w:hAnsi="Arial" w:cs="Arial"/>
          <w:lang w:eastAsia="es-ES"/>
        </w:rPr>
        <w:t>A</w:t>
      </w:r>
      <w:r w:rsidR="007703F1" w:rsidRPr="00352117">
        <w:rPr>
          <w:rFonts w:ascii="Arial" w:eastAsia="Times New Roman" w:hAnsi="Arial" w:cs="Arial"/>
          <w:lang w:eastAsia="es-ES"/>
        </w:rPr>
        <w:t>cceso a una copia de su hi</w:t>
      </w:r>
      <w:r w:rsidRPr="00352117">
        <w:rPr>
          <w:rFonts w:ascii="Arial" w:eastAsia="Times New Roman" w:hAnsi="Arial" w:cs="Arial"/>
          <w:lang w:eastAsia="es-ES"/>
        </w:rPr>
        <w:t>storial médico por escrito o</w:t>
      </w:r>
      <w:r w:rsidR="007703F1" w:rsidRPr="00352117">
        <w:rPr>
          <w:rFonts w:ascii="Arial" w:eastAsia="Times New Roman" w:hAnsi="Arial" w:cs="Arial"/>
          <w:lang w:eastAsia="es-ES"/>
        </w:rPr>
        <w:t xml:space="preserve"> medios electrónicos.</w:t>
      </w:r>
    </w:p>
    <w:p w:rsidR="007703F1" w:rsidRPr="00366B25" w:rsidRDefault="007703F1" w:rsidP="004864B5">
      <w:pPr>
        <w:pStyle w:val="Prrafodelista"/>
        <w:numPr>
          <w:ilvl w:val="0"/>
          <w:numId w:val="29"/>
        </w:numPr>
        <w:shd w:val="clear" w:color="auto" w:fill="FFFFFF"/>
        <w:spacing w:after="40" w:line="240" w:lineRule="auto"/>
        <w:ind w:left="714" w:hanging="357"/>
        <w:contextualSpacing w:val="0"/>
        <w:jc w:val="both"/>
        <w:rPr>
          <w:rFonts w:ascii="Arial" w:eastAsia="Times New Roman" w:hAnsi="Arial" w:cs="Arial"/>
          <w:lang w:eastAsia="es-ES"/>
        </w:rPr>
      </w:pPr>
      <w:r w:rsidRPr="00366B25">
        <w:rPr>
          <w:rFonts w:ascii="Arial" w:eastAsia="Times New Roman" w:hAnsi="Arial" w:cs="Arial"/>
          <w:bCs/>
          <w:lang w:eastAsia="es-ES"/>
        </w:rPr>
        <w:t xml:space="preserve">El </w:t>
      </w:r>
      <w:r w:rsidRPr="00443BE3">
        <w:rPr>
          <w:rFonts w:ascii="Arial" w:eastAsia="Times New Roman" w:hAnsi="Arial" w:cs="Arial"/>
          <w:bCs/>
          <w:i/>
          <w:lang w:eastAsia="es-ES"/>
        </w:rPr>
        <w:t>registro de los profesionales de la salud</w:t>
      </w:r>
      <w:r w:rsidRPr="00366B25">
        <w:rPr>
          <w:rFonts w:ascii="Arial" w:eastAsia="Times New Roman" w:hAnsi="Arial" w:cs="Arial"/>
          <w:bCs/>
          <w:lang w:eastAsia="es-ES"/>
        </w:rPr>
        <w:t xml:space="preserve"> que pr</w:t>
      </w:r>
      <w:r w:rsidR="007A0FB4" w:rsidRPr="00366B25">
        <w:rPr>
          <w:rFonts w:ascii="Arial" w:eastAsia="Times New Roman" w:hAnsi="Arial" w:cs="Arial"/>
          <w:bCs/>
          <w:lang w:eastAsia="es-ES"/>
        </w:rPr>
        <w:t xml:space="preserve">estan servicios de telemedicina, </w:t>
      </w:r>
      <w:r w:rsidR="007A0FB4" w:rsidRPr="00366B25">
        <w:rPr>
          <w:rFonts w:ascii="Arial" w:eastAsia="Times New Roman" w:hAnsi="Arial" w:cs="Arial"/>
          <w:lang w:eastAsia="es-ES"/>
        </w:rPr>
        <w:t>e</w:t>
      </w:r>
      <w:r w:rsidRPr="00366B25">
        <w:rPr>
          <w:rFonts w:ascii="Arial" w:eastAsia="Times New Roman" w:hAnsi="Arial" w:cs="Arial"/>
          <w:lang w:eastAsia="es-ES"/>
        </w:rPr>
        <w:t>n la</w:t>
      </w:r>
      <w:r w:rsidR="00366B25">
        <w:rPr>
          <w:rFonts w:ascii="Arial" w:eastAsia="Times New Roman" w:hAnsi="Arial" w:cs="Arial"/>
          <w:lang w:eastAsia="es-ES"/>
        </w:rPr>
        <w:t xml:space="preserve"> mayoría de los EM</w:t>
      </w:r>
      <w:r w:rsidRPr="00366B25">
        <w:rPr>
          <w:rFonts w:ascii="Arial" w:eastAsia="Times New Roman" w:hAnsi="Arial" w:cs="Arial"/>
          <w:lang w:eastAsia="es-ES"/>
        </w:rPr>
        <w:t xml:space="preserve"> de la UE la organización profesional</w:t>
      </w:r>
      <w:r w:rsidR="007A0FB4" w:rsidRPr="00366B25">
        <w:rPr>
          <w:rFonts w:ascii="Arial" w:eastAsia="Times New Roman" w:hAnsi="Arial" w:cs="Arial"/>
          <w:lang w:eastAsia="es-ES"/>
        </w:rPr>
        <w:t>,</w:t>
      </w:r>
      <w:r w:rsidRPr="00366B25">
        <w:rPr>
          <w:rFonts w:ascii="Arial" w:eastAsia="Times New Roman" w:hAnsi="Arial" w:cs="Arial"/>
          <w:lang w:eastAsia="es-ES"/>
        </w:rPr>
        <w:t xml:space="preserve"> establece las reglas del ejercicio profesional y el control deontológico. Se asume que los prestadores de servicios de telemedicina</w:t>
      </w:r>
      <w:r w:rsidR="007A0FB4" w:rsidRPr="00366B25">
        <w:rPr>
          <w:rFonts w:ascii="Arial" w:eastAsia="Times New Roman" w:hAnsi="Arial" w:cs="Arial"/>
          <w:lang w:eastAsia="es-ES"/>
        </w:rPr>
        <w:t>,</w:t>
      </w:r>
      <w:r w:rsidRPr="00366B25">
        <w:rPr>
          <w:rFonts w:ascii="Arial" w:eastAsia="Times New Roman" w:hAnsi="Arial" w:cs="Arial"/>
          <w:lang w:eastAsia="es-ES"/>
        </w:rPr>
        <w:t xml:space="preserve"> cumplen con los requisitos de ejercici</w:t>
      </w:r>
      <w:r w:rsidR="00366B25">
        <w:rPr>
          <w:rFonts w:ascii="Arial" w:eastAsia="Times New Roman" w:hAnsi="Arial" w:cs="Arial"/>
          <w:lang w:eastAsia="es-ES"/>
        </w:rPr>
        <w:t>o profesional del EM</w:t>
      </w:r>
      <w:r w:rsidRPr="00366B25">
        <w:rPr>
          <w:rFonts w:ascii="Arial" w:eastAsia="Times New Roman" w:hAnsi="Arial" w:cs="Arial"/>
          <w:lang w:eastAsia="es-ES"/>
        </w:rPr>
        <w:t xml:space="preserve"> en el que estén establecidos.</w:t>
      </w:r>
    </w:p>
    <w:p w:rsidR="007703F1" w:rsidRPr="00366B25" w:rsidRDefault="007703F1" w:rsidP="004864B5">
      <w:pPr>
        <w:pStyle w:val="Prrafodelista"/>
        <w:numPr>
          <w:ilvl w:val="0"/>
          <w:numId w:val="29"/>
        </w:numPr>
        <w:shd w:val="clear" w:color="auto" w:fill="FFFFFF"/>
        <w:spacing w:after="40" w:line="240" w:lineRule="auto"/>
        <w:ind w:left="714" w:hanging="357"/>
        <w:contextualSpacing w:val="0"/>
        <w:jc w:val="both"/>
        <w:rPr>
          <w:rFonts w:ascii="Arial" w:eastAsia="Times New Roman" w:hAnsi="Arial" w:cs="Arial"/>
          <w:lang w:eastAsia="es-ES"/>
        </w:rPr>
      </w:pPr>
      <w:r w:rsidRPr="00366B25">
        <w:rPr>
          <w:rFonts w:ascii="Arial" w:eastAsia="Times New Roman" w:hAnsi="Arial" w:cs="Arial"/>
          <w:bCs/>
          <w:lang w:eastAsia="es-ES"/>
        </w:rPr>
        <w:t>El procesamiento de</w:t>
      </w:r>
      <w:r w:rsidR="007A0FB4" w:rsidRPr="00366B25">
        <w:rPr>
          <w:rFonts w:ascii="Arial" w:eastAsia="Times New Roman" w:hAnsi="Arial" w:cs="Arial"/>
          <w:bCs/>
          <w:lang w:eastAsia="es-ES"/>
        </w:rPr>
        <w:t xml:space="preserve"> los </w:t>
      </w:r>
      <w:r w:rsidR="007A0FB4" w:rsidRPr="00443BE3">
        <w:rPr>
          <w:rFonts w:ascii="Arial" w:eastAsia="Times New Roman" w:hAnsi="Arial" w:cs="Arial"/>
          <w:bCs/>
          <w:i/>
          <w:lang w:eastAsia="es-ES"/>
        </w:rPr>
        <w:t>datos relativos a la salud</w:t>
      </w:r>
      <w:r w:rsidR="007A0FB4" w:rsidRPr="00366B25">
        <w:rPr>
          <w:rFonts w:ascii="Arial" w:eastAsia="Times New Roman" w:hAnsi="Arial" w:cs="Arial"/>
          <w:bCs/>
          <w:lang w:eastAsia="es-ES"/>
        </w:rPr>
        <w:t>,</w:t>
      </w:r>
      <w:r w:rsidRPr="00366B25">
        <w:rPr>
          <w:rFonts w:ascii="Arial" w:eastAsia="Times New Roman" w:hAnsi="Arial" w:cs="Arial"/>
          <w:lang w:eastAsia="es-ES"/>
        </w:rPr>
        <w:t xml:space="preserve"> </w:t>
      </w:r>
      <w:r w:rsidR="007A0FB4" w:rsidRPr="00366B25">
        <w:rPr>
          <w:rFonts w:ascii="Arial" w:eastAsia="Times New Roman" w:hAnsi="Arial" w:cs="Arial"/>
          <w:lang w:eastAsia="es-ES"/>
        </w:rPr>
        <w:t>s</w:t>
      </w:r>
      <w:r w:rsidR="006B736A" w:rsidRPr="00366B25">
        <w:rPr>
          <w:rFonts w:ascii="Arial" w:eastAsia="Times New Roman" w:hAnsi="Arial" w:cs="Arial"/>
          <w:lang w:eastAsia="es-ES"/>
        </w:rPr>
        <w:t>egún</w:t>
      </w:r>
      <w:r w:rsidRPr="00366B25">
        <w:rPr>
          <w:rFonts w:ascii="Arial" w:eastAsia="Times New Roman" w:hAnsi="Arial" w:cs="Arial"/>
          <w:lang w:eastAsia="es-ES"/>
        </w:rPr>
        <w:t xml:space="preserve"> la jurisprudencia del Tribunal de Justicia, debe darse una interpretación amplia a la noción de “dato relativo a la salud”, </w:t>
      </w:r>
      <w:r w:rsidR="006B736A" w:rsidRPr="00366B25">
        <w:rPr>
          <w:rFonts w:ascii="Arial" w:eastAsia="Times New Roman" w:hAnsi="Arial" w:cs="Arial"/>
          <w:lang w:eastAsia="es-ES"/>
        </w:rPr>
        <w:t xml:space="preserve">incluyendo </w:t>
      </w:r>
      <w:r w:rsidRPr="00366B25">
        <w:rPr>
          <w:rFonts w:ascii="Arial" w:eastAsia="Times New Roman" w:hAnsi="Arial" w:cs="Arial"/>
          <w:lang w:eastAsia="es-ES"/>
        </w:rPr>
        <w:t xml:space="preserve">tanto </w:t>
      </w:r>
      <w:r w:rsidR="006B736A" w:rsidRPr="00366B25">
        <w:rPr>
          <w:rFonts w:ascii="Arial" w:eastAsia="Times New Roman" w:hAnsi="Arial" w:cs="Arial"/>
          <w:lang w:eastAsia="es-ES"/>
        </w:rPr>
        <w:t xml:space="preserve">aspectos </w:t>
      </w:r>
      <w:r w:rsidRPr="00366B25">
        <w:rPr>
          <w:rFonts w:ascii="Arial" w:eastAsia="Times New Roman" w:hAnsi="Arial" w:cs="Arial"/>
          <w:lang w:eastAsia="es-ES"/>
        </w:rPr>
        <w:t>físicos como mentales de la salud del individuo.</w:t>
      </w:r>
    </w:p>
    <w:p w:rsidR="007703F1" w:rsidRPr="00366B25" w:rsidRDefault="007A0FB4" w:rsidP="004864B5">
      <w:pPr>
        <w:pStyle w:val="Prrafodelista"/>
        <w:numPr>
          <w:ilvl w:val="0"/>
          <w:numId w:val="29"/>
        </w:numPr>
        <w:shd w:val="clear" w:color="auto" w:fill="FFFFFF"/>
        <w:spacing w:after="40" w:line="240" w:lineRule="auto"/>
        <w:ind w:left="714" w:hanging="357"/>
        <w:contextualSpacing w:val="0"/>
        <w:jc w:val="both"/>
        <w:rPr>
          <w:rFonts w:ascii="Arial" w:eastAsia="Times New Roman" w:hAnsi="Arial" w:cs="Arial"/>
          <w:lang w:eastAsia="es-ES"/>
        </w:rPr>
      </w:pPr>
      <w:r w:rsidRPr="00366B25">
        <w:rPr>
          <w:rFonts w:ascii="Arial" w:eastAsia="Times New Roman" w:hAnsi="Arial" w:cs="Arial"/>
          <w:bCs/>
          <w:lang w:eastAsia="es-ES"/>
        </w:rPr>
        <w:t>En relación a l</w:t>
      </w:r>
      <w:r w:rsidR="007703F1" w:rsidRPr="00366B25">
        <w:rPr>
          <w:rFonts w:ascii="Arial" w:eastAsia="Times New Roman" w:hAnsi="Arial" w:cs="Arial"/>
          <w:bCs/>
          <w:lang w:eastAsia="es-ES"/>
        </w:rPr>
        <w:t xml:space="preserve">a </w:t>
      </w:r>
      <w:r w:rsidR="007703F1" w:rsidRPr="00443BE3">
        <w:rPr>
          <w:rFonts w:ascii="Arial" w:eastAsia="Times New Roman" w:hAnsi="Arial" w:cs="Arial"/>
          <w:bCs/>
          <w:i/>
          <w:lang w:eastAsia="es-ES"/>
        </w:rPr>
        <w:t xml:space="preserve">responsabilidad </w:t>
      </w:r>
      <w:r w:rsidRPr="00443BE3">
        <w:rPr>
          <w:rFonts w:ascii="Arial" w:eastAsia="Times New Roman" w:hAnsi="Arial" w:cs="Arial"/>
          <w:bCs/>
          <w:i/>
          <w:lang w:eastAsia="es-ES"/>
        </w:rPr>
        <w:t>y la seguridad de los productos</w:t>
      </w:r>
      <w:r w:rsidRPr="00366B25">
        <w:rPr>
          <w:rFonts w:ascii="Arial" w:eastAsia="Times New Roman" w:hAnsi="Arial" w:cs="Arial"/>
          <w:bCs/>
          <w:lang w:eastAsia="es-ES"/>
        </w:rPr>
        <w:t>,</w:t>
      </w:r>
      <w:r w:rsidR="007703F1" w:rsidRPr="00366B25">
        <w:rPr>
          <w:rFonts w:ascii="Arial" w:eastAsia="Times New Roman" w:hAnsi="Arial" w:cs="Arial"/>
          <w:bCs/>
          <w:lang w:eastAsia="es-ES"/>
        </w:rPr>
        <w:t xml:space="preserve"> </w:t>
      </w:r>
      <w:r w:rsidRPr="00366B25">
        <w:rPr>
          <w:rFonts w:ascii="Arial" w:eastAsia="Times New Roman" w:hAnsi="Arial" w:cs="Arial"/>
          <w:lang w:eastAsia="es-ES"/>
        </w:rPr>
        <w:t>l</w:t>
      </w:r>
      <w:r w:rsidR="007703F1" w:rsidRPr="00366B25">
        <w:rPr>
          <w:rFonts w:ascii="Arial" w:eastAsia="Times New Roman" w:hAnsi="Arial" w:cs="Arial"/>
          <w:lang w:eastAsia="es-ES"/>
        </w:rPr>
        <w:t>a respons</w:t>
      </w:r>
      <w:r w:rsidR="00086EDA" w:rsidRPr="00366B25">
        <w:rPr>
          <w:rFonts w:ascii="Arial" w:eastAsia="Times New Roman" w:hAnsi="Arial" w:cs="Arial"/>
          <w:lang w:eastAsia="es-ES"/>
        </w:rPr>
        <w:t>abilid</w:t>
      </w:r>
      <w:r w:rsidR="006639B1" w:rsidRPr="00366B25">
        <w:rPr>
          <w:rFonts w:ascii="Arial" w:eastAsia="Times New Roman" w:hAnsi="Arial" w:cs="Arial"/>
          <w:lang w:eastAsia="es-ES"/>
        </w:rPr>
        <w:t xml:space="preserve">ad puede ser profesional </w:t>
      </w:r>
      <w:r w:rsidR="00086EDA" w:rsidRPr="00366B25">
        <w:rPr>
          <w:rFonts w:ascii="Arial" w:eastAsia="Times New Roman" w:hAnsi="Arial" w:cs="Arial"/>
          <w:lang w:eastAsia="es-ES"/>
        </w:rPr>
        <w:t>o por</w:t>
      </w:r>
      <w:r w:rsidR="007703F1" w:rsidRPr="00366B25">
        <w:rPr>
          <w:rFonts w:ascii="Arial" w:eastAsia="Times New Roman" w:hAnsi="Arial" w:cs="Arial"/>
          <w:lang w:eastAsia="es-ES"/>
        </w:rPr>
        <w:t xml:space="preserve"> un producto defectuoso. La UE solo armoniza las reglas relativas a la responsabili</w:t>
      </w:r>
      <w:r w:rsidRPr="00366B25">
        <w:rPr>
          <w:rFonts w:ascii="Arial" w:eastAsia="Times New Roman" w:hAnsi="Arial" w:cs="Arial"/>
          <w:lang w:eastAsia="es-ES"/>
        </w:rPr>
        <w:t>dad por productos</w:t>
      </w:r>
      <w:r w:rsidR="00AB5F64">
        <w:rPr>
          <w:rFonts w:ascii="Arial" w:eastAsia="Times New Roman" w:hAnsi="Arial" w:cs="Arial"/>
          <w:lang w:eastAsia="es-ES"/>
        </w:rPr>
        <w:t xml:space="preserve"> defectuosos. Si se trata </w:t>
      </w:r>
      <w:r w:rsidR="007703F1" w:rsidRPr="00366B25">
        <w:rPr>
          <w:rFonts w:ascii="Arial" w:eastAsia="Times New Roman" w:hAnsi="Arial" w:cs="Arial"/>
          <w:lang w:eastAsia="es-ES"/>
        </w:rPr>
        <w:t>de responsabilidad profesional, se aplicará l</w:t>
      </w:r>
      <w:r w:rsidR="00086EDA" w:rsidRPr="00366B25">
        <w:rPr>
          <w:rFonts w:ascii="Arial" w:eastAsia="Times New Roman" w:hAnsi="Arial" w:cs="Arial"/>
          <w:lang w:eastAsia="es-ES"/>
        </w:rPr>
        <w:t>a legislación del E</w:t>
      </w:r>
      <w:r w:rsidR="00443BE3">
        <w:rPr>
          <w:rFonts w:ascii="Arial" w:eastAsia="Times New Roman" w:hAnsi="Arial" w:cs="Arial"/>
          <w:lang w:eastAsia="es-ES"/>
        </w:rPr>
        <w:t xml:space="preserve">stado </w:t>
      </w:r>
      <w:r w:rsidR="00086EDA" w:rsidRPr="00366B25">
        <w:rPr>
          <w:rFonts w:ascii="Arial" w:eastAsia="Times New Roman" w:hAnsi="Arial" w:cs="Arial"/>
          <w:lang w:eastAsia="es-ES"/>
        </w:rPr>
        <w:t>M</w:t>
      </w:r>
      <w:r w:rsidR="00443BE3">
        <w:rPr>
          <w:rFonts w:ascii="Arial" w:eastAsia="Times New Roman" w:hAnsi="Arial" w:cs="Arial"/>
          <w:lang w:eastAsia="es-ES"/>
        </w:rPr>
        <w:t>iembro</w:t>
      </w:r>
      <w:r w:rsidR="008E2263" w:rsidRPr="00366B25">
        <w:rPr>
          <w:rFonts w:ascii="Arial" w:eastAsia="Times New Roman" w:hAnsi="Arial" w:cs="Arial"/>
          <w:lang w:eastAsia="es-ES"/>
        </w:rPr>
        <w:t xml:space="preserve"> de tratamiento. </w:t>
      </w:r>
      <w:r w:rsidR="00AE3590" w:rsidRPr="00366B25">
        <w:rPr>
          <w:rFonts w:ascii="Arial" w:eastAsia="Times New Roman" w:hAnsi="Arial" w:cs="Arial"/>
          <w:lang w:eastAsia="es-ES"/>
        </w:rPr>
        <w:t>La</w:t>
      </w:r>
      <w:r w:rsidR="007703F1" w:rsidRPr="00366B25">
        <w:rPr>
          <w:rFonts w:ascii="Arial" w:eastAsia="Times New Roman" w:hAnsi="Arial" w:cs="Arial"/>
          <w:lang w:eastAsia="es-ES"/>
        </w:rPr>
        <w:t xml:space="preserve"> Directiva sobre derechos de los consumidores, 2011/83/UE, excluye expresamente la asistencia sanitaria de su ámbito de aplicación.</w:t>
      </w:r>
    </w:p>
    <w:p w:rsidR="00366B25" w:rsidRPr="00366B25" w:rsidRDefault="007703F1" w:rsidP="00203C5D">
      <w:pPr>
        <w:pStyle w:val="Prrafodelista"/>
        <w:numPr>
          <w:ilvl w:val="0"/>
          <w:numId w:val="29"/>
        </w:numPr>
        <w:shd w:val="clear" w:color="auto" w:fill="FFFFFF"/>
        <w:spacing w:after="0" w:line="240" w:lineRule="auto"/>
        <w:jc w:val="both"/>
        <w:rPr>
          <w:rFonts w:ascii="Arial" w:eastAsia="Times New Roman" w:hAnsi="Arial" w:cs="Arial"/>
          <w:bCs/>
          <w:lang w:eastAsia="es-ES"/>
        </w:rPr>
      </w:pPr>
      <w:r w:rsidRPr="00366B25">
        <w:rPr>
          <w:rFonts w:ascii="Arial" w:eastAsia="Times New Roman" w:hAnsi="Arial" w:cs="Arial"/>
          <w:bCs/>
          <w:lang w:eastAsia="es-ES"/>
        </w:rPr>
        <w:t>El</w:t>
      </w:r>
      <w:r w:rsidRPr="007E07FA">
        <w:rPr>
          <w:rFonts w:ascii="Arial" w:eastAsia="Times New Roman" w:hAnsi="Arial" w:cs="Arial"/>
          <w:bCs/>
          <w:lang w:eastAsia="es-ES"/>
        </w:rPr>
        <w:t xml:space="preserve"> </w:t>
      </w:r>
      <w:r w:rsidRPr="00443BE3">
        <w:rPr>
          <w:rFonts w:ascii="Arial" w:eastAsia="Times New Roman" w:hAnsi="Arial" w:cs="Arial"/>
          <w:bCs/>
          <w:i/>
          <w:lang w:eastAsia="es-ES"/>
        </w:rPr>
        <w:t>reembolso de los servicios de telemedicina</w:t>
      </w:r>
      <w:r w:rsidRPr="00366B25">
        <w:rPr>
          <w:rFonts w:ascii="Arial" w:eastAsia="Times New Roman" w:hAnsi="Arial" w:cs="Arial"/>
          <w:bCs/>
          <w:lang w:eastAsia="es-ES"/>
        </w:rPr>
        <w:t xml:space="preserve">, se regula en el artículo 7.7 y en el considerando 26 de la Directiva 2011/24/UE. </w:t>
      </w:r>
    </w:p>
    <w:p w:rsidR="00366B25" w:rsidRPr="00366B25" w:rsidRDefault="007703F1" w:rsidP="004864B5">
      <w:pPr>
        <w:pStyle w:val="Prrafodelista"/>
        <w:shd w:val="clear" w:color="auto" w:fill="FFFFFF"/>
        <w:spacing w:after="40" w:line="240" w:lineRule="auto"/>
        <w:contextualSpacing w:val="0"/>
        <w:jc w:val="both"/>
        <w:rPr>
          <w:rFonts w:ascii="Arial" w:eastAsia="Times New Roman" w:hAnsi="Arial" w:cs="Arial"/>
          <w:bCs/>
          <w:lang w:eastAsia="es-ES"/>
        </w:rPr>
      </w:pPr>
      <w:r w:rsidRPr="00366B25">
        <w:rPr>
          <w:rFonts w:ascii="Arial" w:eastAsia="Times New Roman" w:hAnsi="Arial" w:cs="Arial"/>
          <w:bCs/>
          <w:lang w:eastAsia="es-ES"/>
        </w:rPr>
        <w:t>El Reglamento 883/2004, sobre coordinación de los s</w:t>
      </w:r>
      <w:r w:rsidR="00AE3590" w:rsidRPr="00366B25">
        <w:rPr>
          <w:rFonts w:ascii="Arial" w:eastAsia="Times New Roman" w:hAnsi="Arial" w:cs="Arial"/>
          <w:bCs/>
          <w:lang w:eastAsia="es-ES"/>
        </w:rPr>
        <w:t>istemas de seguridad social,</w:t>
      </w:r>
      <w:r w:rsidRPr="00366B25">
        <w:rPr>
          <w:rFonts w:ascii="Arial" w:eastAsia="Times New Roman" w:hAnsi="Arial" w:cs="Arial"/>
          <w:bCs/>
          <w:lang w:eastAsia="es-ES"/>
        </w:rPr>
        <w:t xml:space="preserve"> no se aplica a la telemedicina porque requiere la presencia física del paciente en el Estado miembro de tratamiento.</w:t>
      </w:r>
    </w:p>
    <w:p w:rsidR="00366B25" w:rsidRPr="00366B25" w:rsidRDefault="0054277E" w:rsidP="00203C5D">
      <w:pPr>
        <w:pStyle w:val="Prrafodelista"/>
        <w:numPr>
          <w:ilvl w:val="0"/>
          <w:numId w:val="29"/>
        </w:numPr>
        <w:shd w:val="clear" w:color="auto" w:fill="FFFFFF"/>
        <w:spacing w:after="0" w:line="240" w:lineRule="auto"/>
        <w:jc w:val="both"/>
        <w:rPr>
          <w:rFonts w:ascii="Arial" w:eastAsia="Times New Roman" w:hAnsi="Arial" w:cs="Arial"/>
          <w:bCs/>
          <w:lang w:eastAsia="es-ES"/>
        </w:rPr>
      </w:pPr>
      <w:r>
        <w:rPr>
          <w:rFonts w:ascii="Arial" w:eastAsia="Times New Roman" w:hAnsi="Arial" w:cs="Arial"/>
          <w:bCs/>
          <w:lang w:eastAsia="es-ES"/>
        </w:rPr>
        <w:t xml:space="preserve">La </w:t>
      </w:r>
      <w:r w:rsidRPr="00443BE3">
        <w:rPr>
          <w:rFonts w:ascii="Arial" w:eastAsia="Times New Roman" w:hAnsi="Arial" w:cs="Arial"/>
          <w:bCs/>
          <w:i/>
          <w:lang w:eastAsia="es-ES"/>
        </w:rPr>
        <w:t>g</w:t>
      </w:r>
      <w:r w:rsidR="00366B25" w:rsidRPr="00443BE3">
        <w:rPr>
          <w:rFonts w:ascii="Arial" w:eastAsia="Times New Roman" w:hAnsi="Arial" w:cs="Arial"/>
          <w:bCs/>
          <w:i/>
          <w:lang w:eastAsia="es-ES"/>
        </w:rPr>
        <w:t>estión remota del paciente</w:t>
      </w:r>
      <w:r w:rsidR="00366B25" w:rsidRPr="00366B25">
        <w:rPr>
          <w:rFonts w:ascii="Arial" w:eastAsia="Times New Roman" w:hAnsi="Arial" w:cs="Arial"/>
          <w:bCs/>
          <w:lang w:eastAsia="es-ES"/>
        </w:rPr>
        <w:t xml:space="preserve">, </w:t>
      </w:r>
      <w:r>
        <w:rPr>
          <w:rFonts w:ascii="Arial" w:eastAsia="Times New Roman" w:hAnsi="Arial" w:cs="Arial"/>
          <w:bCs/>
          <w:lang w:eastAsia="es-ES"/>
        </w:rPr>
        <w:t xml:space="preserve">como </w:t>
      </w:r>
      <w:r w:rsidR="00366B25" w:rsidRPr="00366B25">
        <w:rPr>
          <w:rFonts w:ascii="Arial" w:eastAsia="Times New Roman" w:hAnsi="Arial" w:cs="Arial"/>
          <w:bCs/>
          <w:lang w:eastAsia="es-ES"/>
        </w:rPr>
        <w:t>una de las mayores contribucion</w:t>
      </w:r>
      <w:r w:rsidR="00366B25">
        <w:rPr>
          <w:rFonts w:ascii="Arial" w:eastAsia="Times New Roman" w:hAnsi="Arial" w:cs="Arial"/>
          <w:bCs/>
          <w:lang w:eastAsia="es-ES"/>
        </w:rPr>
        <w:t>es para que el sistema sanitario</w:t>
      </w:r>
      <w:r w:rsidR="00366B25" w:rsidRPr="00366B25">
        <w:rPr>
          <w:rFonts w:ascii="Arial" w:eastAsia="Times New Roman" w:hAnsi="Arial" w:cs="Arial"/>
          <w:bCs/>
          <w:lang w:eastAsia="es-ES"/>
        </w:rPr>
        <w:t xml:space="preserve"> sea sostenible</w:t>
      </w:r>
      <w:r>
        <w:rPr>
          <w:rFonts w:ascii="Arial" w:eastAsia="Times New Roman" w:hAnsi="Arial" w:cs="Arial"/>
          <w:bCs/>
          <w:lang w:eastAsia="es-ES"/>
        </w:rPr>
        <w:t>,</w:t>
      </w:r>
      <w:r w:rsidR="00C50C47">
        <w:rPr>
          <w:rFonts w:ascii="Arial" w:eastAsia="Times New Roman" w:hAnsi="Arial" w:cs="Arial"/>
          <w:bCs/>
          <w:lang w:eastAsia="es-ES"/>
        </w:rPr>
        <w:t xml:space="preserve"> garantizando los</w:t>
      </w:r>
      <w:r w:rsidR="00366B25" w:rsidRPr="00366B25">
        <w:rPr>
          <w:rFonts w:ascii="Arial" w:eastAsia="Times New Roman" w:hAnsi="Arial" w:cs="Arial"/>
          <w:bCs/>
          <w:lang w:eastAsia="es-ES"/>
        </w:rPr>
        <w:t xml:space="preserve"> niveles de calidad, segurida</w:t>
      </w:r>
      <w:r>
        <w:rPr>
          <w:rFonts w:ascii="Arial" w:eastAsia="Times New Roman" w:hAnsi="Arial" w:cs="Arial"/>
          <w:bCs/>
          <w:lang w:eastAsia="es-ES"/>
        </w:rPr>
        <w:t>d</w:t>
      </w:r>
      <w:r w:rsidR="00366B25" w:rsidRPr="00366B25">
        <w:rPr>
          <w:rFonts w:ascii="Arial" w:eastAsia="Times New Roman" w:hAnsi="Arial" w:cs="Arial"/>
          <w:bCs/>
          <w:lang w:eastAsia="es-ES"/>
        </w:rPr>
        <w:t xml:space="preserve"> y eficacia que ha caracterizado a nuestro modelo sanitario.</w:t>
      </w:r>
    </w:p>
    <w:p w:rsidR="00FB37F0" w:rsidRPr="00D02D16" w:rsidRDefault="00FB37F0" w:rsidP="00C024D2">
      <w:pPr>
        <w:pStyle w:val="ESTTIT2"/>
      </w:pPr>
      <w:bookmarkStart w:id="42" w:name="_Toc399747496"/>
      <w:r w:rsidRPr="00D02D16">
        <w:t>Repercusión de la telemedicina en la Gestión Hospitalaria</w:t>
      </w:r>
      <w:bookmarkEnd w:id="42"/>
    </w:p>
    <w:p w:rsidR="00822016" w:rsidRPr="00FA6571" w:rsidRDefault="00822016" w:rsidP="00277A8A">
      <w:pPr>
        <w:pStyle w:val="NormalWeb"/>
        <w:shd w:val="clear" w:color="auto" w:fill="FFFFFF"/>
        <w:spacing w:before="0" w:beforeAutospacing="0" w:after="0" w:afterAutospacing="0"/>
        <w:ind w:firstLine="284"/>
        <w:jc w:val="both"/>
        <w:rPr>
          <w:rFonts w:ascii="Arial" w:hAnsi="Arial" w:cs="Arial"/>
          <w:sz w:val="22"/>
          <w:szCs w:val="22"/>
        </w:rPr>
      </w:pPr>
      <w:r w:rsidRPr="00FA6571">
        <w:rPr>
          <w:rFonts w:ascii="Arial" w:hAnsi="Arial" w:cs="Arial"/>
          <w:sz w:val="22"/>
          <w:szCs w:val="22"/>
        </w:rPr>
        <w:t>Ligado a la evolución general de la sociedad, se están planteando propuestas de rediseño de las instituciones sanitarias</w:t>
      </w:r>
      <w:r w:rsidR="005A2772">
        <w:rPr>
          <w:rFonts w:ascii="Arial" w:hAnsi="Arial" w:cs="Arial"/>
          <w:sz w:val="22"/>
          <w:szCs w:val="22"/>
        </w:rPr>
        <w:t>,</w:t>
      </w:r>
      <w:r w:rsidRPr="00FA6571">
        <w:rPr>
          <w:rFonts w:ascii="Arial" w:hAnsi="Arial" w:cs="Arial"/>
          <w:sz w:val="22"/>
          <w:szCs w:val="22"/>
        </w:rPr>
        <w:t xml:space="preserve"> haciendo uso intensivo de tecnologías de información y desarrollando el trabajo en re</w:t>
      </w:r>
      <w:r w:rsidR="00AD2C4D">
        <w:rPr>
          <w:rFonts w:ascii="Arial" w:hAnsi="Arial" w:cs="Arial"/>
          <w:sz w:val="22"/>
          <w:szCs w:val="22"/>
        </w:rPr>
        <w:t xml:space="preserve">d con otros recursos sanitarios, </w:t>
      </w:r>
      <w:r w:rsidRPr="00FA6571">
        <w:rPr>
          <w:rFonts w:ascii="Arial" w:hAnsi="Arial" w:cs="Arial"/>
          <w:sz w:val="22"/>
          <w:szCs w:val="22"/>
        </w:rPr>
        <w:t>no sólo en su área de adscri</w:t>
      </w:r>
      <w:r w:rsidR="000E07A6">
        <w:rPr>
          <w:rFonts w:ascii="Arial" w:hAnsi="Arial" w:cs="Arial"/>
          <w:sz w:val="22"/>
          <w:szCs w:val="22"/>
        </w:rPr>
        <w:t>pción geográfica sino hasta</w:t>
      </w:r>
      <w:r w:rsidRPr="00FA6571">
        <w:rPr>
          <w:rFonts w:ascii="Arial" w:hAnsi="Arial" w:cs="Arial"/>
          <w:sz w:val="22"/>
          <w:szCs w:val="22"/>
        </w:rPr>
        <w:t xml:space="preserve"> donde alcance la necesidad</w:t>
      </w:r>
      <w:r w:rsidR="005A2772">
        <w:rPr>
          <w:rFonts w:ascii="Arial" w:hAnsi="Arial" w:cs="Arial"/>
          <w:sz w:val="22"/>
          <w:szCs w:val="22"/>
        </w:rPr>
        <w:t>.</w:t>
      </w:r>
      <w:r w:rsidRPr="00FA6571">
        <w:rPr>
          <w:rFonts w:ascii="Arial" w:hAnsi="Arial" w:cs="Arial"/>
          <w:sz w:val="22"/>
          <w:szCs w:val="22"/>
        </w:rPr>
        <w:t xml:space="preserve"> </w:t>
      </w:r>
    </w:p>
    <w:p w:rsidR="00822016" w:rsidRPr="00FA6571" w:rsidRDefault="00822016" w:rsidP="00277A8A">
      <w:pPr>
        <w:pStyle w:val="NormalWeb"/>
        <w:shd w:val="clear" w:color="auto" w:fill="FFFFFF"/>
        <w:spacing w:before="0" w:beforeAutospacing="0" w:after="0" w:afterAutospacing="0"/>
        <w:ind w:firstLine="284"/>
        <w:jc w:val="both"/>
        <w:rPr>
          <w:rFonts w:ascii="Arial" w:hAnsi="Arial" w:cs="Arial"/>
          <w:sz w:val="22"/>
          <w:szCs w:val="22"/>
        </w:rPr>
      </w:pPr>
      <w:r w:rsidRPr="00FA6571">
        <w:rPr>
          <w:rFonts w:ascii="Arial" w:hAnsi="Arial" w:cs="Arial"/>
          <w:sz w:val="22"/>
          <w:szCs w:val="22"/>
        </w:rPr>
        <w:t>No se puede imaginar la sanidad del futuro sin una presencia creciente de soportes telemáticos y de telemedicina. De hecho, las TIC están en el núcleo de las estrategias de salud de los países avanzados</w:t>
      </w:r>
      <w:r w:rsidR="005A2772">
        <w:rPr>
          <w:rFonts w:ascii="Arial" w:hAnsi="Arial" w:cs="Arial"/>
          <w:sz w:val="22"/>
          <w:szCs w:val="22"/>
        </w:rPr>
        <w:t>,</w:t>
      </w:r>
      <w:r w:rsidRPr="00FA6571">
        <w:rPr>
          <w:rFonts w:ascii="Arial" w:hAnsi="Arial" w:cs="Arial"/>
          <w:sz w:val="22"/>
          <w:szCs w:val="22"/>
        </w:rPr>
        <w:t xml:space="preserve"> y son uno de los tres factores de cambio principales junto con l</w:t>
      </w:r>
      <w:r w:rsidR="000E07A6">
        <w:rPr>
          <w:rFonts w:ascii="Arial" w:hAnsi="Arial" w:cs="Arial"/>
          <w:sz w:val="22"/>
          <w:szCs w:val="22"/>
        </w:rPr>
        <w:t xml:space="preserve">a genómica y el «consumerismo» </w:t>
      </w:r>
    </w:p>
    <w:p w:rsidR="00822016" w:rsidRPr="00FA6571" w:rsidRDefault="00822016" w:rsidP="00277A8A">
      <w:pPr>
        <w:pStyle w:val="NormalWeb"/>
        <w:shd w:val="clear" w:color="auto" w:fill="FFFFFF"/>
        <w:spacing w:before="0" w:beforeAutospacing="0" w:after="0" w:afterAutospacing="0"/>
        <w:ind w:firstLine="284"/>
        <w:jc w:val="both"/>
        <w:rPr>
          <w:rFonts w:ascii="Arial" w:hAnsi="Arial" w:cs="Arial"/>
          <w:sz w:val="22"/>
          <w:szCs w:val="22"/>
        </w:rPr>
      </w:pPr>
      <w:r w:rsidRPr="00FA6571">
        <w:rPr>
          <w:rFonts w:ascii="Arial" w:hAnsi="Arial" w:cs="Arial"/>
          <w:sz w:val="22"/>
          <w:szCs w:val="22"/>
        </w:rPr>
        <w:t xml:space="preserve">La </w:t>
      </w:r>
      <w:r w:rsidR="00D1355E">
        <w:rPr>
          <w:rFonts w:ascii="Arial" w:hAnsi="Arial" w:cs="Arial"/>
          <w:sz w:val="22"/>
          <w:szCs w:val="22"/>
        </w:rPr>
        <w:t>telemedicina</w:t>
      </w:r>
      <w:r w:rsidR="00AB5F64">
        <w:rPr>
          <w:rFonts w:ascii="Arial" w:hAnsi="Arial" w:cs="Arial"/>
          <w:sz w:val="22"/>
          <w:szCs w:val="22"/>
        </w:rPr>
        <w:t xml:space="preserve"> o eSanidad</w:t>
      </w:r>
      <w:r w:rsidR="00D1355E">
        <w:rPr>
          <w:rFonts w:ascii="Arial" w:hAnsi="Arial" w:cs="Arial"/>
          <w:sz w:val="22"/>
          <w:szCs w:val="22"/>
        </w:rPr>
        <w:t xml:space="preserve">, </w:t>
      </w:r>
      <w:r w:rsidRPr="00FA6571">
        <w:rPr>
          <w:rFonts w:ascii="Arial" w:hAnsi="Arial" w:cs="Arial"/>
          <w:sz w:val="22"/>
          <w:szCs w:val="22"/>
        </w:rPr>
        <w:t xml:space="preserve">está teniendo una gran repercusión en la gestión de los hospitales. Prácticamente, la gestión hospitalaria </w:t>
      </w:r>
      <w:r w:rsidR="000E07A6">
        <w:rPr>
          <w:rFonts w:ascii="Arial" w:hAnsi="Arial" w:cs="Arial"/>
          <w:sz w:val="22"/>
          <w:szCs w:val="22"/>
        </w:rPr>
        <w:t xml:space="preserve">tendría </w:t>
      </w:r>
      <w:r w:rsidRPr="00FA6571">
        <w:rPr>
          <w:rFonts w:ascii="Arial" w:hAnsi="Arial" w:cs="Arial"/>
          <w:sz w:val="22"/>
          <w:szCs w:val="22"/>
        </w:rPr>
        <w:t xml:space="preserve">que estar en manos de las TIC, desde el </w:t>
      </w:r>
      <w:r w:rsidR="005A2772">
        <w:rPr>
          <w:rFonts w:ascii="Arial" w:hAnsi="Arial" w:cs="Arial"/>
          <w:sz w:val="22"/>
          <w:szCs w:val="22"/>
        </w:rPr>
        <w:t xml:space="preserve">Historial Clínico hasta la logística dentro del hospital, pasando por la </w:t>
      </w:r>
      <w:r w:rsidRPr="00FA6571">
        <w:rPr>
          <w:rFonts w:ascii="Arial" w:hAnsi="Arial" w:cs="Arial"/>
          <w:sz w:val="22"/>
          <w:szCs w:val="22"/>
        </w:rPr>
        <w:t>coordinación e</w:t>
      </w:r>
      <w:r w:rsidR="005A2772">
        <w:rPr>
          <w:rFonts w:ascii="Arial" w:hAnsi="Arial" w:cs="Arial"/>
          <w:sz w:val="22"/>
          <w:szCs w:val="22"/>
        </w:rPr>
        <w:t xml:space="preserve">ntre los niveles asistenciales. </w:t>
      </w:r>
      <w:r w:rsidR="00C873D7">
        <w:rPr>
          <w:rFonts w:ascii="Arial" w:hAnsi="Arial" w:cs="Arial"/>
          <w:sz w:val="22"/>
          <w:szCs w:val="22"/>
        </w:rPr>
        <w:t xml:space="preserve">También en la medicina rural, </w:t>
      </w:r>
      <w:r w:rsidR="00D1355E">
        <w:rPr>
          <w:rFonts w:ascii="Arial" w:hAnsi="Arial" w:cs="Arial"/>
          <w:sz w:val="22"/>
          <w:szCs w:val="22"/>
        </w:rPr>
        <w:t xml:space="preserve">acercando </w:t>
      </w:r>
      <w:r w:rsidR="00D1355E">
        <w:rPr>
          <w:rFonts w:ascii="Arial" w:hAnsi="Arial" w:cs="Arial"/>
          <w:sz w:val="22"/>
          <w:szCs w:val="22"/>
        </w:rPr>
        <w:lastRenderedPageBreak/>
        <w:t>a los usuarios</w:t>
      </w:r>
      <w:r w:rsidRPr="00FA6571">
        <w:rPr>
          <w:rFonts w:ascii="Arial" w:hAnsi="Arial" w:cs="Arial"/>
          <w:sz w:val="22"/>
          <w:szCs w:val="22"/>
        </w:rPr>
        <w:t xml:space="preserve"> la asistencia hos</w:t>
      </w:r>
      <w:r w:rsidR="00C873D7">
        <w:rPr>
          <w:rFonts w:ascii="Arial" w:hAnsi="Arial" w:cs="Arial"/>
          <w:sz w:val="22"/>
          <w:szCs w:val="22"/>
        </w:rPr>
        <w:t>pitalaria</w:t>
      </w:r>
      <w:r w:rsidRPr="00FA6571">
        <w:rPr>
          <w:rFonts w:ascii="Arial" w:hAnsi="Arial" w:cs="Arial"/>
          <w:sz w:val="22"/>
          <w:szCs w:val="22"/>
        </w:rPr>
        <w:t xml:space="preserve">, controlando </w:t>
      </w:r>
      <w:r w:rsidR="00C873D7">
        <w:rPr>
          <w:rFonts w:ascii="Arial" w:hAnsi="Arial" w:cs="Arial"/>
          <w:sz w:val="22"/>
          <w:szCs w:val="22"/>
        </w:rPr>
        <w:t xml:space="preserve">a distancia </w:t>
      </w:r>
      <w:r w:rsidR="00AB5F64">
        <w:rPr>
          <w:rFonts w:ascii="Arial" w:hAnsi="Arial" w:cs="Arial"/>
          <w:sz w:val="22"/>
          <w:szCs w:val="22"/>
        </w:rPr>
        <w:t xml:space="preserve">a </w:t>
      </w:r>
      <w:r w:rsidR="00C873D7">
        <w:rPr>
          <w:rFonts w:ascii="Arial" w:hAnsi="Arial" w:cs="Arial"/>
          <w:sz w:val="22"/>
          <w:szCs w:val="22"/>
        </w:rPr>
        <w:t xml:space="preserve">pacientes crónicos o </w:t>
      </w:r>
      <w:r w:rsidR="00AB5F64">
        <w:rPr>
          <w:rFonts w:ascii="Arial" w:hAnsi="Arial" w:cs="Arial"/>
          <w:sz w:val="22"/>
          <w:szCs w:val="22"/>
        </w:rPr>
        <w:t xml:space="preserve">de riesgo y </w:t>
      </w:r>
      <w:r w:rsidRPr="00FA6571">
        <w:rPr>
          <w:rFonts w:ascii="Arial" w:hAnsi="Arial" w:cs="Arial"/>
          <w:sz w:val="22"/>
          <w:szCs w:val="22"/>
        </w:rPr>
        <w:t>hospita</w:t>
      </w:r>
      <w:r w:rsidR="00AB5F64">
        <w:rPr>
          <w:rFonts w:ascii="Arial" w:hAnsi="Arial" w:cs="Arial"/>
          <w:sz w:val="22"/>
          <w:szCs w:val="22"/>
        </w:rPr>
        <w:t>lizando a estos</w:t>
      </w:r>
      <w:r w:rsidR="00AD2C4D">
        <w:rPr>
          <w:rFonts w:ascii="Arial" w:hAnsi="Arial" w:cs="Arial"/>
          <w:sz w:val="22"/>
          <w:szCs w:val="22"/>
        </w:rPr>
        <w:t xml:space="preserve"> en su hogar.</w:t>
      </w:r>
      <w:r w:rsidRPr="00FA6571">
        <w:rPr>
          <w:rFonts w:ascii="Arial" w:hAnsi="Arial" w:cs="Arial"/>
          <w:sz w:val="22"/>
          <w:szCs w:val="22"/>
        </w:rPr>
        <w:t xml:space="preserve"> Todo ello</w:t>
      </w:r>
      <w:r w:rsidR="000E07A6">
        <w:rPr>
          <w:rFonts w:ascii="Arial" w:hAnsi="Arial" w:cs="Arial"/>
          <w:sz w:val="22"/>
          <w:szCs w:val="22"/>
        </w:rPr>
        <w:t xml:space="preserve"> mejora la calidad asistencial</w:t>
      </w:r>
      <w:r w:rsidRPr="00FA6571">
        <w:rPr>
          <w:rFonts w:ascii="Arial" w:hAnsi="Arial" w:cs="Arial"/>
          <w:sz w:val="22"/>
          <w:szCs w:val="22"/>
        </w:rPr>
        <w:t xml:space="preserve"> y reafirma el derecho de los ciud</w:t>
      </w:r>
      <w:r w:rsidR="00D1355E">
        <w:rPr>
          <w:rFonts w:ascii="Arial" w:hAnsi="Arial" w:cs="Arial"/>
          <w:sz w:val="22"/>
          <w:szCs w:val="22"/>
        </w:rPr>
        <w:t>adanos a la igualdad sanitaria</w:t>
      </w:r>
      <w:r w:rsidRPr="00FA6571">
        <w:rPr>
          <w:rFonts w:ascii="Arial" w:hAnsi="Arial" w:cs="Arial"/>
          <w:sz w:val="22"/>
          <w:szCs w:val="22"/>
        </w:rPr>
        <w:t>. Al reducir estancias hospitalarias mejoramos la calidad de vida del paciente,</w:t>
      </w:r>
      <w:r w:rsidR="00C873D7">
        <w:rPr>
          <w:rFonts w:ascii="Arial" w:hAnsi="Arial" w:cs="Arial"/>
          <w:sz w:val="22"/>
          <w:szCs w:val="22"/>
        </w:rPr>
        <w:t xml:space="preserve"> reducimos las listas de espera y</w:t>
      </w:r>
      <w:r w:rsidRPr="00FA6571">
        <w:rPr>
          <w:rFonts w:ascii="Arial" w:hAnsi="Arial" w:cs="Arial"/>
          <w:sz w:val="22"/>
          <w:szCs w:val="22"/>
        </w:rPr>
        <w:t xml:space="preserve"> aumentamos la productividad d</w:t>
      </w:r>
      <w:r w:rsidR="000E07A6">
        <w:rPr>
          <w:rFonts w:ascii="Arial" w:hAnsi="Arial" w:cs="Arial"/>
          <w:sz w:val="22"/>
          <w:szCs w:val="22"/>
        </w:rPr>
        <w:t>e los profesionales sanitarios.</w:t>
      </w:r>
    </w:p>
    <w:p w:rsidR="00822016" w:rsidRDefault="00AD2C4D" w:rsidP="00277A8A">
      <w:pPr>
        <w:pStyle w:val="NormalWeb"/>
        <w:shd w:val="clear" w:color="auto" w:fill="FFFFFF"/>
        <w:spacing w:before="0" w:beforeAutospacing="0" w:after="0" w:afterAutospacing="0"/>
        <w:ind w:firstLine="284"/>
        <w:jc w:val="both"/>
        <w:rPr>
          <w:rFonts w:ascii="Arial" w:hAnsi="Arial" w:cs="Arial"/>
          <w:sz w:val="22"/>
          <w:szCs w:val="22"/>
        </w:rPr>
      </w:pPr>
      <w:r>
        <w:rPr>
          <w:rFonts w:ascii="Arial" w:hAnsi="Arial" w:cs="Arial"/>
          <w:sz w:val="22"/>
          <w:szCs w:val="22"/>
        </w:rPr>
        <w:t>Actualmente</w:t>
      </w:r>
      <w:r w:rsidR="00822016" w:rsidRPr="00FA6571">
        <w:rPr>
          <w:rFonts w:ascii="Arial" w:hAnsi="Arial" w:cs="Arial"/>
          <w:sz w:val="22"/>
          <w:szCs w:val="22"/>
        </w:rPr>
        <w:t>, la práctica de la telemedicina no está integrada en los procedimientos de l</w:t>
      </w:r>
      <w:r w:rsidR="000E07A6">
        <w:rPr>
          <w:rFonts w:ascii="Arial" w:hAnsi="Arial" w:cs="Arial"/>
          <w:sz w:val="22"/>
          <w:szCs w:val="22"/>
        </w:rPr>
        <w:t>as organizacione</w:t>
      </w:r>
      <w:r w:rsidR="000F6006">
        <w:rPr>
          <w:rFonts w:ascii="Arial" w:hAnsi="Arial" w:cs="Arial"/>
          <w:sz w:val="22"/>
          <w:szCs w:val="22"/>
        </w:rPr>
        <w:t xml:space="preserve">s hospitalarias, pero </w:t>
      </w:r>
      <w:r w:rsidR="00822016" w:rsidRPr="00FA6571">
        <w:rPr>
          <w:rFonts w:ascii="Arial" w:hAnsi="Arial" w:cs="Arial"/>
          <w:sz w:val="22"/>
          <w:szCs w:val="22"/>
        </w:rPr>
        <w:t>su implantación va a mod</w:t>
      </w:r>
      <w:r w:rsidR="00922564">
        <w:rPr>
          <w:rFonts w:ascii="Arial" w:hAnsi="Arial" w:cs="Arial"/>
          <w:sz w:val="22"/>
          <w:szCs w:val="22"/>
        </w:rPr>
        <w:t xml:space="preserve">ificar </w:t>
      </w:r>
      <w:r w:rsidR="00822016" w:rsidRPr="00FA6571">
        <w:rPr>
          <w:rFonts w:ascii="Arial" w:hAnsi="Arial" w:cs="Arial"/>
          <w:sz w:val="22"/>
          <w:szCs w:val="22"/>
        </w:rPr>
        <w:t xml:space="preserve">escenarios </w:t>
      </w:r>
      <w:r w:rsidR="00922564">
        <w:rPr>
          <w:rFonts w:ascii="Arial" w:hAnsi="Arial" w:cs="Arial"/>
          <w:sz w:val="22"/>
          <w:szCs w:val="22"/>
        </w:rPr>
        <w:t>pre</w:t>
      </w:r>
      <w:r w:rsidR="00822016" w:rsidRPr="00FA6571">
        <w:rPr>
          <w:rFonts w:ascii="Arial" w:hAnsi="Arial" w:cs="Arial"/>
          <w:sz w:val="22"/>
          <w:szCs w:val="22"/>
        </w:rPr>
        <w:t xml:space="preserve">establecidos en la provisión de servicios de salud, con importantes consecuencias estratégicas, organizativas y de gestión de los recursos. </w:t>
      </w:r>
    </w:p>
    <w:p w:rsidR="00822016" w:rsidRPr="00FA6571" w:rsidRDefault="00822016" w:rsidP="00277A8A">
      <w:pPr>
        <w:pStyle w:val="NormalWeb"/>
        <w:shd w:val="clear" w:color="auto" w:fill="FFFFFF"/>
        <w:spacing w:before="0" w:beforeAutospacing="0" w:after="0" w:afterAutospacing="0"/>
        <w:ind w:firstLine="284"/>
        <w:jc w:val="both"/>
        <w:rPr>
          <w:rFonts w:ascii="Arial" w:hAnsi="Arial" w:cs="Arial"/>
          <w:sz w:val="22"/>
          <w:szCs w:val="22"/>
        </w:rPr>
      </w:pPr>
      <w:r w:rsidRPr="00FA6571">
        <w:rPr>
          <w:rFonts w:ascii="Arial" w:hAnsi="Arial" w:cs="Arial"/>
          <w:sz w:val="22"/>
          <w:szCs w:val="22"/>
        </w:rPr>
        <w:t xml:space="preserve">Muchos aspectos relacionados con telemedicina </w:t>
      </w:r>
      <w:r w:rsidR="00922564">
        <w:rPr>
          <w:rFonts w:ascii="Arial" w:hAnsi="Arial" w:cs="Arial"/>
          <w:sz w:val="22"/>
          <w:szCs w:val="22"/>
        </w:rPr>
        <w:t>constituyen incertidumbres</w:t>
      </w:r>
      <w:r w:rsidR="00855B4F">
        <w:rPr>
          <w:rFonts w:ascii="Arial" w:hAnsi="Arial" w:cs="Arial"/>
          <w:sz w:val="22"/>
          <w:szCs w:val="22"/>
        </w:rPr>
        <w:t>, como determinada</w:t>
      </w:r>
      <w:r w:rsidRPr="00FA6571">
        <w:rPr>
          <w:rFonts w:ascii="Arial" w:hAnsi="Arial" w:cs="Arial"/>
          <w:sz w:val="22"/>
          <w:szCs w:val="22"/>
        </w:rPr>
        <w:t>s</w:t>
      </w:r>
      <w:r w:rsidR="00855B4F">
        <w:rPr>
          <w:rFonts w:ascii="Arial" w:hAnsi="Arial" w:cs="Arial"/>
          <w:sz w:val="22"/>
          <w:szCs w:val="22"/>
        </w:rPr>
        <w:t xml:space="preserve"> cuestiones tecnológica</w:t>
      </w:r>
      <w:r w:rsidRPr="00FA6571">
        <w:rPr>
          <w:rFonts w:ascii="Arial" w:hAnsi="Arial" w:cs="Arial"/>
          <w:sz w:val="22"/>
          <w:szCs w:val="22"/>
        </w:rPr>
        <w:t>s, requerimientos de ancho de</w:t>
      </w:r>
      <w:r w:rsidR="00AD2C4D">
        <w:rPr>
          <w:rFonts w:ascii="Arial" w:hAnsi="Arial" w:cs="Arial"/>
          <w:sz w:val="22"/>
          <w:szCs w:val="22"/>
        </w:rPr>
        <w:t xml:space="preserve"> banda, estándares</w:t>
      </w:r>
      <w:r w:rsidR="00855B4F">
        <w:rPr>
          <w:rFonts w:ascii="Arial" w:hAnsi="Arial" w:cs="Arial"/>
          <w:sz w:val="22"/>
          <w:szCs w:val="22"/>
        </w:rPr>
        <w:t xml:space="preserve"> o protocolos de transmisión;</w:t>
      </w:r>
      <w:r w:rsidRPr="00FA6571">
        <w:rPr>
          <w:rFonts w:ascii="Arial" w:hAnsi="Arial" w:cs="Arial"/>
          <w:sz w:val="22"/>
          <w:szCs w:val="22"/>
        </w:rPr>
        <w:t xml:space="preserve"> la evaluación de la efectividad y eficiencia de </w:t>
      </w:r>
      <w:r w:rsidR="00855B4F">
        <w:rPr>
          <w:rFonts w:ascii="Arial" w:hAnsi="Arial" w:cs="Arial"/>
          <w:sz w:val="22"/>
          <w:szCs w:val="22"/>
        </w:rPr>
        <w:t>estas prácticas</w:t>
      </w:r>
      <w:r w:rsidRPr="00FA6571">
        <w:rPr>
          <w:rFonts w:ascii="Arial" w:hAnsi="Arial" w:cs="Arial"/>
          <w:sz w:val="22"/>
          <w:szCs w:val="22"/>
        </w:rPr>
        <w:t xml:space="preserve">; la aceptación de pacientes y profesionales; coste de implantación y las fórmulas de pago a los profesionales, o los diferentes </w:t>
      </w:r>
      <w:r w:rsidR="00855B4F">
        <w:rPr>
          <w:rFonts w:ascii="Arial" w:hAnsi="Arial" w:cs="Arial"/>
          <w:sz w:val="22"/>
          <w:szCs w:val="22"/>
        </w:rPr>
        <w:t>problemas</w:t>
      </w:r>
      <w:r w:rsidRPr="00FA6571">
        <w:rPr>
          <w:rFonts w:ascii="Arial" w:hAnsi="Arial" w:cs="Arial"/>
          <w:sz w:val="22"/>
          <w:szCs w:val="22"/>
        </w:rPr>
        <w:t xml:space="preserve"> legales relacionados con la seguridad, confidencialidad, acreditación, etc. </w:t>
      </w:r>
    </w:p>
    <w:p w:rsidR="00822016" w:rsidRPr="00FA6571" w:rsidRDefault="00822016" w:rsidP="00C024D2">
      <w:pPr>
        <w:pStyle w:val="EST3TIT3"/>
      </w:pPr>
      <w:bookmarkStart w:id="43" w:name="_Toc399747497"/>
      <w:r w:rsidRPr="00FA6571">
        <w:t>Implantación de sistemas de Telemedicina en Hospitales</w:t>
      </w:r>
      <w:bookmarkEnd w:id="43"/>
    </w:p>
    <w:p w:rsidR="00D149C0" w:rsidRDefault="00D149C0" w:rsidP="00277A8A">
      <w:pPr>
        <w:pStyle w:val="NormalWeb"/>
        <w:shd w:val="clear" w:color="auto" w:fill="FFFFFF"/>
        <w:spacing w:before="0" w:beforeAutospacing="0" w:after="0" w:afterAutospacing="0"/>
        <w:ind w:firstLine="284"/>
        <w:jc w:val="both"/>
        <w:rPr>
          <w:rFonts w:ascii="Arial" w:hAnsi="Arial" w:cs="Arial"/>
          <w:sz w:val="22"/>
          <w:szCs w:val="22"/>
        </w:rPr>
      </w:pPr>
      <w:r>
        <w:rPr>
          <w:rFonts w:ascii="Arial" w:hAnsi="Arial" w:cs="Arial"/>
          <w:sz w:val="22"/>
          <w:szCs w:val="22"/>
        </w:rPr>
        <w:t>Se han llevado a cabo varios estudios con el fin de conocer el camino a seguir en</w:t>
      </w:r>
      <w:r w:rsidR="00822016" w:rsidRPr="00FA6571">
        <w:rPr>
          <w:rFonts w:ascii="Arial" w:hAnsi="Arial" w:cs="Arial"/>
          <w:sz w:val="22"/>
          <w:szCs w:val="22"/>
        </w:rPr>
        <w:t xml:space="preserve"> la implantación de sistemas</w:t>
      </w:r>
      <w:r w:rsidR="00706979">
        <w:rPr>
          <w:rFonts w:ascii="Arial" w:hAnsi="Arial" w:cs="Arial"/>
          <w:sz w:val="22"/>
          <w:szCs w:val="22"/>
        </w:rPr>
        <w:t xml:space="preserve"> de teleme</w:t>
      </w:r>
      <w:r w:rsidR="00592AD6">
        <w:rPr>
          <w:rFonts w:ascii="Arial" w:hAnsi="Arial" w:cs="Arial"/>
          <w:sz w:val="22"/>
          <w:szCs w:val="22"/>
        </w:rPr>
        <w:t>dicina en hospitales, así</w:t>
      </w:r>
      <w:r w:rsidR="00706979">
        <w:rPr>
          <w:rFonts w:ascii="Arial" w:hAnsi="Arial" w:cs="Arial"/>
          <w:sz w:val="22"/>
          <w:szCs w:val="22"/>
        </w:rPr>
        <w:t>:</w:t>
      </w:r>
    </w:p>
    <w:p w:rsidR="00822016" w:rsidRPr="00FA6571" w:rsidRDefault="00B66C0D" w:rsidP="00277A8A">
      <w:pPr>
        <w:pStyle w:val="NormalWeb"/>
        <w:shd w:val="clear" w:color="auto" w:fill="FFFFFF"/>
        <w:spacing w:before="0" w:beforeAutospacing="0" w:after="0" w:afterAutospacing="0"/>
        <w:ind w:firstLine="284"/>
        <w:jc w:val="both"/>
        <w:rPr>
          <w:rFonts w:ascii="Arial" w:hAnsi="Arial" w:cs="Arial"/>
          <w:sz w:val="22"/>
          <w:szCs w:val="22"/>
        </w:rPr>
      </w:pPr>
      <w:r>
        <w:rPr>
          <w:rFonts w:ascii="Arial" w:hAnsi="Arial" w:cs="Arial"/>
          <w:sz w:val="22"/>
          <w:szCs w:val="22"/>
        </w:rPr>
        <w:t>En primer lugar en relación</w:t>
      </w:r>
      <w:r w:rsidR="000E07A6">
        <w:rPr>
          <w:rFonts w:ascii="Arial" w:hAnsi="Arial" w:cs="Arial"/>
          <w:sz w:val="22"/>
          <w:szCs w:val="22"/>
        </w:rPr>
        <w:t xml:space="preserve"> a la </w:t>
      </w:r>
      <w:r w:rsidR="000E07A6" w:rsidRPr="00333C26">
        <w:rPr>
          <w:rFonts w:ascii="Arial" w:hAnsi="Arial" w:cs="Arial"/>
          <w:b/>
          <w:i/>
          <w:sz w:val="22"/>
          <w:szCs w:val="22"/>
        </w:rPr>
        <w:t>utilidad</w:t>
      </w:r>
      <w:r w:rsidR="006746F9">
        <w:rPr>
          <w:rFonts w:ascii="Arial" w:hAnsi="Arial" w:cs="Arial"/>
          <w:b/>
          <w:i/>
          <w:sz w:val="22"/>
          <w:szCs w:val="22"/>
        </w:rPr>
        <w:t xml:space="preserve"> de las aplicaciones médicas</w:t>
      </w:r>
      <w:r w:rsidR="000E07A6">
        <w:rPr>
          <w:rFonts w:ascii="Arial" w:hAnsi="Arial" w:cs="Arial"/>
          <w:sz w:val="22"/>
          <w:szCs w:val="22"/>
        </w:rPr>
        <w:t xml:space="preserve"> para usuarios</w:t>
      </w:r>
      <w:r w:rsidR="00D149C0">
        <w:rPr>
          <w:rFonts w:ascii="Arial" w:hAnsi="Arial" w:cs="Arial"/>
          <w:sz w:val="22"/>
          <w:szCs w:val="22"/>
        </w:rPr>
        <w:t>,</w:t>
      </w:r>
      <w:r w:rsidR="000E07A6">
        <w:rPr>
          <w:rFonts w:ascii="Arial" w:hAnsi="Arial" w:cs="Arial"/>
          <w:sz w:val="22"/>
          <w:szCs w:val="22"/>
        </w:rPr>
        <w:t xml:space="preserve"> profe</w:t>
      </w:r>
      <w:r w:rsidR="00492ED3">
        <w:rPr>
          <w:rFonts w:ascii="Arial" w:hAnsi="Arial" w:cs="Arial"/>
          <w:sz w:val="22"/>
          <w:szCs w:val="22"/>
        </w:rPr>
        <w:t xml:space="preserve">sionales sanitarios y pacientes, </w:t>
      </w:r>
      <w:r>
        <w:rPr>
          <w:rFonts w:ascii="Arial" w:hAnsi="Arial" w:cs="Arial"/>
          <w:sz w:val="22"/>
          <w:szCs w:val="22"/>
        </w:rPr>
        <w:t>destaca</w:t>
      </w:r>
      <w:r w:rsidR="00822016" w:rsidRPr="00FA6571">
        <w:rPr>
          <w:rFonts w:ascii="Arial" w:hAnsi="Arial" w:cs="Arial"/>
          <w:sz w:val="22"/>
          <w:szCs w:val="22"/>
        </w:rPr>
        <w:t xml:space="preserve"> el acceso a zonas remotas y aisladas, junto a las comu</w:t>
      </w:r>
      <w:r w:rsidR="006746F9">
        <w:rPr>
          <w:rFonts w:ascii="Arial" w:hAnsi="Arial" w:cs="Arial"/>
          <w:sz w:val="22"/>
          <w:szCs w:val="22"/>
        </w:rPr>
        <w:t>nicaciones de atención primaria y</w:t>
      </w:r>
      <w:r w:rsidR="00822016" w:rsidRPr="00FA6571">
        <w:rPr>
          <w:rFonts w:ascii="Arial" w:hAnsi="Arial" w:cs="Arial"/>
          <w:sz w:val="22"/>
          <w:szCs w:val="22"/>
        </w:rPr>
        <w:t xml:space="preserve"> especializada</w:t>
      </w:r>
      <w:r w:rsidR="006746F9">
        <w:rPr>
          <w:rFonts w:ascii="Arial" w:hAnsi="Arial" w:cs="Arial"/>
          <w:sz w:val="22"/>
          <w:szCs w:val="22"/>
        </w:rPr>
        <w:t>,</w:t>
      </w:r>
      <w:r w:rsidR="00822016" w:rsidRPr="00FA6571">
        <w:rPr>
          <w:rFonts w:ascii="Arial" w:hAnsi="Arial" w:cs="Arial"/>
          <w:sz w:val="22"/>
          <w:szCs w:val="22"/>
        </w:rPr>
        <w:t xml:space="preserve"> y los sistemas para urge</w:t>
      </w:r>
      <w:r w:rsidR="00492ED3">
        <w:rPr>
          <w:rFonts w:ascii="Arial" w:hAnsi="Arial" w:cs="Arial"/>
          <w:sz w:val="22"/>
          <w:szCs w:val="22"/>
        </w:rPr>
        <w:t>ncias y emergencias sanitarias.</w:t>
      </w:r>
    </w:p>
    <w:p w:rsidR="00822016" w:rsidRPr="00FA6571" w:rsidRDefault="00822016" w:rsidP="00277A8A">
      <w:pPr>
        <w:pStyle w:val="NormalWeb"/>
        <w:shd w:val="clear" w:color="auto" w:fill="FFFFFF"/>
        <w:spacing w:before="0" w:beforeAutospacing="0" w:after="0" w:afterAutospacing="0"/>
        <w:ind w:firstLine="284"/>
        <w:jc w:val="both"/>
        <w:rPr>
          <w:rFonts w:ascii="Arial" w:hAnsi="Arial" w:cs="Arial"/>
          <w:sz w:val="22"/>
          <w:szCs w:val="22"/>
        </w:rPr>
      </w:pPr>
      <w:r w:rsidRPr="00FA6571">
        <w:rPr>
          <w:rFonts w:ascii="Arial" w:hAnsi="Arial" w:cs="Arial"/>
          <w:sz w:val="22"/>
          <w:szCs w:val="22"/>
        </w:rPr>
        <w:t xml:space="preserve">Respecto a las </w:t>
      </w:r>
      <w:r w:rsidRPr="00333C26">
        <w:rPr>
          <w:rFonts w:ascii="Arial" w:hAnsi="Arial" w:cs="Arial"/>
          <w:b/>
          <w:i/>
          <w:sz w:val="22"/>
          <w:szCs w:val="22"/>
        </w:rPr>
        <w:t>especialidades médicas</w:t>
      </w:r>
      <w:r w:rsidRPr="00FA6571">
        <w:rPr>
          <w:rFonts w:ascii="Arial" w:hAnsi="Arial" w:cs="Arial"/>
          <w:sz w:val="22"/>
          <w:szCs w:val="22"/>
        </w:rPr>
        <w:t xml:space="preserve"> de mayor implantación en Europa están la radiología, dermatología y laboratorios. En ese momento predominan los proyectos pilotos subvencionados por la administración española y la Unión Europea como elemento motor de la sociedad de la información, junto a la tele-administración y la teleenseñanza, cuyo fin es la implantación y desarrollo de las tecnologías específicas y, sobre todo, generar una cultura propicia a su extensión. </w:t>
      </w:r>
    </w:p>
    <w:p w:rsidR="00822016" w:rsidRPr="00FA6571" w:rsidRDefault="00822016" w:rsidP="0093210D">
      <w:pPr>
        <w:pStyle w:val="NormalWeb"/>
        <w:shd w:val="clear" w:color="auto" w:fill="FFFFFF"/>
        <w:spacing w:before="0" w:beforeAutospacing="0" w:after="0" w:afterAutospacing="0"/>
        <w:ind w:firstLine="284"/>
        <w:jc w:val="both"/>
        <w:rPr>
          <w:rFonts w:ascii="Arial" w:hAnsi="Arial" w:cs="Arial"/>
          <w:sz w:val="22"/>
          <w:szCs w:val="22"/>
        </w:rPr>
      </w:pPr>
      <w:r w:rsidRPr="00FA6571">
        <w:rPr>
          <w:rFonts w:ascii="Arial" w:hAnsi="Arial" w:cs="Arial"/>
          <w:sz w:val="22"/>
          <w:szCs w:val="22"/>
        </w:rPr>
        <w:t>Entre los factores impulsores de la implantación de la Telemedicina en España destaca el mercado de Telecomunicaciones, las Industrias</w:t>
      </w:r>
      <w:r w:rsidR="0093210D">
        <w:rPr>
          <w:rFonts w:ascii="Arial" w:hAnsi="Arial" w:cs="Arial"/>
          <w:sz w:val="22"/>
          <w:szCs w:val="22"/>
        </w:rPr>
        <w:t xml:space="preserve"> TIC</w:t>
      </w:r>
      <w:r w:rsidR="00333C26">
        <w:rPr>
          <w:rFonts w:ascii="Arial" w:hAnsi="Arial" w:cs="Arial"/>
          <w:sz w:val="22"/>
          <w:szCs w:val="22"/>
        </w:rPr>
        <w:t>s</w:t>
      </w:r>
      <w:r w:rsidR="0093210D">
        <w:rPr>
          <w:rFonts w:ascii="Arial" w:hAnsi="Arial" w:cs="Arial"/>
          <w:sz w:val="22"/>
          <w:szCs w:val="22"/>
        </w:rPr>
        <w:t xml:space="preserve"> y el ámbito </w:t>
      </w:r>
      <w:r w:rsidR="00EF370F">
        <w:rPr>
          <w:rFonts w:ascii="Arial" w:hAnsi="Arial" w:cs="Arial"/>
          <w:sz w:val="22"/>
          <w:szCs w:val="22"/>
        </w:rPr>
        <w:t>socio sanitario</w:t>
      </w:r>
      <w:r w:rsidR="0093210D">
        <w:rPr>
          <w:rFonts w:ascii="Arial" w:hAnsi="Arial" w:cs="Arial"/>
          <w:sz w:val="22"/>
          <w:szCs w:val="22"/>
        </w:rPr>
        <w:t>, por otro lado l</w:t>
      </w:r>
      <w:r w:rsidRPr="00FA6571">
        <w:rPr>
          <w:rFonts w:ascii="Arial" w:hAnsi="Arial" w:cs="Arial"/>
          <w:sz w:val="22"/>
          <w:szCs w:val="22"/>
        </w:rPr>
        <w:t xml:space="preserve">as barreras principales son la falta de protocolos de trabajo, </w:t>
      </w:r>
      <w:r w:rsidR="00492ED3">
        <w:rPr>
          <w:rFonts w:ascii="Arial" w:hAnsi="Arial" w:cs="Arial"/>
          <w:sz w:val="22"/>
          <w:szCs w:val="22"/>
        </w:rPr>
        <w:t xml:space="preserve">la inseguridad jurídica, </w:t>
      </w:r>
      <w:r w:rsidRPr="00FA6571">
        <w:rPr>
          <w:rFonts w:ascii="Arial" w:hAnsi="Arial" w:cs="Arial"/>
          <w:sz w:val="22"/>
          <w:szCs w:val="22"/>
        </w:rPr>
        <w:t>la aceptación por profesionales sanitarios y la viabilidad económica, entre otros.</w:t>
      </w:r>
    </w:p>
    <w:p w:rsidR="00822016" w:rsidRPr="00FA6571" w:rsidRDefault="00822016" w:rsidP="00C024D2">
      <w:pPr>
        <w:pStyle w:val="EST3TIT3"/>
      </w:pPr>
      <w:bookmarkStart w:id="44" w:name="_Toc399747498"/>
      <w:r w:rsidRPr="00FA6571">
        <w:t>Gestión médica a través de la Telemedicina</w:t>
      </w:r>
      <w:bookmarkEnd w:id="44"/>
    </w:p>
    <w:p w:rsidR="00822016" w:rsidRPr="00FA6571" w:rsidRDefault="00706979" w:rsidP="00824D06">
      <w:pPr>
        <w:pStyle w:val="NormalWeb"/>
        <w:shd w:val="clear" w:color="auto" w:fill="FFFFFF"/>
        <w:spacing w:before="0" w:beforeAutospacing="0" w:after="0" w:afterAutospacing="0"/>
        <w:ind w:firstLine="284"/>
        <w:jc w:val="both"/>
        <w:rPr>
          <w:rFonts w:ascii="Arial" w:hAnsi="Arial" w:cs="Arial"/>
          <w:sz w:val="22"/>
          <w:szCs w:val="22"/>
        </w:rPr>
      </w:pPr>
      <w:r>
        <w:rPr>
          <w:rFonts w:ascii="Arial" w:hAnsi="Arial" w:cs="Arial"/>
          <w:sz w:val="22"/>
          <w:szCs w:val="22"/>
        </w:rPr>
        <w:t>Por un lado</w:t>
      </w:r>
      <w:r w:rsidR="00824D06">
        <w:rPr>
          <w:rFonts w:ascii="Arial" w:hAnsi="Arial" w:cs="Arial"/>
          <w:sz w:val="22"/>
          <w:szCs w:val="22"/>
        </w:rPr>
        <w:t xml:space="preserve"> la gestión médica en Telemedicina conlleva,</w:t>
      </w:r>
      <w:r>
        <w:rPr>
          <w:rFonts w:ascii="Arial" w:hAnsi="Arial" w:cs="Arial"/>
          <w:sz w:val="22"/>
          <w:szCs w:val="22"/>
        </w:rPr>
        <w:t xml:space="preserve"> </w:t>
      </w:r>
      <w:r w:rsidR="00471B5E">
        <w:rPr>
          <w:rFonts w:ascii="Arial" w:hAnsi="Arial" w:cs="Arial"/>
          <w:sz w:val="22"/>
          <w:szCs w:val="22"/>
        </w:rPr>
        <w:t>la relación entre</w:t>
      </w:r>
      <w:r w:rsidR="00822016" w:rsidRPr="00FA6571">
        <w:rPr>
          <w:rFonts w:ascii="Arial" w:hAnsi="Arial" w:cs="Arial"/>
          <w:sz w:val="22"/>
          <w:szCs w:val="22"/>
        </w:rPr>
        <w:t xml:space="preserve"> profesional sanitario, sea médico de atención primaria, especialista, enfermería o cualquier tipo de agente, y e</w:t>
      </w:r>
      <w:r w:rsidR="00550624">
        <w:rPr>
          <w:rFonts w:ascii="Arial" w:hAnsi="Arial" w:cs="Arial"/>
          <w:sz w:val="22"/>
          <w:szCs w:val="22"/>
        </w:rPr>
        <w:t>l paciente.</w:t>
      </w:r>
      <w:r w:rsidR="00824D06">
        <w:rPr>
          <w:rFonts w:ascii="Arial" w:hAnsi="Arial" w:cs="Arial"/>
          <w:sz w:val="22"/>
          <w:szCs w:val="22"/>
        </w:rPr>
        <w:t xml:space="preserve"> En este sentido, destacar que l</w:t>
      </w:r>
      <w:r w:rsidR="00822016" w:rsidRPr="00FA6571">
        <w:rPr>
          <w:rFonts w:ascii="Arial" w:hAnsi="Arial" w:cs="Arial"/>
          <w:sz w:val="22"/>
          <w:szCs w:val="22"/>
        </w:rPr>
        <w:t>a medicina moderna está</w:t>
      </w:r>
      <w:r w:rsidR="00296F3B">
        <w:rPr>
          <w:rFonts w:ascii="Arial" w:hAnsi="Arial" w:cs="Arial"/>
          <w:sz w:val="22"/>
          <w:szCs w:val="22"/>
        </w:rPr>
        <w:t xml:space="preserve"> muy especializada, así</w:t>
      </w:r>
      <w:r w:rsidR="00822016" w:rsidRPr="00FA6571">
        <w:rPr>
          <w:rFonts w:ascii="Arial" w:hAnsi="Arial" w:cs="Arial"/>
          <w:sz w:val="22"/>
          <w:szCs w:val="22"/>
        </w:rPr>
        <w:t xml:space="preserve">, el paciente no tiene un único médico sino un equipo interdisciplinario. La posibilidad de una atención sanitaria a distancia, incluso en el domicilio del paciente o en su centro de salud, amplía las posibilidades para una atención sanitaria completa, que, de otra forma, no tendría acceso a ella o sería muy costosa y/o difícil. </w:t>
      </w:r>
    </w:p>
    <w:p w:rsidR="00822016" w:rsidRPr="00FA6571" w:rsidRDefault="00822016" w:rsidP="000358E6">
      <w:pPr>
        <w:pStyle w:val="NormalWeb"/>
        <w:shd w:val="clear" w:color="auto" w:fill="FFFFFF"/>
        <w:spacing w:before="60" w:beforeAutospacing="0" w:after="0" w:afterAutospacing="0"/>
        <w:ind w:firstLine="284"/>
        <w:jc w:val="both"/>
        <w:rPr>
          <w:rFonts w:ascii="Arial" w:hAnsi="Arial" w:cs="Arial"/>
          <w:sz w:val="22"/>
          <w:szCs w:val="22"/>
        </w:rPr>
      </w:pPr>
      <w:r w:rsidRPr="00FA6571">
        <w:rPr>
          <w:rFonts w:ascii="Arial" w:hAnsi="Arial" w:cs="Arial"/>
          <w:sz w:val="22"/>
          <w:szCs w:val="22"/>
        </w:rPr>
        <w:t xml:space="preserve">Las telecomunicaciones actuales permiten obtener diagnósticos, consejos médicos y prescripciones de tratamientos en tiempo real. Los pacientes demandan una información sanitaria más concreta, amplia y científica. Por lo tanto, las necesidades que la telemedicina viene a cubrir mejor, son: </w:t>
      </w:r>
    </w:p>
    <w:p w:rsidR="00822016" w:rsidRPr="0027613D" w:rsidRDefault="00EB407D" w:rsidP="00203C5D">
      <w:pPr>
        <w:pStyle w:val="Prrafodelista"/>
        <w:numPr>
          <w:ilvl w:val="0"/>
          <w:numId w:val="27"/>
        </w:numPr>
        <w:shd w:val="clear" w:color="auto" w:fill="FFFFFF"/>
        <w:spacing w:after="0" w:line="240" w:lineRule="auto"/>
        <w:jc w:val="both"/>
        <w:rPr>
          <w:rFonts w:ascii="Arial" w:hAnsi="Arial" w:cs="Arial"/>
        </w:rPr>
      </w:pPr>
      <w:r w:rsidRPr="0027613D">
        <w:rPr>
          <w:rFonts w:ascii="Arial" w:hAnsi="Arial" w:cs="Arial"/>
        </w:rPr>
        <w:t>A</w:t>
      </w:r>
      <w:r w:rsidR="00822016" w:rsidRPr="0027613D">
        <w:rPr>
          <w:rFonts w:ascii="Arial" w:hAnsi="Arial" w:cs="Arial"/>
        </w:rPr>
        <w:t xml:space="preserve">cceso rápido al sistema sanitario. </w:t>
      </w:r>
    </w:p>
    <w:p w:rsidR="00822016" w:rsidRPr="0027613D" w:rsidRDefault="00EB407D" w:rsidP="00203C5D">
      <w:pPr>
        <w:pStyle w:val="Prrafodelista"/>
        <w:numPr>
          <w:ilvl w:val="0"/>
          <w:numId w:val="27"/>
        </w:numPr>
        <w:shd w:val="clear" w:color="auto" w:fill="FFFFFF"/>
        <w:spacing w:after="0" w:line="240" w:lineRule="auto"/>
        <w:jc w:val="both"/>
        <w:rPr>
          <w:rFonts w:ascii="Arial" w:hAnsi="Arial" w:cs="Arial"/>
        </w:rPr>
      </w:pPr>
      <w:r w:rsidRPr="0027613D">
        <w:rPr>
          <w:rFonts w:ascii="Arial" w:hAnsi="Arial" w:cs="Arial"/>
        </w:rPr>
        <w:t>A</w:t>
      </w:r>
      <w:r w:rsidR="00822016" w:rsidRPr="0027613D">
        <w:rPr>
          <w:rFonts w:ascii="Arial" w:hAnsi="Arial" w:cs="Arial"/>
        </w:rPr>
        <w:t xml:space="preserve">cceso cómodo, para evitar un gasto innecesario de tiempo y recursos. </w:t>
      </w:r>
    </w:p>
    <w:p w:rsidR="00822016" w:rsidRPr="0027613D" w:rsidRDefault="00EB407D" w:rsidP="00203C5D">
      <w:pPr>
        <w:pStyle w:val="Prrafodelista"/>
        <w:numPr>
          <w:ilvl w:val="0"/>
          <w:numId w:val="27"/>
        </w:numPr>
        <w:shd w:val="clear" w:color="auto" w:fill="FFFFFF"/>
        <w:spacing w:after="0" w:line="240" w:lineRule="auto"/>
        <w:jc w:val="both"/>
        <w:rPr>
          <w:rFonts w:ascii="Arial" w:hAnsi="Arial" w:cs="Arial"/>
        </w:rPr>
      </w:pPr>
      <w:r w:rsidRPr="0027613D">
        <w:rPr>
          <w:rFonts w:ascii="Arial" w:hAnsi="Arial" w:cs="Arial"/>
        </w:rPr>
        <w:t>C</w:t>
      </w:r>
      <w:r w:rsidR="00822016" w:rsidRPr="0027613D">
        <w:rPr>
          <w:rFonts w:ascii="Arial" w:hAnsi="Arial" w:cs="Arial"/>
        </w:rPr>
        <w:t>omunicación di</w:t>
      </w:r>
      <w:r w:rsidR="0027613D" w:rsidRPr="0027613D">
        <w:rPr>
          <w:rFonts w:ascii="Arial" w:hAnsi="Arial" w:cs="Arial"/>
        </w:rPr>
        <w:t>recta e indirecta con</w:t>
      </w:r>
      <w:r w:rsidR="00822016" w:rsidRPr="0027613D">
        <w:rPr>
          <w:rFonts w:ascii="Arial" w:hAnsi="Arial" w:cs="Arial"/>
        </w:rPr>
        <w:t xml:space="preserve"> especialistas implicados </w:t>
      </w:r>
      <w:r w:rsidRPr="0027613D">
        <w:rPr>
          <w:rFonts w:ascii="Arial" w:hAnsi="Arial" w:cs="Arial"/>
        </w:rPr>
        <w:t>en su cuidado.</w:t>
      </w:r>
    </w:p>
    <w:p w:rsidR="00822016" w:rsidRPr="0027613D" w:rsidRDefault="00EB407D" w:rsidP="00203C5D">
      <w:pPr>
        <w:pStyle w:val="Prrafodelista"/>
        <w:numPr>
          <w:ilvl w:val="0"/>
          <w:numId w:val="27"/>
        </w:numPr>
        <w:shd w:val="clear" w:color="auto" w:fill="FFFFFF"/>
        <w:spacing w:after="0" w:line="240" w:lineRule="auto"/>
        <w:jc w:val="both"/>
        <w:rPr>
          <w:rFonts w:ascii="Arial" w:hAnsi="Arial" w:cs="Arial"/>
        </w:rPr>
      </w:pPr>
      <w:r w:rsidRPr="0027613D">
        <w:rPr>
          <w:rFonts w:ascii="Arial" w:hAnsi="Arial" w:cs="Arial"/>
        </w:rPr>
        <w:lastRenderedPageBreak/>
        <w:t>E</w:t>
      </w:r>
      <w:r w:rsidR="00822016" w:rsidRPr="0027613D">
        <w:rPr>
          <w:rFonts w:ascii="Arial" w:hAnsi="Arial" w:cs="Arial"/>
        </w:rPr>
        <w:t xml:space="preserve">fectuar consultas rápidas </w:t>
      </w:r>
      <w:r w:rsidRPr="0027613D">
        <w:rPr>
          <w:rFonts w:ascii="Arial" w:hAnsi="Arial" w:cs="Arial"/>
        </w:rPr>
        <w:t>sobre</w:t>
      </w:r>
      <w:r w:rsidR="0027613D">
        <w:rPr>
          <w:rFonts w:ascii="Arial" w:hAnsi="Arial" w:cs="Arial"/>
        </w:rPr>
        <w:t xml:space="preserve"> tratamientos empleados,</w:t>
      </w:r>
      <w:r w:rsidR="00822016" w:rsidRPr="0027613D">
        <w:rPr>
          <w:rFonts w:ascii="Arial" w:hAnsi="Arial" w:cs="Arial"/>
        </w:rPr>
        <w:t xml:space="preserve"> efectos adversos, interacciones medicamento</w:t>
      </w:r>
      <w:r w:rsidRPr="0027613D">
        <w:rPr>
          <w:rFonts w:ascii="Arial" w:hAnsi="Arial" w:cs="Arial"/>
        </w:rPr>
        <w:t xml:space="preserve">sas, </w:t>
      </w:r>
      <w:r w:rsidR="008E5302" w:rsidRPr="0027613D">
        <w:rPr>
          <w:rFonts w:ascii="Arial" w:hAnsi="Arial" w:cs="Arial"/>
        </w:rPr>
        <w:t>cuestiones puntuales con</w:t>
      </w:r>
      <w:r w:rsidRPr="0027613D">
        <w:rPr>
          <w:rFonts w:ascii="Arial" w:hAnsi="Arial" w:cs="Arial"/>
        </w:rPr>
        <w:t xml:space="preserve"> solución inmediata.</w:t>
      </w:r>
    </w:p>
    <w:p w:rsidR="007C6A58" w:rsidRPr="007C6A58" w:rsidRDefault="007C6A58" w:rsidP="008207BC">
      <w:pPr>
        <w:pStyle w:val="NormalWeb"/>
        <w:shd w:val="clear" w:color="auto" w:fill="FFFFFF"/>
        <w:spacing w:before="60" w:beforeAutospacing="0" w:after="60" w:afterAutospacing="0"/>
        <w:ind w:firstLine="284"/>
        <w:jc w:val="both"/>
        <w:rPr>
          <w:rFonts w:ascii="Arial" w:hAnsi="Arial" w:cs="Arial"/>
        </w:rPr>
      </w:pPr>
      <w:r>
        <w:rPr>
          <w:rFonts w:ascii="Arial" w:hAnsi="Arial" w:cs="Arial"/>
          <w:sz w:val="22"/>
          <w:szCs w:val="22"/>
        </w:rPr>
        <w:t>Por otro lado, la relación entre profesionales sanitarios aplicada a la Telemedicina se lleve a cabo mediante:</w:t>
      </w:r>
    </w:p>
    <w:p w:rsidR="00822016" w:rsidRDefault="00822016" w:rsidP="008207BC">
      <w:pPr>
        <w:shd w:val="clear" w:color="auto" w:fill="FFFFFF"/>
        <w:spacing w:after="60" w:line="240" w:lineRule="auto"/>
        <w:ind w:firstLine="284"/>
        <w:jc w:val="both"/>
        <w:rPr>
          <w:rFonts w:ascii="Arial" w:hAnsi="Arial" w:cs="Arial"/>
        </w:rPr>
      </w:pPr>
      <w:r w:rsidRPr="00866F27">
        <w:rPr>
          <w:rFonts w:ascii="Arial" w:eastAsiaTheme="majorEastAsia" w:hAnsi="Arial" w:cs="Arial"/>
          <w:b/>
          <w:i/>
          <w:iCs/>
        </w:rPr>
        <w:t>Segunda opinión en urgencias</w:t>
      </w:r>
      <w:r w:rsidRPr="001218E3">
        <w:rPr>
          <w:rFonts w:ascii="Arial" w:eastAsiaTheme="majorEastAsia" w:hAnsi="Arial" w:cs="Arial"/>
          <w:i/>
          <w:iCs/>
        </w:rPr>
        <w:t>:</w:t>
      </w:r>
      <w:r w:rsidRPr="00FA6571">
        <w:rPr>
          <w:rFonts w:ascii="Arial" w:eastAsiaTheme="majorEastAsia" w:hAnsi="Arial" w:cs="Arial"/>
          <w:b/>
          <w:i/>
          <w:iCs/>
        </w:rPr>
        <w:t xml:space="preserve"> </w:t>
      </w:r>
      <w:r w:rsidR="005119CB">
        <w:rPr>
          <w:rFonts w:ascii="Arial" w:hAnsi="Arial" w:cs="Arial"/>
        </w:rPr>
        <w:t>I</w:t>
      </w:r>
      <w:r w:rsidRPr="00FA6571">
        <w:rPr>
          <w:rFonts w:ascii="Arial" w:hAnsi="Arial" w:cs="Arial"/>
        </w:rPr>
        <w:t>ntercons</w:t>
      </w:r>
      <w:r w:rsidR="005119CB">
        <w:rPr>
          <w:rFonts w:ascii="Arial" w:hAnsi="Arial" w:cs="Arial"/>
        </w:rPr>
        <w:t>ulta con un</w:t>
      </w:r>
      <w:r w:rsidRPr="00FA6571">
        <w:rPr>
          <w:rFonts w:ascii="Arial" w:hAnsi="Arial" w:cs="Arial"/>
        </w:rPr>
        <w:t xml:space="preserve"> especialista en caso de diagnóstico o tratamiento de enfermedad grave, incurable o que comprometa la calidad de vida del paciente, así como cuando el tratamiento tenga muchos efectos secundarios o, ponga en riesgo la vida. Tiene un carácter de inmediatez que </w:t>
      </w:r>
      <w:r w:rsidR="005119CB">
        <w:rPr>
          <w:rFonts w:ascii="Arial" w:hAnsi="Arial" w:cs="Arial"/>
        </w:rPr>
        <w:t>implica</w:t>
      </w:r>
      <w:r w:rsidRPr="00FA6571">
        <w:rPr>
          <w:rFonts w:ascii="Arial" w:hAnsi="Arial" w:cs="Arial"/>
        </w:rPr>
        <w:t xml:space="preserve"> que se real</w:t>
      </w:r>
      <w:r w:rsidR="005119CB">
        <w:rPr>
          <w:rFonts w:ascii="Arial" w:hAnsi="Arial" w:cs="Arial"/>
        </w:rPr>
        <w:t xml:space="preserve">ice lo más rápidamente posible, por </w:t>
      </w:r>
      <w:r w:rsidRPr="00FA6571">
        <w:rPr>
          <w:rFonts w:ascii="Arial" w:hAnsi="Arial" w:cs="Arial"/>
        </w:rPr>
        <w:t>profesionales sanit</w:t>
      </w:r>
      <w:r w:rsidR="005119CB">
        <w:rPr>
          <w:rFonts w:ascii="Arial" w:hAnsi="Arial" w:cs="Arial"/>
        </w:rPr>
        <w:t>arios dentro o fuera</w:t>
      </w:r>
      <w:r w:rsidRPr="00FA6571">
        <w:rPr>
          <w:rFonts w:ascii="Arial" w:hAnsi="Arial" w:cs="Arial"/>
        </w:rPr>
        <w:t xml:space="preserve"> del centro sanitario, donde esté el paciente. Para ello es necesario, poder verse y/o hablarse los profesionales sanitarios entre sí, y tener todos los datos del paciente, el HC y los análisis diagnósticos recientes para p</w:t>
      </w:r>
      <w:r w:rsidR="00550624">
        <w:rPr>
          <w:rFonts w:ascii="Arial" w:hAnsi="Arial" w:cs="Arial"/>
        </w:rPr>
        <w:t>oder dar una solución adecuada.</w:t>
      </w:r>
    </w:p>
    <w:p w:rsidR="00822016" w:rsidRPr="00FA6571" w:rsidRDefault="00822016" w:rsidP="004864B5">
      <w:pPr>
        <w:pStyle w:val="NormalWeb"/>
        <w:shd w:val="clear" w:color="auto" w:fill="FFFFFF"/>
        <w:spacing w:before="0" w:beforeAutospacing="0" w:after="0" w:afterAutospacing="0"/>
        <w:ind w:firstLine="284"/>
        <w:jc w:val="both"/>
        <w:rPr>
          <w:rFonts w:ascii="Arial" w:eastAsiaTheme="majorEastAsia" w:hAnsi="Arial" w:cs="Arial"/>
          <w:i/>
          <w:iCs/>
          <w:sz w:val="22"/>
          <w:szCs w:val="22"/>
          <w:lang w:eastAsia="en-US"/>
        </w:rPr>
      </w:pPr>
      <w:r w:rsidRPr="00866F27">
        <w:rPr>
          <w:rFonts w:ascii="Arial" w:eastAsiaTheme="majorEastAsia" w:hAnsi="Arial" w:cs="Arial"/>
          <w:b/>
          <w:i/>
          <w:iCs/>
          <w:sz w:val="22"/>
          <w:szCs w:val="22"/>
          <w:lang w:eastAsia="en-US"/>
        </w:rPr>
        <w:t>Consultas programadas</w:t>
      </w:r>
      <w:r w:rsidRPr="001218E3">
        <w:rPr>
          <w:rFonts w:ascii="Arial" w:eastAsiaTheme="majorEastAsia" w:hAnsi="Arial" w:cs="Arial"/>
          <w:i/>
          <w:iCs/>
          <w:sz w:val="22"/>
          <w:szCs w:val="22"/>
          <w:lang w:eastAsia="en-US"/>
        </w:rPr>
        <w:t>:</w:t>
      </w:r>
      <w:r w:rsidRPr="00FA6571">
        <w:rPr>
          <w:rFonts w:ascii="Arial" w:eastAsiaTheme="majorEastAsia" w:hAnsi="Arial" w:cs="Arial"/>
          <w:i/>
          <w:iCs/>
          <w:sz w:val="22"/>
          <w:szCs w:val="22"/>
          <w:lang w:eastAsia="en-US"/>
        </w:rPr>
        <w:t xml:space="preserve"> </w:t>
      </w:r>
      <w:r w:rsidR="00EB407D">
        <w:rPr>
          <w:rFonts w:ascii="Arial" w:hAnsi="Arial" w:cs="Arial"/>
          <w:sz w:val="22"/>
          <w:szCs w:val="22"/>
        </w:rPr>
        <w:t>Realizadas f</w:t>
      </w:r>
      <w:r w:rsidRPr="00FA6571">
        <w:rPr>
          <w:rFonts w:ascii="Arial" w:hAnsi="Arial" w:cs="Arial"/>
          <w:sz w:val="22"/>
          <w:szCs w:val="22"/>
        </w:rPr>
        <w:t>uera del centro san</w:t>
      </w:r>
      <w:r w:rsidR="00EB407D">
        <w:rPr>
          <w:rFonts w:ascii="Arial" w:hAnsi="Arial" w:cs="Arial"/>
          <w:sz w:val="22"/>
          <w:szCs w:val="22"/>
        </w:rPr>
        <w:t>itario. Las más utilizadas:</w:t>
      </w:r>
    </w:p>
    <w:p w:rsidR="00822016" w:rsidRPr="00FA6571" w:rsidRDefault="00822016" w:rsidP="00FB37F0">
      <w:pPr>
        <w:pStyle w:val="NormalWeb"/>
        <w:shd w:val="clear" w:color="auto" w:fill="FFFFFF"/>
        <w:spacing w:before="0" w:beforeAutospacing="0" w:after="0" w:afterAutospacing="0"/>
        <w:jc w:val="both"/>
        <w:rPr>
          <w:rFonts w:ascii="Arial" w:hAnsi="Arial" w:cs="Arial"/>
          <w:sz w:val="22"/>
          <w:szCs w:val="22"/>
        </w:rPr>
      </w:pPr>
      <w:r w:rsidRPr="00FA6571">
        <w:rPr>
          <w:rStyle w:val="nfasis"/>
          <w:rFonts w:ascii="Arial" w:hAnsi="Arial" w:cs="Arial"/>
          <w:sz w:val="22"/>
          <w:szCs w:val="22"/>
          <w:u w:val="single"/>
        </w:rPr>
        <w:t>Telerradiología</w:t>
      </w:r>
      <w:r w:rsidR="00C50C47">
        <w:rPr>
          <w:rStyle w:val="nfasis"/>
          <w:rFonts w:ascii="Arial" w:hAnsi="Arial" w:cs="Arial"/>
          <w:sz w:val="22"/>
          <w:szCs w:val="22"/>
          <w:u w:val="single"/>
        </w:rPr>
        <w:t>,</w:t>
      </w:r>
      <w:r w:rsidRPr="00C50C47">
        <w:rPr>
          <w:rFonts w:ascii="Arial" w:hAnsi="Arial" w:cs="Arial"/>
          <w:sz w:val="22"/>
          <w:szCs w:val="22"/>
        </w:rPr>
        <w:t xml:space="preserve"> </w:t>
      </w:r>
      <w:r w:rsidRPr="00FA6571">
        <w:rPr>
          <w:rFonts w:ascii="Arial" w:hAnsi="Arial" w:cs="Arial"/>
          <w:sz w:val="22"/>
          <w:szCs w:val="22"/>
        </w:rPr>
        <w:t>la transmisión de imágenes radiológicas desde el lugar de a</w:t>
      </w:r>
      <w:r w:rsidR="00C255B1">
        <w:rPr>
          <w:rFonts w:ascii="Arial" w:hAnsi="Arial" w:cs="Arial"/>
          <w:sz w:val="22"/>
          <w:szCs w:val="22"/>
        </w:rPr>
        <w:t>dquisición hasta otro,</w:t>
      </w:r>
      <w:r w:rsidRPr="00FA6571">
        <w:rPr>
          <w:rFonts w:ascii="Arial" w:hAnsi="Arial" w:cs="Arial"/>
          <w:sz w:val="22"/>
          <w:szCs w:val="22"/>
        </w:rPr>
        <w:t xml:space="preserve"> donde son interpretadas. Suminis</w:t>
      </w:r>
      <w:r w:rsidR="00C255B1">
        <w:rPr>
          <w:rFonts w:ascii="Arial" w:hAnsi="Arial" w:cs="Arial"/>
          <w:sz w:val="22"/>
          <w:szCs w:val="22"/>
        </w:rPr>
        <w:t>tra un medio rápido</w:t>
      </w:r>
      <w:r w:rsidRPr="00FA6571">
        <w:rPr>
          <w:rFonts w:ascii="Arial" w:hAnsi="Arial" w:cs="Arial"/>
          <w:sz w:val="22"/>
          <w:szCs w:val="22"/>
        </w:rPr>
        <w:t xml:space="preserve"> de diagnóstico y el retorno del informe de examen radiológico d</w:t>
      </w:r>
      <w:r w:rsidR="00C255B1">
        <w:rPr>
          <w:rFonts w:ascii="Arial" w:hAnsi="Arial" w:cs="Arial"/>
          <w:sz w:val="22"/>
          <w:szCs w:val="22"/>
        </w:rPr>
        <w:t>esde cualquier parte del mundo.</w:t>
      </w:r>
    </w:p>
    <w:p w:rsidR="00822016" w:rsidRPr="00FA6571" w:rsidRDefault="00822016" w:rsidP="00FB37F0">
      <w:pPr>
        <w:shd w:val="clear" w:color="auto" w:fill="FFFFFF"/>
        <w:spacing w:after="0" w:line="240" w:lineRule="auto"/>
        <w:jc w:val="both"/>
        <w:rPr>
          <w:rFonts w:ascii="Arial" w:hAnsi="Arial" w:cs="Arial"/>
        </w:rPr>
      </w:pPr>
      <w:r w:rsidRPr="00FA6571">
        <w:rPr>
          <w:rFonts w:ascii="Arial" w:hAnsi="Arial" w:cs="Arial"/>
          <w:u w:val="single"/>
        </w:rPr>
        <w:t>T</w:t>
      </w:r>
      <w:r w:rsidRPr="00FA6571">
        <w:rPr>
          <w:rStyle w:val="nfasis"/>
          <w:rFonts w:ascii="Arial" w:hAnsi="Arial" w:cs="Arial"/>
          <w:u w:val="single"/>
        </w:rPr>
        <w:t>elecardiología</w:t>
      </w:r>
      <w:r w:rsidR="00631D7E">
        <w:rPr>
          <w:rFonts w:ascii="Arial" w:hAnsi="Arial" w:cs="Arial"/>
        </w:rPr>
        <w:t xml:space="preserve">, con </w:t>
      </w:r>
      <w:r w:rsidRPr="00FA6571">
        <w:rPr>
          <w:rFonts w:ascii="Arial" w:hAnsi="Arial" w:cs="Arial"/>
        </w:rPr>
        <w:t>estaciones de trabajo que transmiten entre unidades remotas, por la red o teléfono, las 12 derivaciones del ECG. En telemedicina, la cardiología es una de las aplicaciones más requeridas, siendo la medicina rural la más proclive a su utilización. Existen sistemas portátiles de medida de constantes cardiológicas, siendo fact</w:t>
      </w:r>
      <w:r w:rsidR="00C255B1">
        <w:rPr>
          <w:rFonts w:ascii="Arial" w:hAnsi="Arial" w:cs="Arial"/>
        </w:rPr>
        <w:t>ible hacer medidas,</w:t>
      </w:r>
      <w:r w:rsidRPr="00FA6571">
        <w:rPr>
          <w:rFonts w:ascii="Arial" w:hAnsi="Arial" w:cs="Arial"/>
        </w:rPr>
        <w:t xml:space="preserve"> </w:t>
      </w:r>
      <w:r w:rsidRPr="00FA6571">
        <w:rPr>
          <w:rStyle w:val="nfasis"/>
          <w:rFonts w:ascii="Arial" w:hAnsi="Arial" w:cs="Arial"/>
        </w:rPr>
        <w:t xml:space="preserve">in situ </w:t>
      </w:r>
      <w:r w:rsidR="00C255B1">
        <w:rPr>
          <w:rFonts w:ascii="Arial" w:hAnsi="Arial" w:cs="Arial"/>
        </w:rPr>
        <w:t>y en movimiento.</w:t>
      </w:r>
    </w:p>
    <w:p w:rsidR="00822016" w:rsidRPr="00FA6571" w:rsidRDefault="00822016" w:rsidP="00C255B1">
      <w:pPr>
        <w:shd w:val="clear" w:color="auto" w:fill="FFFFFF"/>
        <w:spacing w:after="0" w:line="240" w:lineRule="auto"/>
        <w:jc w:val="both"/>
        <w:rPr>
          <w:rFonts w:ascii="Arial" w:hAnsi="Arial" w:cs="Arial"/>
        </w:rPr>
      </w:pPr>
      <w:r w:rsidRPr="00FA6571">
        <w:rPr>
          <w:rStyle w:val="nfasis"/>
          <w:rFonts w:ascii="Arial" w:hAnsi="Arial" w:cs="Arial"/>
          <w:u w:val="single"/>
        </w:rPr>
        <w:t>Teledermatología</w:t>
      </w:r>
      <w:r w:rsidR="00C50C47">
        <w:rPr>
          <w:rStyle w:val="nfasis"/>
          <w:rFonts w:ascii="Arial" w:hAnsi="Arial" w:cs="Arial"/>
          <w:u w:val="single"/>
        </w:rPr>
        <w:t>,</w:t>
      </w:r>
      <w:r w:rsidR="00C50C47">
        <w:rPr>
          <w:rFonts w:ascii="Arial" w:hAnsi="Arial" w:cs="Arial"/>
        </w:rPr>
        <w:t xml:space="preserve"> d</w:t>
      </w:r>
      <w:r w:rsidRPr="00FA6571">
        <w:rPr>
          <w:rFonts w:ascii="Arial" w:hAnsi="Arial" w:cs="Arial"/>
        </w:rPr>
        <w:t xml:space="preserve">iagnóstico de lesiones dérmicas. Dependiendo de la urgencia del diagnóstico o de los </w:t>
      </w:r>
      <w:r w:rsidR="00C255B1">
        <w:rPr>
          <w:rFonts w:ascii="Arial" w:hAnsi="Arial" w:cs="Arial"/>
        </w:rPr>
        <w:t>medios disponibles, puede ser: E</w:t>
      </w:r>
      <w:r w:rsidRPr="00FA6571">
        <w:rPr>
          <w:rFonts w:ascii="Arial" w:hAnsi="Arial" w:cs="Arial"/>
        </w:rPr>
        <w:t>n tiempo real, es la consulta de un médico de atenció</w:t>
      </w:r>
      <w:r w:rsidR="00C255B1">
        <w:rPr>
          <w:rFonts w:ascii="Arial" w:hAnsi="Arial" w:cs="Arial"/>
        </w:rPr>
        <w:t>n primaria con un especialista; o a</w:t>
      </w:r>
      <w:r w:rsidRPr="00FA6571">
        <w:rPr>
          <w:rFonts w:ascii="Arial" w:hAnsi="Arial" w:cs="Arial"/>
        </w:rPr>
        <w:t>síncrona compatible con otras act</w:t>
      </w:r>
      <w:r w:rsidR="00C255B1">
        <w:rPr>
          <w:rFonts w:ascii="Arial" w:hAnsi="Arial" w:cs="Arial"/>
        </w:rPr>
        <w:t>ividades, la imagen</w:t>
      </w:r>
      <w:r w:rsidRPr="00FA6571">
        <w:rPr>
          <w:rFonts w:ascii="Arial" w:hAnsi="Arial" w:cs="Arial"/>
        </w:rPr>
        <w:t xml:space="preserve"> tran</w:t>
      </w:r>
      <w:r w:rsidR="00631D7E">
        <w:rPr>
          <w:rFonts w:ascii="Arial" w:hAnsi="Arial" w:cs="Arial"/>
        </w:rPr>
        <w:t>smitida vía Internet</w:t>
      </w:r>
      <w:r w:rsidRPr="00FA6571">
        <w:rPr>
          <w:rFonts w:ascii="Arial" w:hAnsi="Arial" w:cs="Arial"/>
        </w:rPr>
        <w:t>,</w:t>
      </w:r>
      <w:r w:rsidR="00C255B1">
        <w:rPr>
          <w:rFonts w:ascii="Arial" w:hAnsi="Arial" w:cs="Arial"/>
        </w:rPr>
        <w:t xml:space="preserve"> con las garantías pertinentes.</w:t>
      </w:r>
    </w:p>
    <w:p w:rsidR="00822016" w:rsidRPr="00F75F13" w:rsidRDefault="00822016" w:rsidP="00E87A75">
      <w:pPr>
        <w:shd w:val="clear" w:color="auto" w:fill="FFFFFF"/>
        <w:spacing w:after="40" w:line="240" w:lineRule="auto"/>
        <w:jc w:val="both"/>
        <w:rPr>
          <w:rFonts w:ascii="Arial" w:hAnsi="Arial" w:cs="Arial"/>
        </w:rPr>
      </w:pPr>
      <w:r w:rsidRPr="00FA6571">
        <w:rPr>
          <w:rStyle w:val="nfasis"/>
          <w:rFonts w:ascii="Arial" w:hAnsi="Arial" w:cs="Arial"/>
          <w:u w:val="single"/>
        </w:rPr>
        <w:t>Telepediatría</w:t>
      </w:r>
      <w:r w:rsidR="00C50C47">
        <w:rPr>
          <w:rFonts w:ascii="Arial" w:hAnsi="Arial" w:cs="Arial"/>
        </w:rPr>
        <w:t xml:space="preserve">, </w:t>
      </w:r>
      <w:r w:rsidR="00631D7E">
        <w:rPr>
          <w:rFonts w:ascii="Arial" w:hAnsi="Arial" w:cs="Arial"/>
        </w:rPr>
        <w:t>s</w:t>
      </w:r>
      <w:r w:rsidR="002B061E">
        <w:rPr>
          <w:rFonts w:ascii="Arial" w:hAnsi="Arial" w:cs="Arial"/>
        </w:rPr>
        <w:t>acar de los hospitales aspectos</w:t>
      </w:r>
      <w:r w:rsidRPr="00FA6571">
        <w:rPr>
          <w:rFonts w:ascii="Arial" w:hAnsi="Arial" w:cs="Arial"/>
        </w:rPr>
        <w:t xml:space="preserve"> vinculados a patologías de cuidado y control continuado, permite desplazar el lugar de intervención al cen</w:t>
      </w:r>
      <w:r w:rsidR="002B061E">
        <w:rPr>
          <w:rFonts w:ascii="Arial" w:hAnsi="Arial" w:cs="Arial"/>
        </w:rPr>
        <w:t>tro de atención primaria y</w:t>
      </w:r>
      <w:r w:rsidRPr="00FA6571">
        <w:rPr>
          <w:rFonts w:ascii="Arial" w:hAnsi="Arial" w:cs="Arial"/>
        </w:rPr>
        <w:t xml:space="preserve"> al domicilio del paciente. </w:t>
      </w:r>
      <w:r w:rsidR="008E5302" w:rsidRPr="00F75F13">
        <w:rPr>
          <w:rFonts w:ascii="Arial" w:hAnsi="Arial" w:cs="Arial"/>
        </w:rPr>
        <w:t>También</w:t>
      </w:r>
      <w:r w:rsidR="002B061E" w:rsidRPr="00F75F13">
        <w:rPr>
          <w:rFonts w:ascii="Arial" w:hAnsi="Arial" w:cs="Arial"/>
        </w:rPr>
        <w:t xml:space="preserve"> </w:t>
      </w:r>
      <w:r w:rsidR="001218E3" w:rsidRPr="00F75F13">
        <w:rPr>
          <w:rFonts w:ascii="Arial" w:hAnsi="Arial" w:cs="Arial"/>
        </w:rPr>
        <w:t>en</w:t>
      </w:r>
      <w:r w:rsidRPr="00F75F13">
        <w:rPr>
          <w:rFonts w:ascii="Arial" w:hAnsi="Arial" w:cs="Arial"/>
        </w:rPr>
        <w:t xml:space="preserve"> servicios pediátricos</w:t>
      </w:r>
      <w:r w:rsidR="008E5302" w:rsidRPr="00F75F13">
        <w:rPr>
          <w:rFonts w:ascii="Arial" w:hAnsi="Arial" w:cs="Arial"/>
        </w:rPr>
        <w:t xml:space="preserve"> urbanos</w:t>
      </w:r>
      <w:r w:rsidRPr="00F75F13">
        <w:rPr>
          <w:rFonts w:ascii="Arial" w:hAnsi="Arial" w:cs="Arial"/>
        </w:rPr>
        <w:t>, c</w:t>
      </w:r>
      <w:r w:rsidR="009A58AB" w:rsidRPr="00F75F13">
        <w:rPr>
          <w:rFonts w:ascii="Arial" w:hAnsi="Arial" w:cs="Arial"/>
        </w:rPr>
        <w:t>on buenos especialistas pero</w:t>
      </w:r>
      <w:r w:rsidRPr="00F75F13">
        <w:rPr>
          <w:rFonts w:ascii="Arial" w:hAnsi="Arial" w:cs="Arial"/>
        </w:rPr>
        <w:t xml:space="preserve"> listas</w:t>
      </w:r>
      <w:r w:rsidR="008207BC">
        <w:rPr>
          <w:rFonts w:ascii="Arial" w:hAnsi="Arial" w:cs="Arial"/>
        </w:rPr>
        <w:t xml:space="preserve"> de atención y espera muy altas.</w:t>
      </w:r>
    </w:p>
    <w:p w:rsidR="00550624" w:rsidRPr="00582A6A" w:rsidRDefault="00822016" w:rsidP="00352FBE">
      <w:pPr>
        <w:spacing w:after="0" w:line="240" w:lineRule="auto"/>
        <w:ind w:firstLine="284"/>
        <w:jc w:val="both"/>
        <w:rPr>
          <w:rFonts w:ascii="Arial" w:eastAsia="Times New Roman" w:hAnsi="Arial" w:cs="Arial"/>
          <w:lang w:eastAsia="es-ES"/>
        </w:rPr>
      </w:pPr>
      <w:r w:rsidRPr="00866F27">
        <w:rPr>
          <w:rFonts w:ascii="Arial" w:eastAsiaTheme="majorEastAsia" w:hAnsi="Arial" w:cs="Arial"/>
          <w:b/>
          <w:i/>
          <w:iCs/>
        </w:rPr>
        <w:t>Formación continuada</w:t>
      </w:r>
      <w:r w:rsidRPr="001218E3">
        <w:rPr>
          <w:rFonts w:ascii="Arial" w:eastAsiaTheme="majorEastAsia" w:hAnsi="Arial" w:cs="Arial"/>
          <w:i/>
          <w:iCs/>
        </w:rPr>
        <w:t xml:space="preserve"> (sesiones clínicas interactivas):</w:t>
      </w:r>
      <w:r w:rsidR="001218E3">
        <w:rPr>
          <w:rFonts w:ascii="Arial" w:hAnsi="Arial" w:cs="Arial"/>
        </w:rPr>
        <w:t xml:space="preserve"> </w:t>
      </w:r>
      <w:r w:rsidRPr="00FA6571">
        <w:rPr>
          <w:rFonts w:ascii="Arial" w:hAnsi="Arial" w:cs="Arial"/>
        </w:rPr>
        <w:t xml:space="preserve">Garantía de que los profesionales sanitarios estén bien informados de las novedades permitiendo un diagnóstico y tratamiento adecuado a la realidad científica actual. </w:t>
      </w:r>
    </w:p>
    <w:p w:rsidR="002E5814" w:rsidRPr="00F75F13" w:rsidRDefault="00846A91" w:rsidP="00E87A75">
      <w:pPr>
        <w:spacing w:before="40" w:after="0" w:line="240" w:lineRule="auto"/>
        <w:ind w:firstLine="284"/>
        <w:jc w:val="both"/>
        <w:rPr>
          <w:rFonts w:ascii="Arial" w:eastAsia="Times New Roman" w:hAnsi="Arial" w:cs="Arial"/>
          <w:bCs/>
          <w:lang w:eastAsia="es-ES"/>
        </w:rPr>
      </w:pPr>
      <w:r w:rsidRPr="00F75F13">
        <w:rPr>
          <w:rFonts w:ascii="Arial" w:eastAsia="Times New Roman" w:hAnsi="Arial" w:cs="Arial"/>
          <w:bCs/>
          <w:lang w:eastAsia="es-ES"/>
        </w:rPr>
        <w:t>El</w:t>
      </w:r>
      <w:r w:rsidR="00E42876" w:rsidRPr="00F75F13">
        <w:rPr>
          <w:rFonts w:ascii="Arial" w:eastAsia="Times New Roman" w:hAnsi="Arial" w:cs="Arial"/>
          <w:bCs/>
          <w:lang w:eastAsia="es-ES"/>
        </w:rPr>
        <w:t xml:space="preserve"> objetivo </w:t>
      </w:r>
      <w:r w:rsidR="00352FBE">
        <w:rPr>
          <w:rFonts w:ascii="Arial" w:eastAsia="Times New Roman" w:hAnsi="Arial" w:cs="Arial"/>
          <w:bCs/>
          <w:lang w:eastAsia="es-ES"/>
        </w:rPr>
        <w:t>de la telemedicina en la gesti</w:t>
      </w:r>
      <w:r w:rsidR="00B66C0D">
        <w:rPr>
          <w:rFonts w:ascii="Arial" w:eastAsia="Times New Roman" w:hAnsi="Arial" w:cs="Arial"/>
          <w:bCs/>
          <w:lang w:eastAsia="es-ES"/>
        </w:rPr>
        <w:t>ón médica</w:t>
      </w:r>
      <w:r w:rsidR="00352FBE">
        <w:rPr>
          <w:rFonts w:ascii="Arial" w:eastAsia="Times New Roman" w:hAnsi="Arial" w:cs="Arial"/>
          <w:bCs/>
          <w:lang w:eastAsia="es-ES"/>
        </w:rPr>
        <w:t xml:space="preserve"> </w:t>
      </w:r>
      <w:r w:rsidR="00E42876" w:rsidRPr="00F75F13">
        <w:rPr>
          <w:rFonts w:ascii="Arial" w:eastAsia="Times New Roman" w:hAnsi="Arial" w:cs="Arial"/>
          <w:bCs/>
          <w:lang w:eastAsia="es-ES"/>
        </w:rPr>
        <w:t xml:space="preserve">es optimizar procesos </w:t>
      </w:r>
      <w:r w:rsidRPr="00F75F13">
        <w:rPr>
          <w:rFonts w:ascii="Arial" w:eastAsia="Times New Roman" w:hAnsi="Arial" w:cs="Arial"/>
          <w:bCs/>
          <w:lang w:eastAsia="es-ES"/>
        </w:rPr>
        <w:t>en beneficio del paciente,</w:t>
      </w:r>
      <w:r w:rsidR="00352FBE">
        <w:rPr>
          <w:rFonts w:ascii="Arial" w:eastAsia="Times New Roman" w:hAnsi="Arial" w:cs="Arial"/>
          <w:bCs/>
          <w:lang w:eastAsia="es-ES"/>
        </w:rPr>
        <w:t xml:space="preserve"> fav</w:t>
      </w:r>
      <w:r w:rsidR="00B66C0D">
        <w:rPr>
          <w:rFonts w:ascii="Arial" w:eastAsia="Times New Roman" w:hAnsi="Arial" w:cs="Arial"/>
          <w:bCs/>
          <w:lang w:eastAsia="es-ES"/>
        </w:rPr>
        <w:t>orecer la eficiencia</w:t>
      </w:r>
      <w:r w:rsidR="00352FBE">
        <w:rPr>
          <w:rFonts w:ascii="Arial" w:eastAsia="Times New Roman" w:hAnsi="Arial" w:cs="Arial"/>
          <w:bCs/>
          <w:lang w:eastAsia="es-ES"/>
        </w:rPr>
        <w:t xml:space="preserve"> asiste</w:t>
      </w:r>
      <w:r w:rsidR="00B66C0D">
        <w:rPr>
          <w:rFonts w:ascii="Arial" w:eastAsia="Times New Roman" w:hAnsi="Arial" w:cs="Arial"/>
          <w:bCs/>
          <w:lang w:eastAsia="es-ES"/>
        </w:rPr>
        <w:t>ncial y fomentar el uso raciona</w:t>
      </w:r>
      <w:r w:rsidR="00352FBE">
        <w:rPr>
          <w:rFonts w:ascii="Arial" w:eastAsia="Times New Roman" w:hAnsi="Arial" w:cs="Arial"/>
          <w:bCs/>
          <w:lang w:eastAsia="es-ES"/>
        </w:rPr>
        <w:t>l de los recursos sanitarios con el consiguiente ahorro de costes,</w:t>
      </w:r>
      <w:r w:rsidRPr="00F75F13">
        <w:rPr>
          <w:rFonts w:ascii="Arial" w:eastAsia="Times New Roman" w:hAnsi="Arial" w:cs="Arial"/>
          <w:bCs/>
          <w:lang w:eastAsia="es-ES"/>
        </w:rPr>
        <w:t xml:space="preserve"> pero l</w:t>
      </w:r>
      <w:r w:rsidR="00E42876" w:rsidRPr="00F75F13">
        <w:rPr>
          <w:rFonts w:ascii="Arial" w:eastAsia="Times New Roman" w:hAnsi="Arial" w:cs="Arial"/>
          <w:bCs/>
          <w:lang w:eastAsia="es-ES"/>
        </w:rPr>
        <w:t xml:space="preserve">a implantación de </w:t>
      </w:r>
      <w:r w:rsidRPr="00F75F13">
        <w:rPr>
          <w:rFonts w:ascii="Arial" w:eastAsia="Times New Roman" w:hAnsi="Arial" w:cs="Arial"/>
          <w:bCs/>
          <w:lang w:eastAsia="es-ES"/>
        </w:rPr>
        <w:t>TICs</w:t>
      </w:r>
      <w:r w:rsidR="00E42876" w:rsidRPr="00F75F13">
        <w:rPr>
          <w:rFonts w:ascii="Arial" w:eastAsia="Times New Roman" w:hAnsi="Arial" w:cs="Arial"/>
          <w:bCs/>
          <w:lang w:eastAsia="es-ES"/>
        </w:rPr>
        <w:t xml:space="preserve"> en los hospitales y los centros de salud será un proceso de</w:t>
      </w:r>
      <w:r w:rsidRPr="00F75F13">
        <w:rPr>
          <w:rFonts w:ascii="Arial" w:eastAsia="Times New Roman" w:hAnsi="Arial" w:cs="Arial"/>
          <w:bCs/>
          <w:lang w:eastAsia="es-ES"/>
        </w:rPr>
        <w:t xml:space="preserve"> gestión del cambio.</w:t>
      </w:r>
    </w:p>
    <w:p w:rsidR="00F36286" w:rsidRPr="009C0672" w:rsidRDefault="00F36286" w:rsidP="00F36286">
      <w:pPr>
        <w:pStyle w:val="ESTTIT2"/>
      </w:pPr>
      <w:bookmarkStart w:id="45" w:name="_Toc399747499"/>
      <w:r w:rsidRPr="009C0672">
        <w:t>La cuestión de la territorialidad</w:t>
      </w:r>
      <w:bookmarkEnd w:id="45"/>
    </w:p>
    <w:p w:rsidR="00F36286" w:rsidRPr="00FA6571" w:rsidRDefault="00F36286" w:rsidP="00F36286">
      <w:pPr>
        <w:autoSpaceDE w:val="0"/>
        <w:autoSpaceDN w:val="0"/>
        <w:adjustRightInd w:val="0"/>
        <w:spacing w:after="0" w:line="240" w:lineRule="auto"/>
        <w:ind w:firstLine="284"/>
        <w:jc w:val="both"/>
        <w:rPr>
          <w:rFonts w:ascii="Arial" w:hAnsi="Arial" w:cs="Arial"/>
          <w:color w:val="000000"/>
        </w:rPr>
      </w:pPr>
      <w:r w:rsidRPr="00FA6571">
        <w:rPr>
          <w:rFonts w:ascii="Arial" w:hAnsi="Arial" w:cs="Arial"/>
          <w:color w:val="000000"/>
        </w:rPr>
        <w:t xml:space="preserve">De acuerdo con lo previsto en la Directiva europea de asistencia sanitaria transfronteriza, de 2011, en el caso de la telemedicina, la asistencia sanitaria se considera prestada en el </w:t>
      </w:r>
      <w:r w:rsidRPr="00E741B5">
        <w:rPr>
          <w:rFonts w:ascii="Arial" w:hAnsi="Arial" w:cs="Arial"/>
          <w:i/>
        </w:rPr>
        <w:t>Estado donde está establecido el prestador</w:t>
      </w:r>
      <w:r w:rsidRPr="00FA6571">
        <w:rPr>
          <w:rFonts w:ascii="Arial" w:hAnsi="Arial" w:cs="Arial"/>
          <w:color w:val="000000"/>
        </w:rPr>
        <w:t xml:space="preserve">, ya sea </w:t>
      </w:r>
      <w:r>
        <w:rPr>
          <w:rFonts w:ascii="Arial" w:hAnsi="Arial" w:cs="Arial"/>
          <w:color w:val="000000"/>
        </w:rPr>
        <w:t xml:space="preserve">éste persona física o jurídica. </w:t>
      </w:r>
      <w:r w:rsidRPr="00FA6571">
        <w:rPr>
          <w:rFonts w:ascii="Arial" w:hAnsi="Arial" w:cs="Arial"/>
          <w:color w:val="000000"/>
        </w:rPr>
        <w:t>Consecuentemente, el profesional sanitario que, actué como médico tele-experto, deberá gozar de los requisitos de titulación y permisos que se requieran, cuando menos, en el país en el que se halla trabajando.</w:t>
      </w:r>
    </w:p>
    <w:p w:rsidR="00F36286" w:rsidRPr="00FA6571" w:rsidRDefault="00F36286" w:rsidP="00F36286">
      <w:pPr>
        <w:autoSpaceDE w:val="0"/>
        <w:autoSpaceDN w:val="0"/>
        <w:adjustRightInd w:val="0"/>
        <w:spacing w:after="0" w:line="240" w:lineRule="auto"/>
        <w:ind w:firstLine="284"/>
        <w:jc w:val="both"/>
        <w:rPr>
          <w:rFonts w:ascii="Arial" w:hAnsi="Arial" w:cs="Arial"/>
          <w:color w:val="000000"/>
        </w:rPr>
      </w:pPr>
      <w:r w:rsidRPr="00FA6571">
        <w:rPr>
          <w:rFonts w:ascii="Arial" w:hAnsi="Arial" w:cs="Arial"/>
          <w:color w:val="000000"/>
        </w:rPr>
        <w:t>En materia de confidencialidad deben tenerse en cuenta las obligaciones en tal sentido de todo el personal sanitario y técnico que participe en el proceso telemédico, la garantía de integridad, seguridad y confidencialidad en la transmisión y conservación de la información, así como las exigencias en el terreno de la protección de datos personales.</w:t>
      </w:r>
    </w:p>
    <w:p w:rsidR="00F36286" w:rsidRPr="00F36286" w:rsidRDefault="00F36286" w:rsidP="00F36286">
      <w:pPr>
        <w:autoSpaceDE w:val="0"/>
        <w:autoSpaceDN w:val="0"/>
        <w:adjustRightInd w:val="0"/>
        <w:spacing w:after="0" w:line="240" w:lineRule="auto"/>
        <w:ind w:firstLine="284"/>
        <w:jc w:val="both"/>
        <w:rPr>
          <w:rFonts w:ascii="Arial" w:hAnsi="Arial" w:cs="Arial"/>
          <w:color w:val="000000"/>
        </w:rPr>
      </w:pPr>
      <w:r w:rsidRPr="00FA6571">
        <w:rPr>
          <w:rFonts w:ascii="Arial" w:hAnsi="Arial" w:cs="Arial"/>
          <w:color w:val="000000"/>
        </w:rPr>
        <w:t>Por último, han de contemplarse las previsiones relativas a la custodia, acceso y transmisión de la documentación clínica que se genere, teniendo en cuenta que los procesos telemédicos tienen que documentarse tanto por el facultativo que se encuentra físicamente con el paciente como p</w:t>
      </w:r>
      <w:r>
        <w:rPr>
          <w:rFonts w:ascii="Arial" w:hAnsi="Arial" w:cs="Arial"/>
          <w:color w:val="000000"/>
        </w:rPr>
        <w:t>or el que se halle a distancia.</w:t>
      </w:r>
    </w:p>
    <w:p w:rsidR="00866F27" w:rsidRDefault="00866F27" w:rsidP="00FC145F">
      <w:pPr>
        <w:pStyle w:val="ESTTIT2"/>
        <w:spacing w:after="240" w:afterAutospacing="0"/>
        <w:ind w:left="578" w:hanging="578"/>
      </w:pPr>
      <w:bookmarkStart w:id="46" w:name="_Toc399747500"/>
      <w:r>
        <w:lastRenderedPageBreak/>
        <w:t>Marco</w:t>
      </w:r>
      <w:r w:rsidRPr="008C2A88">
        <w:t xml:space="preserve"> legal aplicable</w:t>
      </w:r>
      <w:bookmarkEnd w:id="46"/>
    </w:p>
    <w:p w:rsidR="00866F27" w:rsidRPr="008C2A88" w:rsidRDefault="00866F27" w:rsidP="00866F27">
      <w:pPr>
        <w:pStyle w:val="EST3TIT3"/>
      </w:pPr>
      <w:bookmarkStart w:id="47" w:name="_Toc399747501"/>
      <w:r>
        <w:t>Introducción</w:t>
      </w:r>
      <w:bookmarkEnd w:id="47"/>
    </w:p>
    <w:p w:rsidR="00866F27" w:rsidRPr="00866F27" w:rsidRDefault="00866F27" w:rsidP="00866F27">
      <w:pPr>
        <w:shd w:val="clear" w:color="auto" w:fill="FFFFFF"/>
        <w:spacing w:after="0" w:line="240" w:lineRule="auto"/>
        <w:ind w:firstLine="284"/>
        <w:jc w:val="both"/>
        <w:rPr>
          <w:rFonts w:ascii="Arial" w:eastAsia="Times New Roman" w:hAnsi="Arial" w:cs="Arial"/>
          <w:bCs/>
          <w:lang w:eastAsia="es-ES"/>
        </w:rPr>
      </w:pPr>
      <w:r w:rsidRPr="00E741B5">
        <w:rPr>
          <w:rFonts w:ascii="Arial" w:eastAsia="Times New Roman" w:hAnsi="Arial" w:cs="Arial"/>
          <w:bCs/>
          <w:lang w:eastAsia="es-ES"/>
        </w:rPr>
        <w:t xml:space="preserve">Un </w:t>
      </w:r>
      <w:r w:rsidR="004F6D24" w:rsidRPr="00E741B5">
        <w:rPr>
          <w:rFonts w:ascii="Arial" w:eastAsia="Times New Roman" w:hAnsi="Arial" w:cs="Arial"/>
          <w:bCs/>
          <w:lang w:eastAsia="es-ES"/>
        </w:rPr>
        <w:t xml:space="preserve">primer </w:t>
      </w:r>
      <w:r w:rsidRPr="00E741B5">
        <w:rPr>
          <w:rFonts w:ascii="Arial" w:eastAsia="Times New Roman" w:hAnsi="Arial" w:cs="Arial"/>
          <w:bCs/>
          <w:lang w:eastAsia="es-ES"/>
        </w:rPr>
        <w:t>análisis del marco legal vigente en la Unión Europea aplicable a la telemedicina</w:t>
      </w:r>
      <w:r w:rsidR="003938BF" w:rsidRPr="00E741B5">
        <w:rPr>
          <w:rFonts w:ascii="Arial" w:eastAsia="Times New Roman" w:hAnsi="Arial" w:cs="Arial"/>
          <w:bCs/>
          <w:lang w:eastAsia="es-ES"/>
        </w:rPr>
        <w:t>,</w:t>
      </w:r>
      <w:r w:rsidRPr="00E741B5">
        <w:rPr>
          <w:rFonts w:ascii="Arial" w:eastAsia="Times New Roman" w:hAnsi="Arial" w:cs="Arial"/>
          <w:bCs/>
          <w:lang w:eastAsia="es-ES"/>
        </w:rPr>
        <w:t xml:space="preserve"> </w:t>
      </w:r>
      <w:r w:rsidR="004F6D24" w:rsidRPr="00E741B5">
        <w:rPr>
          <w:rFonts w:ascii="Arial" w:eastAsia="Times New Roman" w:hAnsi="Arial" w:cs="Arial"/>
          <w:bCs/>
          <w:lang w:eastAsia="es-ES"/>
        </w:rPr>
        <w:t>plantea</w:t>
      </w:r>
      <w:r w:rsidRPr="00E741B5">
        <w:rPr>
          <w:rFonts w:ascii="Arial" w:eastAsia="Times New Roman" w:hAnsi="Arial" w:cs="Arial"/>
          <w:bCs/>
          <w:lang w:eastAsia="es-ES"/>
        </w:rPr>
        <w:t xml:space="preserve"> si debe ser regulado por políticas públicas</w:t>
      </w:r>
      <w:r w:rsidR="004F6D24" w:rsidRPr="00E741B5">
        <w:rPr>
          <w:rFonts w:ascii="Arial" w:eastAsia="Times New Roman" w:hAnsi="Arial" w:cs="Arial"/>
          <w:bCs/>
          <w:lang w:eastAsia="es-ES"/>
        </w:rPr>
        <w:t xml:space="preserve"> de salud o de comunicación</w:t>
      </w:r>
      <w:r w:rsidR="00E741B5" w:rsidRPr="00E741B5">
        <w:rPr>
          <w:rFonts w:ascii="Arial" w:eastAsia="Times New Roman" w:hAnsi="Arial" w:cs="Arial"/>
          <w:bCs/>
          <w:lang w:eastAsia="es-ES"/>
        </w:rPr>
        <w:t>, es decir, como servicio sanitario o de comunicación</w:t>
      </w:r>
      <w:r w:rsidR="004F6D24" w:rsidRPr="00E741B5">
        <w:rPr>
          <w:rFonts w:ascii="Arial" w:eastAsia="Times New Roman" w:hAnsi="Arial" w:cs="Arial"/>
          <w:bCs/>
          <w:lang w:eastAsia="es-ES"/>
        </w:rPr>
        <w:t xml:space="preserve">. </w:t>
      </w:r>
      <w:r w:rsidR="004F6D24">
        <w:rPr>
          <w:rFonts w:ascii="Arial" w:eastAsia="Times New Roman" w:hAnsi="Arial" w:cs="Arial"/>
          <w:bCs/>
          <w:lang w:eastAsia="es-ES"/>
        </w:rPr>
        <w:t>En este sentido</w:t>
      </w:r>
      <w:r>
        <w:rPr>
          <w:rFonts w:ascii="Arial" w:eastAsia="Times New Roman" w:hAnsi="Arial" w:cs="Arial"/>
          <w:bCs/>
          <w:lang w:eastAsia="es-ES"/>
        </w:rPr>
        <w:t>,</w:t>
      </w:r>
      <w:r w:rsidRPr="008C2A88">
        <w:rPr>
          <w:rFonts w:ascii="Arial" w:eastAsia="Times New Roman" w:hAnsi="Arial" w:cs="Arial"/>
          <w:bCs/>
          <w:lang w:eastAsia="es-ES"/>
        </w:rPr>
        <w:t xml:space="preserve"> la Agenda Digital para Europa </w:t>
      </w:r>
      <w:r>
        <w:rPr>
          <w:rFonts w:ascii="Arial" w:eastAsia="Times New Roman" w:hAnsi="Arial" w:cs="Arial"/>
          <w:bCs/>
          <w:lang w:eastAsia="es-ES"/>
        </w:rPr>
        <w:t>pretende</w:t>
      </w:r>
      <w:r w:rsidRPr="008C2A88">
        <w:rPr>
          <w:rFonts w:ascii="Arial" w:eastAsia="Times New Roman" w:hAnsi="Arial" w:cs="Arial"/>
          <w:bCs/>
          <w:lang w:eastAsia="es-ES"/>
        </w:rPr>
        <w:t xml:space="preserve"> una amplia difusión de los servicios de telemedicina para el año 2020</w:t>
      </w:r>
      <w:r w:rsidR="0075024D">
        <w:rPr>
          <w:rFonts w:ascii="Arial" w:eastAsia="Times New Roman" w:hAnsi="Arial" w:cs="Arial"/>
          <w:bCs/>
          <w:lang w:eastAsia="es-ES"/>
        </w:rPr>
        <w:t>, sin resolver esa cuestión</w:t>
      </w:r>
      <w:r w:rsidRPr="008C2A88">
        <w:rPr>
          <w:rFonts w:ascii="Arial" w:eastAsia="Times New Roman" w:hAnsi="Arial" w:cs="Arial"/>
          <w:bCs/>
          <w:lang w:eastAsia="es-ES"/>
        </w:rPr>
        <w:t>.</w:t>
      </w:r>
    </w:p>
    <w:p w:rsidR="00AC2733" w:rsidRPr="008C2A88" w:rsidRDefault="00866F27" w:rsidP="00AC2733">
      <w:pPr>
        <w:shd w:val="clear" w:color="auto" w:fill="FFFFFF"/>
        <w:spacing w:after="0" w:line="240" w:lineRule="auto"/>
        <w:ind w:firstLine="284"/>
        <w:jc w:val="both"/>
        <w:rPr>
          <w:rFonts w:ascii="Arial" w:eastAsia="Times New Roman" w:hAnsi="Arial" w:cs="Arial"/>
          <w:lang w:eastAsia="es-ES"/>
        </w:rPr>
      </w:pPr>
      <w:r w:rsidRPr="008C2A88">
        <w:rPr>
          <w:rFonts w:ascii="Arial" w:eastAsia="Times New Roman" w:hAnsi="Arial" w:cs="Arial"/>
          <w:lang w:eastAsia="es-ES"/>
        </w:rPr>
        <w:t>La telemedicina permite mejorar el acceso a la atención médica especializada en zonas donde no hay suficientes especialistas o</w:t>
      </w:r>
      <w:r w:rsidR="00AC2733">
        <w:rPr>
          <w:rFonts w:ascii="Arial" w:eastAsia="Times New Roman" w:hAnsi="Arial" w:cs="Arial"/>
          <w:lang w:eastAsia="es-ES"/>
        </w:rPr>
        <w:t xml:space="preserve"> existen dificultades de acceso, </w:t>
      </w:r>
      <w:r w:rsidR="00AC2733" w:rsidRPr="008C2A88">
        <w:rPr>
          <w:rFonts w:ascii="Arial" w:eastAsia="Times New Roman" w:hAnsi="Arial" w:cs="Arial"/>
          <w:bCs/>
          <w:lang w:eastAsia="es-ES"/>
        </w:rPr>
        <w:t xml:space="preserve">hacer más seguro el acceso de los pacientes al tratamiento </w:t>
      </w:r>
      <w:r w:rsidR="00AC2733">
        <w:rPr>
          <w:rFonts w:ascii="Arial" w:eastAsia="Times New Roman" w:hAnsi="Arial" w:cs="Arial"/>
          <w:bCs/>
          <w:lang w:eastAsia="es-ES"/>
        </w:rPr>
        <w:t>y a sus datos médicos</w:t>
      </w:r>
      <w:r w:rsidR="00AC2733" w:rsidRPr="008C2A88">
        <w:rPr>
          <w:rFonts w:ascii="Arial" w:eastAsia="Times New Roman" w:hAnsi="Arial" w:cs="Arial"/>
          <w:bCs/>
          <w:lang w:eastAsia="es-ES"/>
        </w:rPr>
        <w:t>, reducir el riesgo de errores médicos y contrib</w:t>
      </w:r>
      <w:r w:rsidR="00AC2733">
        <w:rPr>
          <w:rFonts w:ascii="Arial" w:eastAsia="Times New Roman" w:hAnsi="Arial" w:cs="Arial"/>
          <w:bCs/>
          <w:lang w:eastAsia="es-ES"/>
        </w:rPr>
        <w:t>uir a la detección precoz de</w:t>
      </w:r>
      <w:r w:rsidR="00AC2733" w:rsidRPr="008C2A88">
        <w:rPr>
          <w:rFonts w:ascii="Arial" w:eastAsia="Times New Roman" w:hAnsi="Arial" w:cs="Arial"/>
          <w:bCs/>
          <w:lang w:eastAsia="es-ES"/>
        </w:rPr>
        <w:t xml:space="preserve"> problemas de salud. </w:t>
      </w:r>
    </w:p>
    <w:p w:rsidR="00661308" w:rsidRPr="00DE6AA6" w:rsidRDefault="00866F27" w:rsidP="00866F27">
      <w:pPr>
        <w:shd w:val="clear" w:color="auto" w:fill="FFFFFF"/>
        <w:spacing w:after="0" w:line="240" w:lineRule="auto"/>
        <w:ind w:firstLine="284"/>
        <w:jc w:val="both"/>
        <w:rPr>
          <w:rFonts w:ascii="Arial" w:eastAsia="Times New Roman" w:hAnsi="Arial" w:cs="Arial"/>
          <w:lang w:eastAsia="es-ES"/>
        </w:rPr>
      </w:pPr>
      <w:r w:rsidRPr="00DE6AA6">
        <w:rPr>
          <w:rFonts w:ascii="Arial" w:eastAsia="Times New Roman" w:hAnsi="Arial" w:cs="Arial"/>
          <w:lang w:eastAsia="es-ES"/>
        </w:rPr>
        <w:t xml:space="preserve"> No es un nuevo acto médico y no intenta reemplazar a los métodos tradicionales de prestación de asistencia sanitaria. Sino una manera novedosa de facilitar servicios de asistencia sanitaria que pueden complementar y ampliar la calidad y eficiencia de los métodos tradicionales</w:t>
      </w:r>
      <w:r w:rsidR="004F6D24">
        <w:rPr>
          <w:rFonts w:ascii="Arial" w:eastAsia="Times New Roman" w:hAnsi="Arial" w:cs="Arial"/>
          <w:lang w:eastAsia="es-ES"/>
        </w:rPr>
        <w:t>,</w:t>
      </w:r>
      <w:r w:rsidRPr="00DE6AA6">
        <w:rPr>
          <w:rFonts w:ascii="Arial" w:eastAsia="Times New Roman" w:hAnsi="Arial" w:cs="Arial"/>
          <w:lang w:eastAsia="es-ES"/>
        </w:rPr>
        <w:t xml:space="preserve"> tal y como ha sido reconocido</w:t>
      </w:r>
      <w:r w:rsidR="00661308" w:rsidRPr="00DE6AA6">
        <w:rPr>
          <w:rFonts w:ascii="Arial" w:eastAsia="Times New Roman" w:hAnsi="Arial" w:cs="Arial"/>
          <w:lang w:eastAsia="es-ES"/>
        </w:rPr>
        <w:t xml:space="preserve"> en la Directiva 2001/24/UE.</w:t>
      </w:r>
    </w:p>
    <w:p w:rsidR="00866F27" w:rsidRPr="00866F27" w:rsidRDefault="00866F27" w:rsidP="00866F27">
      <w:pPr>
        <w:shd w:val="clear" w:color="auto" w:fill="FFFFFF"/>
        <w:spacing w:after="0" w:line="240" w:lineRule="auto"/>
        <w:ind w:firstLine="284"/>
        <w:jc w:val="both"/>
        <w:rPr>
          <w:rFonts w:ascii="Arial" w:eastAsia="Times New Roman" w:hAnsi="Arial" w:cs="Arial"/>
          <w:lang w:eastAsia="es-ES"/>
        </w:rPr>
      </w:pPr>
      <w:r w:rsidRPr="008C2A88">
        <w:rPr>
          <w:rFonts w:ascii="Arial" w:eastAsia="Times New Roman" w:hAnsi="Arial" w:cs="Arial"/>
          <w:lang w:eastAsia="es-ES"/>
        </w:rPr>
        <w:t>La telemedicina implica la transmisión segura de datos e información médica a través de texto, sonido, imágenes u otras formas necesarias para la prevención, el diagnóstico, el tratamien</w:t>
      </w:r>
      <w:r w:rsidR="00AF0A9F">
        <w:rPr>
          <w:rFonts w:ascii="Arial" w:eastAsia="Times New Roman" w:hAnsi="Arial" w:cs="Arial"/>
          <w:lang w:eastAsia="es-ES"/>
        </w:rPr>
        <w:t xml:space="preserve">to y la vigilancia del paciente, </w:t>
      </w:r>
      <w:r w:rsidR="00631D7E">
        <w:rPr>
          <w:rFonts w:ascii="Arial" w:eastAsia="Times New Roman" w:hAnsi="Arial" w:cs="Arial"/>
          <w:lang w:eastAsia="es-ES"/>
        </w:rPr>
        <w:t>cobrando</w:t>
      </w:r>
      <w:r w:rsidRPr="008C2A88">
        <w:rPr>
          <w:rFonts w:ascii="Arial" w:eastAsia="Times New Roman" w:hAnsi="Arial" w:cs="Arial"/>
          <w:lang w:eastAsia="es-ES"/>
        </w:rPr>
        <w:t xml:space="preserve"> especial importancia las reglas éticas y profesionales relativas a la presta</w:t>
      </w:r>
      <w:r>
        <w:rPr>
          <w:rFonts w:ascii="Arial" w:eastAsia="Times New Roman" w:hAnsi="Arial" w:cs="Arial"/>
          <w:lang w:eastAsia="es-ES"/>
        </w:rPr>
        <w:t>ción de este tipo de servicios.</w:t>
      </w:r>
    </w:p>
    <w:p w:rsidR="00866F27" w:rsidRDefault="00866F27" w:rsidP="00866F27">
      <w:pPr>
        <w:pStyle w:val="EST3TIT3"/>
      </w:pPr>
      <w:bookmarkStart w:id="48" w:name="_Toc399747502"/>
      <w:r w:rsidRPr="00FA6571">
        <w:t xml:space="preserve">Bases para la futura regulación de </w:t>
      </w:r>
      <w:r>
        <w:t>la telemedicina</w:t>
      </w:r>
      <w:bookmarkEnd w:id="48"/>
      <w:r w:rsidRPr="00FA6571">
        <w:t xml:space="preserve"> </w:t>
      </w:r>
    </w:p>
    <w:p w:rsidR="00866F27" w:rsidRPr="00FA6571" w:rsidRDefault="00866F27" w:rsidP="00866F27">
      <w:pPr>
        <w:pStyle w:val="NormalWeb"/>
        <w:spacing w:before="0" w:beforeAutospacing="0" w:after="0" w:afterAutospacing="0"/>
        <w:ind w:firstLine="284"/>
        <w:jc w:val="both"/>
        <w:rPr>
          <w:rFonts w:ascii="Arial" w:hAnsi="Arial" w:cs="Arial"/>
          <w:b/>
          <w:sz w:val="22"/>
          <w:szCs w:val="22"/>
        </w:rPr>
      </w:pPr>
      <w:r w:rsidRPr="00FA6571">
        <w:rPr>
          <w:rFonts w:ascii="Arial" w:hAnsi="Arial" w:cs="Arial"/>
          <w:sz w:val="22"/>
          <w:szCs w:val="22"/>
        </w:rPr>
        <w:t>Desde hace varios años</w:t>
      </w:r>
      <w:r w:rsidR="002E0F10">
        <w:rPr>
          <w:rFonts w:ascii="Arial" w:hAnsi="Arial" w:cs="Arial"/>
          <w:sz w:val="22"/>
          <w:szCs w:val="22"/>
        </w:rPr>
        <w:t>,</w:t>
      </w:r>
      <w:r w:rsidRPr="00FA6571">
        <w:rPr>
          <w:rFonts w:ascii="Arial" w:hAnsi="Arial" w:cs="Arial"/>
          <w:sz w:val="22"/>
          <w:szCs w:val="22"/>
        </w:rPr>
        <w:t xml:space="preserve"> los modelos sanitarios de los países desarrollados se encuentran en continua revisión</w:t>
      </w:r>
      <w:r w:rsidR="009029B2">
        <w:rPr>
          <w:rFonts w:ascii="Arial" w:hAnsi="Arial" w:cs="Arial"/>
          <w:sz w:val="22"/>
          <w:szCs w:val="22"/>
        </w:rPr>
        <w:t>,</w:t>
      </w:r>
      <w:r w:rsidRPr="00FA6571">
        <w:rPr>
          <w:rFonts w:ascii="Arial" w:hAnsi="Arial" w:cs="Arial"/>
          <w:sz w:val="22"/>
          <w:szCs w:val="22"/>
        </w:rPr>
        <w:t xml:space="preserve"> en un intento de dar respuesta a las exigencias de satisfacer una may</w:t>
      </w:r>
      <w:r w:rsidR="009C11C1">
        <w:rPr>
          <w:rFonts w:ascii="Arial" w:hAnsi="Arial" w:cs="Arial"/>
          <w:sz w:val="22"/>
          <w:szCs w:val="22"/>
        </w:rPr>
        <w:t>or demanda de servicios</w:t>
      </w:r>
      <w:r w:rsidRPr="00FA6571">
        <w:rPr>
          <w:rFonts w:ascii="Arial" w:hAnsi="Arial" w:cs="Arial"/>
          <w:sz w:val="22"/>
          <w:szCs w:val="22"/>
        </w:rPr>
        <w:t>, con mejor calidad, haciéndolo</w:t>
      </w:r>
      <w:r>
        <w:rPr>
          <w:rFonts w:ascii="Arial" w:hAnsi="Arial" w:cs="Arial"/>
          <w:sz w:val="22"/>
          <w:szCs w:val="22"/>
        </w:rPr>
        <w:t xml:space="preserve"> </w:t>
      </w:r>
      <w:r w:rsidRPr="00FA6571">
        <w:rPr>
          <w:rFonts w:ascii="Arial" w:hAnsi="Arial" w:cs="Arial"/>
          <w:sz w:val="22"/>
          <w:szCs w:val="22"/>
        </w:rPr>
        <w:t>compatible</w:t>
      </w:r>
      <w:r w:rsidR="009C11C1">
        <w:rPr>
          <w:rFonts w:ascii="Arial" w:hAnsi="Arial" w:cs="Arial"/>
          <w:sz w:val="22"/>
          <w:szCs w:val="22"/>
        </w:rPr>
        <w:t xml:space="preserve"> con las limitaciones</w:t>
      </w:r>
      <w:r w:rsidRPr="00FA6571">
        <w:rPr>
          <w:rFonts w:ascii="Arial" w:hAnsi="Arial" w:cs="Arial"/>
          <w:sz w:val="22"/>
          <w:szCs w:val="22"/>
        </w:rPr>
        <w:t xml:space="preserve"> de recursos.</w:t>
      </w:r>
      <w:r w:rsidR="00A13034">
        <w:rPr>
          <w:rFonts w:ascii="Arial" w:hAnsi="Arial" w:cs="Arial"/>
          <w:sz w:val="22"/>
          <w:szCs w:val="22"/>
        </w:rPr>
        <w:t xml:space="preserve"> </w:t>
      </w:r>
      <w:r w:rsidRPr="00FA6571">
        <w:rPr>
          <w:rFonts w:ascii="Arial" w:hAnsi="Arial" w:cs="Arial"/>
          <w:sz w:val="22"/>
          <w:szCs w:val="22"/>
        </w:rPr>
        <w:t>El progreso en las tecnologías de la información y las comunicaciones aplicadas a la salud</w:t>
      </w:r>
      <w:r w:rsidR="002E0F10">
        <w:rPr>
          <w:rFonts w:ascii="Arial" w:hAnsi="Arial" w:cs="Arial"/>
          <w:sz w:val="22"/>
          <w:szCs w:val="22"/>
        </w:rPr>
        <w:t>,</w:t>
      </w:r>
      <w:r w:rsidRPr="00FA6571">
        <w:rPr>
          <w:rFonts w:ascii="Arial" w:hAnsi="Arial" w:cs="Arial"/>
          <w:sz w:val="22"/>
          <w:szCs w:val="22"/>
        </w:rPr>
        <w:t xml:space="preserve"> ha propiciado el desarrollo de la Telemedicina</w:t>
      </w:r>
      <w:r w:rsidR="002E0F10">
        <w:rPr>
          <w:rFonts w:ascii="Arial" w:hAnsi="Arial" w:cs="Arial"/>
          <w:sz w:val="22"/>
          <w:szCs w:val="22"/>
        </w:rPr>
        <w:t>,</w:t>
      </w:r>
      <w:r w:rsidRPr="00FA6571">
        <w:rPr>
          <w:rFonts w:ascii="Arial" w:hAnsi="Arial" w:cs="Arial"/>
          <w:sz w:val="22"/>
          <w:szCs w:val="22"/>
        </w:rPr>
        <w:t xml:space="preserve"> como</w:t>
      </w:r>
      <w:r w:rsidR="00E56415">
        <w:rPr>
          <w:rFonts w:ascii="Arial" w:hAnsi="Arial" w:cs="Arial"/>
          <w:sz w:val="22"/>
          <w:szCs w:val="22"/>
        </w:rPr>
        <w:t xml:space="preserve"> un instrumento clave para</w:t>
      </w:r>
      <w:r w:rsidRPr="00FA6571">
        <w:rPr>
          <w:rFonts w:ascii="Arial" w:hAnsi="Arial" w:cs="Arial"/>
          <w:sz w:val="22"/>
          <w:szCs w:val="22"/>
        </w:rPr>
        <w:t xml:space="preserve"> una sanidad más sostenible y mejorar </w:t>
      </w:r>
      <w:r w:rsidR="00E56415">
        <w:rPr>
          <w:rFonts w:ascii="Arial" w:hAnsi="Arial" w:cs="Arial"/>
          <w:sz w:val="22"/>
          <w:szCs w:val="22"/>
        </w:rPr>
        <w:t>la salud de las personas</w:t>
      </w:r>
      <w:r w:rsidRPr="00FA6571">
        <w:rPr>
          <w:rFonts w:ascii="Arial" w:hAnsi="Arial" w:cs="Arial"/>
          <w:sz w:val="22"/>
          <w:szCs w:val="22"/>
        </w:rPr>
        <w:t>. Ahora bien, el desa</w:t>
      </w:r>
      <w:r>
        <w:rPr>
          <w:rFonts w:ascii="Arial" w:hAnsi="Arial" w:cs="Arial"/>
          <w:sz w:val="22"/>
          <w:szCs w:val="22"/>
        </w:rPr>
        <w:t>rrollo de estos sistemas</w:t>
      </w:r>
      <w:r w:rsidRPr="00FA6571">
        <w:rPr>
          <w:rFonts w:ascii="Arial" w:hAnsi="Arial" w:cs="Arial"/>
          <w:sz w:val="22"/>
          <w:szCs w:val="22"/>
        </w:rPr>
        <w:t xml:space="preserve"> exige la adopción de determinadas cautelas</w:t>
      </w:r>
      <w:r w:rsidR="00A13034">
        <w:rPr>
          <w:rFonts w:ascii="Arial" w:hAnsi="Arial" w:cs="Arial"/>
          <w:sz w:val="22"/>
          <w:szCs w:val="22"/>
        </w:rPr>
        <w:t>.</w:t>
      </w:r>
    </w:p>
    <w:p w:rsidR="00866F27" w:rsidRPr="00FA6571" w:rsidRDefault="00A00C72" w:rsidP="00AF0A9F">
      <w:pPr>
        <w:pStyle w:val="NormalWeb"/>
        <w:spacing w:before="0" w:beforeAutospacing="0" w:after="0" w:afterAutospacing="0"/>
        <w:ind w:firstLine="284"/>
        <w:jc w:val="both"/>
        <w:rPr>
          <w:rFonts w:ascii="Arial" w:hAnsi="Arial" w:cs="Arial"/>
          <w:sz w:val="22"/>
          <w:szCs w:val="22"/>
        </w:rPr>
      </w:pPr>
      <w:r w:rsidRPr="00515513">
        <w:rPr>
          <w:rFonts w:ascii="Arial" w:hAnsi="Arial" w:cs="Arial"/>
          <w:sz w:val="22"/>
          <w:szCs w:val="22"/>
        </w:rPr>
        <w:t>E</w:t>
      </w:r>
      <w:r w:rsidR="00866F27" w:rsidRPr="00515513">
        <w:rPr>
          <w:rFonts w:ascii="Arial" w:hAnsi="Arial" w:cs="Arial"/>
          <w:sz w:val="22"/>
          <w:szCs w:val="22"/>
        </w:rPr>
        <w:t>s preciso realizar avances específicos en la regulación</w:t>
      </w:r>
      <w:r w:rsidR="009F720C" w:rsidRPr="00515513">
        <w:rPr>
          <w:rFonts w:ascii="Arial" w:hAnsi="Arial" w:cs="Arial"/>
          <w:sz w:val="22"/>
          <w:szCs w:val="22"/>
        </w:rPr>
        <w:t>,</w:t>
      </w:r>
      <w:r w:rsidR="00866F27" w:rsidRPr="00515513">
        <w:rPr>
          <w:rFonts w:ascii="Arial" w:hAnsi="Arial" w:cs="Arial"/>
          <w:sz w:val="22"/>
          <w:szCs w:val="22"/>
        </w:rPr>
        <w:t xml:space="preserve"> garantizando aspectos como la confidencialidad del tratamiento de datos de especial protección o la responsabilidad por actos médicos, ya que frecuentemente son dos los médicos que</w:t>
      </w:r>
      <w:r w:rsidR="00AF0A9F" w:rsidRPr="00515513">
        <w:rPr>
          <w:rFonts w:ascii="Arial" w:hAnsi="Arial" w:cs="Arial"/>
          <w:sz w:val="22"/>
          <w:szCs w:val="22"/>
        </w:rPr>
        <w:t xml:space="preserve"> intervienen en el</w:t>
      </w:r>
      <w:r w:rsidRPr="00515513">
        <w:rPr>
          <w:rFonts w:ascii="Arial" w:hAnsi="Arial" w:cs="Arial"/>
          <w:sz w:val="22"/>
          <w:szCs w:val="22"/>
        </w:rPr>
        <w:t xml:space="preserve"> tratamiento, y</w:t>
      </w:r>
      <w:r w:rsidR="004F6D24">
        <w:rPr>
          <w:rFonts w:ascii="Arial" w:hAnsi="Arial" w:cs="Arial"/>
          <w:sz w:val="22"/>
          <w:szCs w:val="22"/>
        </w:rPr>
        <w:t xml:space="preserve"> tener en cuenta</w:t>
      </w:r>
      <w:r w:rsidR="00866F27" w:rsidRPr="00515513">
        <w:rPr>
          <w:rFonts w:ascii="Arial" w:hAnsi="Arial" w:cs="Arial"/>
          <w:sz w:val="22"/>
          <w:szCs w:val="22"/>
        </w:rPr>
        <w:t xml:space="preserve"> las dificultades que pueden suponer el encaje de la telemedicina en nuestro Sistema Nacional de Salud, </w:t>
      </w:r>
      <w:r w:rsidR="004F6D24">
        <w:rPr>
          <w:rFonts w:ascii="Arial" w:hAnsi="Arial" w:cs="Arial"/>
          <w:sz w:val="22"/>
          <w:szCs w:val="22"/>
        </w:rPr>
        <w:t>siendo crucial la implicación del personal sanitario para su éxito</w:t>
      </w:r>
      <w:r w:rsidR="002E0F10">
        <w:rPr>
          <w:rFonts w:ascii="Arial" w:hAnsi="Arial" w:cs="Arial"/>
          <w:sz w:val="22"/>
          <w:szCs w:val="22"/>
        </w:rPr>
        <w:t>,</w:t>
      </w:r>
      <w:r w:rsidR="00AF0A9F">
        <w:rPr>
          <w:rFonts w:ascii="Arial" w:hAnsi="Arial" w:cs="Arial"/>
          <w:sz w:val="22"/>
          <w:szCs w:val="22"/>
        </w:rPr>
        <w:t xml:space="preserve"> pues</w:t>
      </w:r>
      <w:r w:rsidR="00866F27" w:rsidRPr="00FA6571">
        <w:rPr>
          <w:rFonts w:ascii="Arial" w:hAnsi="Arial" w:cs="Arial"/>
          <w:sz w:val="22"/>
          <w:szCs w:val="22"/>
        </w:rPr>
        <w:t xml:space="preserve"> </w:t>
      </w:r>
      <w:r w:rsidR="00AF0A9F">
        <w:rPr>
          <w:rFonts w:ascii="Arial" w:hAnsi="Arial" w:cs="Arial"/>
          <w:sz w:val="22"/>
          <w:szCs w:val="22"/>
        </w:rPr>
        <w:t>estas</w:t>
      </w:r>
      <w:r w:rsidR="00866F27" w:rsidRPr="00FA6571">
        <w:rPr>
          <w:rFonts w:ascii="Arial" w:hAnsi="Arial" w:cs="Arial"/>
          <w:sz w:val="22"/>
          <w:szCs w:val="22"/>
        </w:rPr>
        <w:t xml:space="preserve"> aplicaciones abarca</w:t>
      </w:r>
      <w:r w:rsidR="00AF0A9F">
        <w:rPr>
          <w:rFonts w:ascii="Arial" w:hAnsi="Arial" w:cs="Arial"/>
          <w:sz w:val="22"/>
          <w:szCs w:val="22"/>
        </w:rPr>
        <w:t>n</w:t>
      </w:r>
      <w:r w:rsidR="00866F27" w:rsidRPr="00FA6571">
        <w:rPr>
          <w:rFonts w:ascii="Arial" w:hAnsi="Arial" w:cs="Arial"/>
          <w:sz w:val="22"/>
          <w:szCs w:val="22"/>
        </w:rPr>
        <w:t xml:space="preserve"> desde la informatización de </w:t>
      </w:r>
      <w:r w:rsidR="00AF0A9F">
        <w:rPr>
          <w:rFonts w:ascii="Arial" w:hAnsi="Arial" w:cs="Arial"/>
          <w:sz w:val="22"/>
          <w:szCs w:val="22"/>
        </w:rPr>
        <w:t xml:space="preserve">los historiales clínicos de </w:t>
      </w:r>
      <w:r w:rsidR="00866F27" w:rsidRPr="00FA6571">
        <w:rPr>
          <w:rFonts w:ascii="Arial" w:hAnsi="Arial" w:cs="Arial"/>
          <w:sz w:val="22"/>
          <w:szCs w:val="22"/>
        </w:rPr>
        <w:t xml:space="preserve">pacientes, </w:t>
      </w:r>
      <w:r w:rsidR="002E0F10" w:rsidRPr="00FA6571">
        <w:rPr>
          <w:rFonts w:ascii="Arial" w:hAnsi="Arial" w:cs="Arial"/>
          <w:sz w:val="22"/>
          <w:szCs w:val="22"/>
        </w:rPr>
        <w:t>pasando por</w:t>
      </w:r>
      <w:r w:rsidR="002E0F10">
        <w:rPr>
          <w:rFonts w:ascii="Arial" w:hAnsi="Arial" w:cs="Arial"/>
          <w:sz w:val="22"/>
          <w:szCs w:val="22"/>
        </w:rPr>
        <w:t xml:space="preserve"> las intervenciones robotizadas, hasta las</w:t>
      </w:r>
      <w:r w:rsidR="00866F27" w:rsidRPr="00FA6571">
        <w:rPr>
          <w:rFonts w:ascii="Arial" w:hAnsi="Arial" w:cs="Arial"/>
          <w:sz w:val="22"/>
          <w:szCs w:val="22"/>
        </w:rPr>
        <w:t xml:space="preserve"> teleconsultas o el teled</w:t>
      </w:r>
      <w:r w:rsidR="00515513">
        <w:rPr>
          <w:rFonts w:ascii="Arial" w:hAnsi="Arial" w:cs="Arial"/>
          <w:sz w:val="22"/>
          <w:szCs w:val="22"/>
        </w:rPr>
        <w:t>iagnóstico.</w:t>
      </w:r>
    </w:p>
    <w:p w:rsidR="00866F27" w:rsidRPr="00FA6571" w:rsidRDefault="00866F27" w:rsidP="00866F27">
      <w:pPr>
        <w:autoSpaceDE w:val="0"/>
        <w:autoSpaceDN w:val="0"/>
        <w:adjustRightInd w:val="0"/>
        <w:spacing w:after="0" w:line="240" w:lineRule="auto"/>
        <w:ind w:firstLine="284"/>
        <w:jc w:val="both"/>
        <w:rPr>
          <w:rFonts w:ascii="Arial" w:hAnsi="Arial" w:cs="Arial"/>
          <w:color w:val="000000"/>
        </w:rPr>
      </w:pPr>
      <w:r w:rsidRPr="00FA6571">
        <w:rPr>
          <w:rFonts w:ascii="Arial" w:hAnsi="Arial" w:cs="Arial"/>
          <w:color w:val="000000"/>
        </w:rPr>
        <w:t>Este progreso tecnológico se ha producido simultáneamente con cambios sanitarios importantes</w:t>
      </w:r>
      <w:r w:rsidR="009F720C">
        <w:rPr>
          <w:rFonts w:ascii="Arial" w:hAnsi="Arial" w:cs="Arial"/>
          <w:color w:val="000000"/>
        </w:rPr>
        <w:t>,</w:t>
      </w:r>
      <w:r w:rsidRPr="00FA6571">
        <w:rPr>
          <w:rFonts w:ascii="Arial" w:hAnsi="Arial" w:cs="Arial"/>
          <w:color w:val="000000"/>
        </w:rPr>
        <w:t xml:space="preserve"> </w:t>
      </w:r>
      <w:r w:rsidR="004F6D24">
        <w:rPr>
          <w:rFonts w:ascii="Arial" w:hAnsi="Arial" w:cs="Arial"/>
          <w:color w:val="000000"/>
        </w:rPr>
        <w:t>avanzando</w:t>
      </w:r>
      <w:r w:rsidR="00AF0A9F">
        <w:rPr>
          <w:rFonts w:ascii="Arial" w:hAnsi="Arial" w:cs="Arial"/>
          <w:color w:val="000000"/>
        </w:rPr>
        <w:t xml:space="preserve"> </w:t>
      </w:r>
      <w:r w:rsidRPr="00FA6571">
        <w:rPr>
          <w:rFonts w:ascii="Arial" w:hAnsi="Arial" w:cs="Arial"/>
          <w:color w:val="000000"/>
        </w:rPr>
        <w:t>hacia una nueva dimensió</w:t>
      </w:r>
      <w:r w:rsidR="009029B2">
        <w:rPr>
          <w:rFonts w:ascii="Arial" w:hAnsi="Arial" w:cs="Arial"/>
          <w:color w:val="000000"/>
        </w:rPr>
        <w:t>n de la ‘e-S</w:t>
      </w:r>
      <w:r w:rsidRPr="00FA6571">
        <w:rPr>
          <w:rFonts w:ascii="Arial" w:hAnsi="Arial" w:cs="Arial"/>
          <w:color w:val="000000"/>
        </w:rPr>
        <w:t>alud’. Los responsables sanitarios ven en la telemedicina</w:t>
      </w:r>
      <w:r w:rsidR="009F720C">
        <w:rPr>
          <w:rFonts w:ascii="Arial" w:hAnsi="Arial" w:cs="Arial"/>
          <w:color w:val="000000"/>
        </w:rPr>
        <w:t>,</w:t>
      </w:r>
      <w:r w:rsidRPr="00FA6571">
        <w:rPr>
          <w:rFonts w:ascii="Arial" w:hAnsi="Arial" w:cs="Arial"/>
          <w:color w:val="000000"/>
        </w:rPr>
        <w:t xml:space="preserve"> una posibilidad de aumentar la calidad de los servicios sanitarios</w:t>
      </w:r>
      <w:r w:rsidR="009F720C">
        <w:rPr>
          <w:rFonts w:ascii="Arial" w:hAnsi="Arial" w:cs="Arial"/>
          <w:color w:val="000000"/>
        </w:rPr>
        <w:t>,</w:t>
      </w:r>
      <w:r w:rsidRPr="00FA6571">
        <w:rPr>
          <w:rFonts w:ascii="Arial" w:hAnsi="Arial" w:cs="Arial"/>
          <w:color w:val="000000"/>
        </w:rPr>
        <w:t xml:space="preserve"> mejorando el acceso, sobre todo en poblaciones situadas en lugares remotos o de aislamiento geográfico, aumentar la capacidad y calidad de los existentes</w:t>
      </w:r>
      <w:r w:rsidR="009F720C">
        <w:rPr>
          <w:rFonts w:ascii="Arial" w:hAnsi="Arial" w:cs="Arial"/>
          <w:color w:val="000000"/>
        </w:rPr>
        <w:t>,</w:t>
      </w:r>
      <w:r w:rsidRPr="00FA6571">
        <w:rPr>
          <w:rFonts w:ascii="Arial" w:hAnsi="Arial" w:cs="Arial"/>
          <w:color w:val="000000"/>
        </w:rPr>
        <w:t xml:space="preserve"> buscando el ahorro y las mejores relaciones coste/beneficio, pero sin olvidar, que la medicina siempre debe estar al servicio del paciente y</w:t>
      </w:r>
      <w:r w:rsidR="009F720C">
        <w:rPr>
          <w:rFonts w:ascii="Arial" w:hAnsi="Arial" w:cs="Arial"/>
          <w:color w:val="000000"/>
        </w:rPr>
        <w:t>,</w:t>
      </w:r>
      <w:r w:rsidRPr="00FA6571">
        <w:rPr>
          <w:rFonts w:ascii="Arial" w:hAnsi="Arial" w:cs="Arial"/>
          <w:color w:val="000000"/>
        </w:rPr>
        <w:t xml:space="preserve"> que una relación sanitaria de calidad ha de apoyarse indudablemente en una buena</w:t>
      </w:r>
      <w:r w:rsidR="009F720C">
        <w:rPr>
          <w:rFonts w:ascii="Arial" w:hAnsi="Arial" w:cs="Arial"/>
          <w:color w:val="000000"/>
        </w:rPr>
        <w:t xml:space="preserve"> especialización profesional, </w:t>
      </w:r>
      <w:r w:rsidRPr="00FA6571">
        <w:rPr>
          <w:rFonts w:ascii="Arial" w:hAnsi="Arial" w:cs="Arial"/>
          <w:color w:val="000000"/>
        </w:rPr>
        <w:t>y en la necesaria relación humana entre médico y paciente.</w:t>
      </w:r>
    </w:p>
    <w:p w:rsidR="00866F27" w:rsidRPr="00FA6571" w:rsidRDefault="00866F27" w:rsidP="00866F27">
      <w:pPr>
        <w:autoSpaceDE w:val="0"/>
        <w:autoSpaceDN w:val="0"/>
        <w:adjustRightInd w:val="0"/>
        <w:spacing w:after="0" w:line="240" w:lineRule="auto"/>
        <w:ind w:firstLine="284"/>
        <w:jc w:val="both"/>
        <w:rPr>
          <w:rFonts w:ascii="Arial" w:hAnsi="Arial" w:cs="Arial"/>
          <w:color w:val="000000"/>
        </w:rPr>
      </w:pPr>
      <w:r>
        <w:rPr>
          <w:rFonts w:ascii="Arial" w:hAnsi="Arial" w:cs="Arial"/>
          <w:color w:val="000000"/>
        </w:rPr>
        <w:t>A pesar de la falta de integración</w:t>
      </w:r>
      <w:r w:rsidRPr="00FA6571">
        <w:rPr>
          <w:rFonts w:ascii="Arial" w:hAnsi="Arial" w:cs="Arial"/>
          <w:color w:val="000000"/>
        </w:rPr>
        <w:t xml:space="preserve"> de la telemedicina en los sistemas de salud, hay una serie de factor</w:t>
      </w:r>
      <w:r w:rsidR="00AF0A9F">
        <w:rPr>
          <w:rFonts w:ascii="Arial" w:hAnsi="Arial" w:cs="Arial"/>
          <w:color w:val="000000"/>
        </w:rPr>
        <w:t>es</w:t>
      </w:r>
      <w:r w:rsidRPr="00FA6571">
        <w:rPr>
          <w:rFonts w:ascii="Arial" w:hAnsi="Arial" w:cs="Arial"/>
          <w:color w:val="000000"/>
        </w:rPr>
        <w:t xml:space="preserve"> que avalan un futuro de crecimiento en el ámbito e</w:t>
      </w:r>
      <w:r w:rsidR="006C0CDD">
        <w:rPr>
          <w:rFonts w:ascii="Arial" w:hAnsi="Arial" w:cs="Arial"/>
          <w:color w:val="000000"/>
        </w:rPr>
        <w:t xml:space="preserve">uropeo como el </w:t>
      </w:r>
      <w:r w:rsidRPr="00FA6571">
        <w:rPr>
          <w:rFonts w:ascii="Arial" w:hAnsi="Arial" w:cs="Arial"/>
          <w:color w:val="000000"/>
        </w:rPr>
        <w:t xml:space="preserve">envejecimiento progresivo de la población, mayor </w:t>
      </w:r>
      <w:r>
        <w:rPr>
          <w:rFonts w:ascii="Arial" w:hAnsi="Arial" w:cs="Arial"/>
          <w:color w:val="000000"/>
        </w:rPr>
        <w:t>cantidad de</w:t>
      </w:r>
      <w:r w:rsidR="006C0CDD">
        <w:rPr>
          <w:rFonts w:ascii="Arial" w:hAnsi="Arial" w:cs="Arial"/>
          <w:color w:val="000000"/>
        </w:rPr>
        <w:t xml:space="preserve"> enfermedades crónicas, la escasez de médicos especialistas en algunos países,</w:t>
      </w:r>
      <w:r w:rsidRPr="00FA6571">
        <w:rPr>
          <w:rFonts w:ascii="Arial" w:hAnsi="Arial" w:cs="Arial"/>
          <w:color w:val="000000"/>
        </w:rPr>
        <w:t xml:space="preserve"> y la eficiencia en la gestión de sus recursos (reduciendo desplazamientos y listas de espera, evitando la </w:t>
      </w:r>
      <w:r w:rsidRPr="00FA6571">
        <w:rPr>
          <w:rFonts w:ascii="Arial" w:hAnsi="Arial" w:cs="Arial"/>
          <w:color w:val="000000"/>
        </w:rPr>
        <w:lastRenderedPageBreak/>
        <w:t>repetición de pruebas, mejorando la comunicación entre centros y profesionales sanitarios, etc.)</w:t>
      </w:r>
      <w:r w:rsidR="006C0CDD">
        <w:rPr>
          <w:rFonts w:ascii="Arial" w:hAnsi="Arial" w:cs="Arial"/>
          <w:color w:val="000000"/>
        </w:rPr>
        <w:t>.</w:t>
      </w:r>
    </w:p>
    <w:p w:rsidR="00866F27" w:rsidRPr="009C28B0" w:rsidRDefault="00866F27" w:rsidP="009C28B0">
      <w:pPr>
        <w:autoSpaceDE w:val="0"/>
        <w:autoSpaceDN w:val="0"/>
        <w:adjustRightInd w:val="0"/>
        <w:spacing w:after="0" w:line="240" w:lineRule="auto"/>
        <w:ind w:firstLine="284"/>
        <w:jc w:val="both"/>
        <w:rPr>
          <w:rFonts w:ascii="Arial" w:hAnsi="Arial" w:cs="Arial"/>
        </w:rPr>
      </w:pPr>
      <w:r w:rsidRPr="00FA6571">
        <w:rPr>
          <w:rFonts w:ascii="Arial" w:hAnsi="Arial" w:cs="Arial"/>
          <w:color w:val="000000"/>
        </w:rPr>
        <w:t>Sin embargo, llama la atención que esta potencialidad de expansión de la telemedicina no esté acompasada de un desarrollo normativo que la dote d</w:t>
      </w:r>
      <w:r w:rsidR="00AF0A9F">
        <w:rPr>
          <w:rFonts w:ascii="Arial" w:hAnsi="Arial" w:cs="Arial"/>
          <w:color w:val="000000"/>
        </w:rPr>
        <w:t>e seguridad jurídica, para que</w:t>
      </w:r>
      <w:r>
        <w:rPr>
          <w:rFonts w:ascii="Arial" w:hAnsi="Arial" w:cs="Arial"/>
          <w:color w:val="000000"/>
        </w:rPr>
        <w:t xml:space="preserve"> los pacientes, profesionales y</w:t>
      </w:r>
      <w:r w:rsidRPr="00FA6571">
        <w:rPr>
          <w:rFonts w:ascii="Arial" w:hAnsi="Arial" w:cs="Arial"/>
          <w:color w:val="000000"/>
        </w:rPr>
        <w:t xml:space="preserve"> empresas prestadoras de </w:t>
      </w:r>
      <w:r>
        <w:rPr>
          <w:rFonts w:ascii="Arial" w:hAnsi="Arial" w:cs="Arial"/>
          <w:color w:val="000000"/>
        </w:rPr>
        <w:t>estos</w:t>
      </w:r>
      <w:r w:rsidRPr="00FA6571">
        <w:rPr>
          <w:rFonts w:ascii="Arial" w:hAnsi="Arial" w:cs="Arial"/>
          <w:color w:val="000000"/>
        </w:rPr>
        <w:t xml:space="preserve"> servicios gocen de un entorno favorable. De hecho, las disposiciones legales sobre telemedicina son muy escasas en </w:t>
      </w:r>
      <w:r>
        <w:rPr>
          <w:rFonts w:ascii="Arial" w:hAnsi="Arial" w:cs="Arial"/>
          <w:color w:val="000000"/>
        </w:rPr>
        <w:t>la Unión Europea,</w:t>
      </w:r>
      <w:r w:rsidRPr="00FA6571">
        <w:rPr>
          <w:rFonts w:ascii="Arial" w:hAnsi="Arial" w:cs="Arial"/>
          <w:color w:val="000000"/>
        </w:rPr>
        <w:t xml:space="preserve"> fragmentadas en textos de distinta naturaleza</w:t>
      </w:r>
      <w:r>
        <w:rPr>
          <w:rFonts w:ascii="Arial" w:hAnsi="Arial" w:cs="Arial"/>
          <w:color w:val="000000"/>
        </w:rPr>
        <w:t xml:space="preserve"> y se carece de un marco general homogéneo </w:t>
      </w:r>
      <w:r w:rsidR="009C28B0">
        <w:rPr>
          <w:rFonts w:ascii="Arial" w:hAnsi="Arial" w:cs="Arial"/>
        </w:rPr>
        <w:t>(Francia alusión en</w:t>
      </w:r>
      <w:r w:rsidRPr="009C28B0">
        <w:rPr>
          <w:rFonts w:ascii="Arial" w:hAnsi="Arial" w:cs="Arial"/>
        </w:rPr>
        <w:t xml:space="preserve"> Ley de 2004 sobre seguro de enfermedad)</w:t>
      </w:r>
      <w:r w:rsidR="009C28B0">
        <w:rPr>
          <w:rFonts w:ascii="Arial" w:hAnsi="Arial" w:cs="Arial"/>
        </w:rPr>
        <w:t xml:space="preserve">. </w:t>
      </w:r>
      <w:r w:rsidRPr="00FA6571">
        <w:rPr>
          <w:rFonts w:ascii="Arial" w:hAnsi="Arial" w:cs="Arial"/>
          <w:color w:val="000000"/>
        </w:rPr>
        <w:t xml:space="preserve">En España no se ha </w:t>
      </w:r>
      <w:r>
        <w:rPr>
          <w:rFonts w:ascii="Arial" w:hAnsi="Arial" w:cs="Arial"/>
          <w:color w:val="000000"/>
        </w:rPr>
        <w:t>regulado esta práctica</w:t>
      </w:r>
      <w:r w:rsidR="006D382B">
        <w:rPr>
          <w:rFonts w:ascii="Arial" w:hAnsi="Arial" w:cs="Arial"/>
          <w:color w:val="000000"/>
        </w:rPr>
        <w:t>,</w:t>
      </w:r>
      <w:r>
        <w:rPr>
          <w:rFonts w:ascii="Arial" w:hAnsi="Arial" w:cs="Arial"/>
          <w:color w:val="000000"/>
        </w:rPr>
        <w:t xml:space="preserve"> siendo</w:t>
      </w:r>
      <w:r w:rsidRPr="00FA6571">
        <w:rPr>
          <w:rFonts w:ascii="Arial" w:hAnsi="Arial" w:cs="Arial"/>
          <w:color w:val="000000"/>
        </w:rPr>
        <w:t xml:space="preserve"> reseñable un interesante proyecto de decreto de la consejería de sanidad madrileña</w:t>
      </w:r>
      <w:r>
        <w:rPr>
          <w:rFonts w:ascii="Arial" w:hAnsi="Arial" w:cs="Arial"/>
          <w:color w:val="000000"/>
        </w:rPr>
        <w:t>, elaborado en 2005,</w:t>
      </w:r>
      <w:r w:rsidRPr="00FA6571">
        <w:rPr>
          <w:rFonts w:ascii="Arial" w:hAnsi="Arial" w:cs="Arial"/>
          <w:color w:val="000000"/>
        </w:rPr>
        <w:t xml:space="preserve"> que no llegó a ser aprobado</w:t>
      </w:r>
      <w:r>
        <w:rPr>
          <w:rFonts w:ascii="Arial" w:hAnsi="Arial" w:cs="Arial"/>
          <w:color w:val="000000"/>
        </w:rPr>
        <w:t xml:space="preserve">. </w:t>
      </w:r>
      <w:r w:rsidRPr="00FA6571">
        <w:rPr>
          <w:rFonts w:ascii="Arial" w:hAnsi="Arial" w:cs="Arial"/>
          <w:color w:val="000000"/>
        </w:rPr>
        <w:t>En el plano internacional, destacan algunos documentos sin car</w:t>
      </w:r>
      <w:r>
        <w:rPr>
          <w:rFonts w:ascii="Arial" w:hAnsi="Arial" w:cs="Arial"/>
          <w:color w:val="000000"/>
        </w:rPr>
        <w:t xml:space="preserve">ácter normativo de la </w:t>
      </w:r>
      <w:r w:rsidRPr="00FA6571">
        <w:rPr>
          <w:rFonts w:ascii="Arial" w:hAnsi="Arial" w:cs="Arial"/>
          <w:color w:val="000000"/>
        </w:rPr>
        <w:t>Asocia</w:t>
      </w:r>
      <w:r>
        <w:rPr>
          <w:rFonts w:ascii="Arial" w:hAnsi="Arial" w:cs="Arial"/>
          <w:color w:val="000000"/>
        </w:rPr>
        <w:t>ción Médica Mundial (1999) y d</w:t>
      </w:r>
      <w:r w:rsidRPr="00FA6571">
        <w:rPr>
          <w:rFonts w:ascii="Arial" w:hAnsi="Arial" w:cs="Arial"/>
          <w:color w:val="000000"/>
        </w:rPr>
        <w:t>el Comité Permanente de Médicos Europeos (19</w:t>
      </w:r>
      <w:r>
        <w:rPr>
          <w:rFonts w:ascii="Arial" w:hAnsi="Arial" w:cs="Arial"/>
          <w:color w:val="000000"/>
        </w:rPr>
        <w:t>96), que tratan de los aspectos éticos</w:t>
      </w:r>
      <w:r w:rsidRPr="00FA6571">
        <w:rPr>
          <w:rFonts w:ascii="Arial" w:hAnsi="Arial" w:cs="Arial"/>
          <w:color w:val="000000"/>
        </w:rPr>
        <w:t xml:space="preserve"> de la telemedicina.</w:t>
      </w:r>
    </w:p>
    <w:p w:rsidR="00866F27" w:rsidRPr="00FA6571" w:rsidRDefault="00866F27" w:rsidP="00866F27">
      <w:pPr>
        <w:autoSpaceDE w:val="0"/>
        <w:autoSpaceDN w:val="0"/>
        <w:adjustRightInd w:val="0"/>
        <w:spacing w:after="0" w:line="240" w:lineRule="auto"/>
        <w:ind w:firstLine="284"/>
        <w:jc w:val="both"/>
        <w:rPr>
          <w:rFonts w:ascii="Arial" w:hAnsi="Arial" w:cs="Arial"/>
          <w:color w:val="000000"/>
        </w:rPr>
      </w:pPr>
      <w:r w:rsidRPr="00FA6571">
        <w:rPr>
          <w:rFonts w:ascii="Arial" w:hAnsi="Arial" w:cs="Arial"/>
          <w:color w:val="000000"/>
        </w:rPr>
        <w:t>En definitiva, constituye una asignatura pendiente en España y en la Unión Europea generar instrumentos normativos que impulsen el desarrollo de la telemedicina, dando a esta práctica un claro respaldo legal.</w:t>
      </w:r>
    </w:p>
    <w:p w:rsidR="00866F27" w:rsidRPr="0089081E" w:rsidRDefault="00866F27" w:rsidP="00866F27">
      <w:pPr>
        <w:pStyle w:val="EST3TIT3"/>
      </w:pPr>
      <w:bookmarkStart w:id="49" w:name="_Toc399747503"/>
      <w:r>
        <w:t>Principios</w:t>
      </w:r>
      <w:r w:rsidRPr="0089081E">
        <w:t xml:space="preserve"> </w:t>
      </w:r>
      <w:r w:rsidR="00A13034">
        <w:t>para la</w:t>
      </w:r>
      <w:r w:rsidRPr="0089081E">
        <w:t xml:space="preserve"> futura regulación </w:t>
      </w:r>
      <w:r w:rsidR="004943B4">
        <w:t>de la telemedicina</w:t>
      </w:r>
      <w:bookmarkEnd w:id="49"/>
    </w:p>
    <w:p w:rsidR="00866F27" w:rsidRPr="00FA6571" w:rsidRDefault="00866F27" w:rsidP="00866F27">
      <w:pPr>
        <w:autoSpaceDE w:val="0"/>
        <w:autoSpaceDN w:val="0"/>
        <w:adjustRightInd w:val="0"/>
        <w:spacing w:after="0" w:line="240" w:lineRule="auto"/>
        <w:ind w:firstLine="284"/>
        <w:jc w:val="both"/>
        <w:rPr>
          <w:rFonts w:ascii="Arial" w:hAnsi="Arial" w:cs="Arial"/>
          <w:color w:val="000000"/>
        </w:rPr>
      </w:pPr>
      <w:r w:rsidRPr="00FA6571">
        <w:rPr>
          <w:rFonts w:ascii="Arial" w:hAnsi="Arial" w:cs="Arial"/>
          <w:color w:val="000000"/>
        </w:rPr>
        <w:t>La futura normat</w:t>
      </w:r>
      <w:r>
        <w:rPr>
          <w:rFonts w:ascii="Arial" w:hAnsi="Arial" w:cs="Arial"/>
          <w:color w:val="000000"/>
        </w:rPr>
        <w:t>iva sobre telemedicina</w:t>
      </w:r>
      <w:r w:rsidRPr="00FA6571">
        <w:rPr>
          <w:rFonts w:ascii="Arial" w:hAnsi="Arial" w:cs="Arial"/>
          <w:color w:val="000000"/>
        </w:rPr>
        <w:t>, debe separ</w:t>
      </w:r>
      <w:r>
        <w:rPr>
          <w:rFonts w:ascii="Arial" w:hAnsi="Arial" w:cs="Arial"/>
          <w:color w:val="000000"/>
        </w:rPr>
        <w:t>ar</w:t>
      </w:r>
      <w:r w:rsidRPr="00FA6571">
        <w:rPr>
          <w:rFonts w:ascii="Arial" w:hAnsi="Arial" w:cs="Arial"/>
          <w:color w:val="000000"/>
        </w:rPr>
        <w:t xml:space="preserve"> </w:t>
      </w:r>
      <w:r>
        <w:rPr>
          <w:rFonts w:ascii="Arial" w:hAnsi="Arial" w:cs="Arial"/>
          <w:color w:val="000000"/>
        </w:rPr>
        <w:t>dos clases de principios</w:t>
      </w:r>
      <w:r w:rsidR="0080581B">
        <w:rPr>
          <w:rFonts w:ascii="Arial" w:hAnsi="Arial" w:cs="Arial"/>
          <w:color w:val="000000"/>
        </w:rPr>
        <w:t>:</w:t>
      </w:r>
    </w:p>
    <w:p w:rsidR="00866F27" w:rsidRPr="00FA6571" w:rsidRDefault="004943B4" w:rsidP="008207BC">
      <w:pPr>
        <w:autoSpaceDE w:val="0"/>
        <w:autoSpaceDN w:val="0"/>
        <w:adjustRightInd w:val="0"/>
        <w:spacing w:before="60" w:after="60" w:line="240" w:lineRule="auto"/>
        <w:ind w:firstLine="284"/>
        <w:jc w:val="both"/>
        <w:rPr>
          <w:rFonts w:ascii="Arial" w:hAnsi="Arial" w:cs="Arial"/>
          <w:color w:val="000000"/>
        </w:rPr>
      </w:pPr>
      <w:r>
        <w:rPr>
          <w:rFonts w:ascii="Arial" w:hAnsi="Arial" w:cs="Arial"/>
          <w:color w:val="000000"/>
        </w:rPr>
        <w:t xml:space="preserve">a) </w:t>
      </w:r>
      <w:r w:rsidR="00515B8B">
        <w:rPr>
          <w:rFonts w:ascii="Arial" w:hAnsi="Arial" w:cs="Arial"/>
          <w:color w:val="000000"/>
        </w:rPr>
        <w:t>Generales</w:t>
      </w:r>
      <w:r w:rsidR="00866F27" w:rsidRPr="00FA6571">
        <w:rPr>
          <w:rFonts w:ascii="Arial" w:hAnsi="Arial" w:cs="Arial"/>
          <w:color w:val="000000"/>
        </w:rPr>
        <w:t>, derivados d</w:t>
      </w:r>
      <w:r w:rsidR="00515B8B">
        <w:rPr>
          <w:rFonts w:ascii="Arial" w:hAnsi="Arial" w:cs="Arial"/>
          <w:color w:val="000000"/>
        </w:rPr>
        <w:t>e la normativa francesa y</w:t>
      </w:r>
      <w:r w:rsidR="00866F27" w:rsidRPr="00FA6571">
        <w:rPr>
          <w:rFonts w:ascii="Arial" w:hAnsi="Arial" w:cs="Arial"/>
          <w:color w:val="000000"/>
        </w:rPr>
        <w:t xml:space="preserve"> declaraciones internacionales:</w:t>
      </w:r>
    </w:p>
    <w:p w:rsidR="00866F27" w:rsidRPr="00FA6571" w:rsidRDefault="00866F27" w:rsidP="00203C5D">
      <w:pPr>
        <w:pStyle w:val="Prrafodelista"/>
        <w:numPr>
          <w:ilvl w:val="0"/>
          <w:numId w:val="12"/>
        </w:numPr>
        <w:autoSpaceDE w:val="0"/>
        <w:autoSpaceDN w:val="0"/>
        <w:adjustRightInd w:val="0"/>
        <w:spacing w:after="0" w:line="240" w:lineRule="auto"/>
        <w:jc w:val="both"/>
        <w:rPr>
          <w:rFonts w:ascii="Arial" w:hAnsi="Arial" w:cs="Arial"/>
          <w:color w:val="000000"/>
        </w:rPr>
      </w:pPr>
      <w:r w:rsidRPr="00FA6571">
        <w:rPr>
          <w:rFonts w:ascii="Arial" w:hAnsi="Arial" w:cs="Arial"/>
          <w:color w:val="000000"/>
        </w:rPr>
        <w:t>Que la utilización de la herramienta telemédica se justifique por el mejor interés del paciente o, en el caso de la sanidad pública, por la necesidad de lograr la mayor eficiencia y uso racional de los recursos sanitarios.</w:t>
      </w:r>
    </w:p>
    <w:p w:rsidR="00866F27" w:rsidRPr="00FA6571" w:rsidRDefault="00866F27" w:rsidP="00203C5D">
      <w:pPr>
        <w:pStyle w:val="Prrafodelista"/>
        <w:numPr>
          <w:ilvl w:val="0"/>
          <w:numId w:val="12"/>
        </w:numPr>
        <w:autoSpaceDE w:val="0"/>
        <w:autoSpaceDN w:val="0"/>
        <w:adjustRightInd w:val="0"/>
        <w:spacing w:after="0" w:line="240" w:lineRule="auto"/>
        <w:jc w:val="both"/>
        <w:rPr>
          <w:rFonts w:ascii="Arial" w:hAnsi="Arial" w:cs="Arial"/>
          <w:color w:val="000000"/>
        </w:rPr>
      </w:pPr>
      <w:r w:rsidRPr="00FA6571">
        <w:rPr>
          <w:rFonts w:ascii="Arial" w:hAnsi="Arial" w:cs="Arial"/>
          <w:color w:val="000000"/>
        </w:rPr>
        <w:t>Que el médico tele-experto (el que se encuentra a distancia) y el paciente dispongan de elementos de identificación recíproca fiables.</w:t>
      </w:r>
    </w:p>
    <w:p w:rsidR="00866F27" w:rsidRPr="00FA6571" w:rsidRDefault="00866F27" w:rsidP="00203C5D">
      <w:pPr>
        <w:pStyle w:val="Prrafodelista"/>
        <w:numPr>
          <w:ilvl w:val="0"/>
          <w:numId w:val="12"/>
        </w:numPr>
        <w:autoSpaceDE w:val="0"/>
        <w:autoSpaceDN w:val="0"/>
        <w:adjustRightInd w:val="0"/>
        <w:spacing w:after="0" w:line="240" w:lineRule="auto"/>
        <w:jc w:val="both"/>
        <w:rPr>
          <w:rFonts w:ascii="Arial" w:hAnsi="Arial" w:cs="Arial"/>
          <w:color w:val="000000"/>
        </w:rPr>
      </w:pPr>
      <w:r w:rsidRPr="00FA6571">
        <w:rPr>
          <w:rFonts w:ascii="Arial" w:hAnsi="Arial" w:cs="Arial"/>
          <w:color w:val="000000"/>
        </w:rPr>
        <w:t>Si interviene un médico tele-experto para hacer un diagnóstico o ev</w:t>
      </w:r>
      <w:r>
        <w:rPr>
          <w:rFonts w:ascii="Arial" w:hAnsi="Arial" w:cs="Arial"/>
          <w:color w:val="000000"/>
        </w:rPr>
        <w:t>acuar una consulta</w:t>
      </w:r>
      <w:r w:rsidRPr="00FA6571">
        <w:rPr>
          <w:rFonts w:ascii="Arial" w:hAnsi="Arial" w:cs="Arial"/>
          <w:color w:val="000000"/>
        </w:rPr>
        <w:t xml:space="preserve">, el paciente atendido ha de estar preferiblemente bajo el control presencial de su médico, que será </w:t>
      </w:r>
      <w:r w:rsidR="00C064F9">
        <w:rPr>
          <w:rFonts w:ascii="Arial" w:hAnsi="Arial" w:cs="Arial"/>
          <w:color w:val="000000"/>
        </w:rPr>
        <w:t>el</w:t>
      </w:r>
      <w:r w:rsidRPr="00FA6571">
        <w:rPr>
          <w:rFonts w:ascii="Arial" w:hAnsi="Arial" w:cs="Arial"/>
          <w:color w:val="000000"/>
        </w:rPr>
        <w:t xml:space="preserve"> interlocutor con el médico tele-experto y quien asuma las decisiones finales en lo referente al proceso asistencial, contando con el consentimiento informado del paciente. Cuando la presencia del médico del paciente no sea posible, el técnico o personal de enfermería que </w:t>
      </w:r>
      <w:r w:rsidR="00C064F9">
        <w:rPr>
          <w:rFonts w:ascii="Arial" w:hAnsi="Arial" w:cs="Arial"/>
          <w:color w:val="000000"/>
        </w:rPr>
        <w:t xml:space="preserve">esté </w:t>
      </w:r>
      <w:r w:rsidRPr="00FA6571">
        <w:rPr>
          <w:rFonts w:ascii="Arial" w:hAnsi="Arial" w:cs="Arial"/>
          <w:color w:val="000000"/>
        </w:rPr>
        <w:t>con el paciente y le aplique la técnica</w:t>
      </w:r>
      <w:r w:rsidR="00AA5F10">
        <w:rPr>
          <w:rFonts w:ascii="Arial" w:hAnsi="Arial" w:cs="Arial"/>
          <w:color w:val="000000"/>
        </w:rPr>
        <w:t>,</w:t>
      </w:r>
      <w:r w:rsidRPr="00FA6571">
        <w:rPr>
          <w:rFonts w:ascii="Arial" w:hAnsi="Arial" w:cs="Arial"/>
          <w:color w:val="000000"/>
        </w:rPr>
        <w:t xml:space="preserve"> deberá dar cuenta de su resultado al facultativo responsable </w:t>
      </w:r>
      <w:r w:rsidR="00AA5F10">
        <w:rPr>
          <w:rFonts w:ascii="Arial" w:hAnsi="Arial" w:cs="Arial"/>
          <w:color w:val="000000"/>
        </w:rPr>
        <w:t>lo antes</w:t>
      </w:r>
      <w:r w:rsidRPr="00FA6571">
        <w:rPr>
          <w:rFonts w:ascii="Arial" w:hAnsi="Arial" w:cs="Arial"/>
          <w:color w:val="000000"/>
        </w:rPr>
        <w:t xml:space="preserve"> posible.</w:t>
      </w:r>
    </w:p>
    <w:p w:rsidR="00866F27" w:rsidRPr="00FA6571" w:rsidRDefault="00866F27" w:rsidP="00203C5D">
      <w:pPr>
        <w:pStyle w:val="Prrafodelista"/>
        <w:numPr>
          <w:ilvl w:val="0"/>
          <w:numId w:val="12"/>
        </w:numPr>
        <w:autoSpaceDE w:val="0"/>
        <w:autoSpaceDN w:val="0"/>
        <w:adjustRightInd w:val="0"/>
        <w:spacing w:after="0" w:line="240" w:lineRule="auto"/>
        <w:jc w:val="both"/>
        <w:rPr>
          <w:rFonts w:ascii="Arial" w:hAnsi="Arial" w:cs="Arial"/>
          <w:color w:val="000000"/>
        </w:rPr>
      </w:pPr>
      <w:r w:rsidRPr="00FA6571">
        <w:rPr>
          <w:rFonts w:ascii="Arial" w:hAnsi="Arial" w:cs="Arial"/>
          <w:color w:val="000000"/>
        </w:rPr>
        <w:t xml:space="preserve">Si la actuación del médico tele-experto comporta una prescripción de medicamentos o de determinados cuidados (televigilancia domiciliaria de enfermos crónicos), el médico tele-experto tiene que haber podido realizar en algún momento previo un examen clínico del citado paciente, salvo </w:t>
      </w:r>
      <w:r>
        <w:rPr>
          <w:rFonts w:ascii="Arial" w:hAnsi="Arial" w:cs="Arial"/>
          <w:color w:val="000000"/>
        </w:rPr>
        <w:t>urgencia.</w:t>
      </w:r>
    </w:p>
    <w:p w:rsidR="00866F27" w:rsidRPr="00FA6571" w:rsidRDefault="00866F27" w:rsidP="00203C5D">
      <w:pPr>
        <w:pStyle w:val="Prrafodelista"/>
        <w:numPr>
          <w:ilvl w:val="0"/>
          <w:numId w:val="12"/>
        </w:numPr>
        <w:autoSpaceDE w:val="0"/>
        <w:autoSpaceDN w:val="0"/>
        <w:adjustRightInd w:val="0"/>
        <w:spacing w:after="0" w:line="240" w:lineRule="auto"/>
        <w:jc w:val="both"/>
        <w:rPr>
          <w:rFonts w:ascii="Arial" w:hAnsi="Arial" w:cs="Arial"/>
          <w:color w:val="000000"/>
        </w:rPr>
      </w:pPr>
      <w:r w:rsidRPr="00FA6571">
        <w:rPr>
          <w:rFonts w:ascii="Arial" w:hAnsi="Arial" w:cs="Arial"/>
          <w:color w:val="000000"/>
        </w:rPr>
        <w:t>Todos los profesionales que intervengan en actividades telemédicas, sanitarios o no sanitarios, deben pasar</w:t>
      </w:r>
      <w:r w:rsidR="00BA677D">
        <w:rPr>
          <w:rFonts w:ascii="Arial" w:hAnsi="Arial" w:cs="Arial"/>
          <w:color w:val="000000"/>
        </w:rPr>
        <w:t xml:space="preserve"> un proceso de formación previa, </w:t>
      </w:r>
      <w:r w:rsidRPr="00FA6571">
        <w:rPr>
          <w:rFonts w:ascii="Arial" w:hAnsi="Arial" w:cs="Arial"/>
          <w:color w:val="000000"/>
        </w:rPr>
        <w:t>que les capacite en las herramientas y sistemas puestos a su disposición.</w:t>
      </w:r>
    </w:p>
    <w:p w:rsidR="00866F27" w:rsidRPr="00FA6571" w:rsidRDefault="00866F27" w:rsidP="00203C5D">
      <w:pPr>
        <w:pStyle w:val="Prrafodelista"/>
        <w:numPr>
          <w:ilvl w:val="0"/>
          <w:numId w:val="12"/>
        </w:numPr>
        <w:autoSpaceDE w:val="0"/>
        <w:autoSpaceDN w:val="0"/>
        <w:adjustRightInd w:val="0"/>
        <w:spacing w:after="0" w:line="240" w:lineRule="auto"/>
        <w:jc w:val="both"/>
        <w:rPr>
          <w:rFonts w:ascii="Arial" w:hAnsi="Arial" w:cs="Arial"/>
          <w:color w:val="000000"/>
        </w:rPr>
      </w:pPr>
      <w:r w:rsidRPr="00FA6571">
        <w:rPr>
          <w:rFonts w:ascii="Arial" w:hAnsi="Arial" w:cs="Arial"/>
          <w:color w:val="000000"/>
        </w:rPr>
        <w:t>Tanto el médico tele-experto como el que atienda al paciente de manera presencial, han de poder rechazar los instrumentos telemédicos, si consideran que no funcionan correctamente, o que sus niveles de calidad y eficacia no son aptos para los fines que se precisen. En el caso del médico tele-experto, también puede (y debe) negarse a emplear la telemedicina si carece de los datos e informaciones indispensables para evacuar su informe o consulta.</w:t>
      </w:r>
    </w:p>
    <w:p w:rsidR="00866F27" w:rsidRPr="00FA6571" w:rsidRDefault="00B21109" w:rsidP="00203C5D">
      <w:pPr>
        <w:pStyle w:val="Prrafodelista"/>
        <w:numPr>
          <w:ilvl w:val="0"/>
          <w:numId w:val="12"/>
        </w:numPr>
        <w:autoSpaceDE w:val="0"/>
        <w:autoSpaceDN w:val="0"/>
        <w:adjustRightInd w:val="0"/>
        <w:spacing w:after="0" w:line="240" w:lineRule="auto"/>
        <w:jc w:val="both"/>
        <w:rPr>
          <w:rFonts w:ascii="Arial" w:hAnsi="Arial" w:cs="Arial"/>
          <w:color w:val="000000"/>
        </w:rPr>
      </w:pPr>
      <w:r>
        <w:rPr>
          <w:rFonts w:ascii="Arial" w:hAnsi="Arial" w:cs="Arial"/>
          <w:color w:val="000000"/>
        </w:rPr>
        <w:t>Favorecer</w:t>
      </w:r>
      <w:r w:rsidR="00866F27" w:rsidRPr="00FA6571">
        <w:rPr>
          <w:rFonts w:ascii="Arial" w:hAnsi="Arial" w:cs="Arial"/>
          <w:color w:val="000000"/>
        </w:rPr>
        <w:t xml:space="preserve"> la elaboración de guías médicas de</w:t>
      </w:r>
      <w:r>
        <w:rPr>
          <w:rFonts w:ascii="Arial" w:hAnsi="Arial" w:cs="Arial"/>
          <w:color w:val="000000"/>
        </w:rPr>
        <w:t xml:space="preserve"> utilización de</w:t>
      </w:r>
      <w:r w:rsidR="00866F27" w:rsidRPr="00FA6571">
        <w:rPr>
          <w:rFonts w:ascii="Arial" w:hAnsi="Arial" w:cs="Arial"/>
          <w:color w:val="000000"/>
        </w:rPr>
        <w:t xml:space="preserve"> medios telemédicos, que protocolicen los procesos </w:t>
      </w:r>
      <w:r>
        <w:rPr>
          <w:rFonts w:ascii="Arial" w:hAnsi="Arial" w:cs="Arial"/>
          <w:color w:val="000000"/>
        </w:rPr>
        <w:t xml:space="preserve">según </w:t>
      </w:r>
      <w:r w:rsidR="00866F27" w:rsidRPr="00FA6571">
        <w:rPr>
          <w:rFonts w:ascii="Arial" w:hAnsi="Arial" w:cs="Arial"/>
          <w:color w:val="000000"/>
        </w:rPr>
        <w:t>la evidencia científica.</w:t>
      </w:r>
    </w:p>
    <w:p w:rsidR="00866F27" w:rsidRPr="00FA6571" w:rsidRDefault="00BA677D" w:rsidP="00203C5D">
      <w:pPr>
        <w:pStyle w:val="Prrafodelista"/>
        <w:numPr>
          <w:ilvl w:val="0"/>
          <w:numId w:val="12"/>
        </w:numPr>
        <w:autoSpaceDE w:val="0"/>
        <w:autoSpaceDN w:val="0"/>
        <w:adjustRightInd w:val="0"/>
        <w:spacing w:after="0" w:line="240" w:lineRule="auto"/>
        <w:jc w:val="both"/>
        <w:rPr>
          <w:rFonts w:ascii="Arial" w:hAnsi="Arial" w:cs="Arial"/>
          <w:color w:val="000000"/>
        </w:rPr>
      </w:pPr>
      <w:r>
        <w:rPr>
          <w:rFonts w:ascii="Arial" w:hAnsi="Arial" w:cs="Arial"/>
          <w:color w:val="000000"/>
        </w:rPr>
        <w:t>Es preciso establecer</w:t>
      </w:r>
      <w:r w:rsidR="00866F27" w:rsidRPr="00FA6571">
        <w:rPr>
          <w:rFonts w:ascii="Arial" w:hAnsi="Arial" w:cs="Arial"/>
          <w:color w:val="000000"/>
        </w:rPr>
        <w:t xml:space="preserve"> procedimientos de acreditación de las tecnologías telemédicas dentro del Sistema Nacional de Salud.</w:t>
      </w:r>
    </w:p>
    <w:p w:rsidR="00866F27" w:rsidRPr="00FA6571" w:rsidRDefault="00866F27" w:rsidP="00203C5D">
      <w:pPr>
        <w:pStyle w:val="Prrafodelista"/>
        <w:numPr>
          <w:ilvl w:val="0"/>
          <w:numId w:val="12"/>
        </w:numPr>
        <w:autoSpaceDE w:val="0"/>
        <w:autoSpaceDN w:val="0"/>
        <w:adjustRightInd w:val="0"/>
        <w:spacing w:after="0" w:line="240" w:lineRule="auto"/>
        <w:jc w:val="both"/>
        <w:rPr>
          <w:rFonts w:ascii="Arial" w:hAnsi="Arial" w:cs="Arial"/>
          <w:color w:val="000000"/>
        </w:rPr>
      </w:pPr>
      <w:r w:rsidRPr="00FA6571">
        <w:rPr>
          <w:rFonts w:ascii="Arial" w:hAnsi="Arial" w:cs="Arial"/>
          <w:color w:val="000000"/>
        </w:rPr>
        <w:lastRenderedPageBreak/>
        <w:t xml:space="preserve">Debe producirse un respeto estricto a las normas deontológicas, que tendrán que revisarse para incorporar previsiones que contemplen </w:t>
      </w:r>
      <w:r w:rsidR="00EF370F">
        <w:rPr>
          <w:rFonts w:ascii="Arial" w:hAnsi="Arial" w:cs="Arial"/>
          <w:color w:val="000000"/>
        </w:rPr>
        <w:t>específicamente</w:t>
      </w:r>
      <w:r w:rsidRPr="00FA6571">
        <w:rPr>
          <w:rFonts w:ascii="Arial" w:hAnsi="Arial" w:cs="Arial"/>
          <w:color w:val="000000"/>
        </w:rPr>
        <w:t xml:space="preserve"> la práctica de la telemedicina.</w:t>
      </w:r>
    </w:p>
    <w:p w:rsidR="00866F27" w:rsidRPr="00FA6571" w:rsidRDefault="00866F27" w:rsidP="008207BC">
      <w:pPr>
        <w:autoSpaceDE w:val="0"/>
        <w:autoSpaceDN w:val="0"/>
        <w:adjustRightInd w:val="0"/>
        <w:spacing w:before="60" w:after="60" w:line="240" w:lineRule="auto"/>
        <w:ind w:firstLine="284"/>
        <w:jc w:val="both"/>
        <w:rPr>
          <w:rFonts w:ascii="Arial" w:hAnsi="Arial" w:cs="Arial"/>
          <w:color w:val="000000"/>
        </w:rPr>
      </w:pPr>
      <w:r w:rsidRPr="00FA6571">
        <w:rPr>
          <w:rFonts w:ascii="Arial" w:hAnsi="Arial" w:cs="Arial"/>
          <w:color w:val="000000"/>
        </w:rPr>
        <w:t>b) Contemplados en la normativa sanitaria general y que precisan adaptaciones</w:t>
      </w:r>
      <w:r w:rsidR="00095B7C">
        <w:rPr>
          <w:rFonts w:ascii="Arial" w:hAnsi="Arial" w:cs="Arial"/>
          <w:color w:val="000000"/>
        </w:rPr>
        <w:t>:</w:t>
      </w:r>
    </w:p>
    <w:p w:rsidR="00866F27" w:rsidRPr="00C76184" w:rsidRDefault="00866F27" w:rsidP="00203C5D">
      <w:pPr>
        <w:pStyle w:val="Prrafodelista"/>
        <w:numPr>
          <w:ilvl w:val="0"/>
          <w:numId w:val="19"/>
        </w:numPr>
        <w:autoSpaceDE w:val="0"/>
        <w:autoSpaceDN w:val="0"/>
        <w:adjustRightInd w:val="0"/>
        <w:spacing w:after="0" w:line="240" w:lineRule="auto"/>
        <w:jc w:val="both"/>
        <w:rPr>
          <w:rFonts w:ascii="Arial" w:hAnsi="Arial" w:cs="Arial"/>
          <w:color w:val="000000"/>
        </w:rPr>
      </w:pPr>
      <w:r w:rsidRPr="00C76184">
        <w:rPr>
          <w:rFonts w:ascii="Arial" w:hAnsi="Arial" w:cs="Arial"/>
          <w:color w:val="000000"/>
        </w:rPr>
        <w:t>Información, consentimiento, intimidad y documentación clínica</w:t>
      </w:r>
    </w:p>
    <w:p w:rsidR="00866F27" w:rsidRPr="00FA6571" w:rsidRDefault="00866F27" w:rsidP="00203C5D">
      <w:pPr>
        <w:pStyle w:val="Prrafodelista"/>
        <w:numPr>
          <w:ilvl w:val="0"/>
          <w:numId w:val="20"/>
        </w:numPr>
        <w:autoSpaceDE w:val="0"/>
        <w:autoSpaceDN w:val="0"/>
        <w:adjustRightInd w:val="0"/>
        <w:spacing w:after="0" w:line="240" w:lineRule="auto"/>
        <w:jc w:val="both"/>
        <w:rPr>
          <w:rFonts w:ascii="Arial" w:hAnsi="Arial" w:cs="Arial"/>
          <w:color w:val="000000"/>
        </w:rPr>
      </w:pPr>
      <w:r>
        <w:rPr>
          <w:rFonts w:ascii="Arial" w:hAnsi="Arial" w:cs="Arial"/>
          <w:color w:val="000000"/>
        </w:rPr>
        <w:t>I</w:t>
      </w:r>
      <w:r w:rsidRPr="00FA6571">
        <w:rPr>
          <w:rFonts w:ascii="Arial" w:hAnsi="Arial" w:cs="Arial"/>
          <w:color w:val="000000"/>
        </w:rPr>
        <w:t xml:space="preserve">ncluir, además </w:t>
      </w:r>
      <w:r>
        <w:rPr>
          <w:rFonts w:ascii="Arial" w:hAnsi="Arial" w:cs="Arial"/>
          <w:color w:val="000000"/>
        </w:rPr>
        <w:t>de los aspectos previstos</w:t>
      </w:r>
      <w:r w:rsidRPr="00FA6571">
        <w:rPr>
          <w:rFonts w:ascii="Arial" w:hAnsi="Arial" w:cs="Arial"/>
          <w:color w:val="000000"/>
        </w:rPr>
        <w:t xml:space="preserve"> </w:t>
      </w:r>
      <w:r>
        <w:rPr>
          <w:rFonts w:ascii="Arial" w:hAnsi="Arial" w:cs="Arial"/>
          <w:color w:val="000000"/>
        </w:rPr>
        <w:t>en</w:t>
      </w:r>
      <w:r w:rsidRPr="00FA6571">
        <w:rPr>
          <w:rFonts w:ascii="Arial" w:hAnsi="Arial" w:cs="Arial"/>
          <w:color w:val="000000"/>
        </w:rPr>
        <w:t xml:space="preserve"> </w:t>
      </w:r>
      <w:r w:rsidR="00B14108">
        <w:rPr>
          <w:rFonts w:ascii="Arial" w:hAnsi="Arial" w:cs="Arial"/>
          <w:color w:val="000000"/>
        </w:rPr>
        <w:t xml:space="preserve">la </w:t>
      </w:r>
      <w:r w:rsidRPr="00FA6571">
        <w:rPr>
          <w:rFonts w:ascii="Arial" w:hAnsi="Arial" w:cs="Arial"/>
          <w:color w:val="000000"/>
        </w:rPr>
        <w:t xml:space="preserve">Ley 41/2002, básica de autonomía del </w:t>
      </w:r>
      <w:r>
        <w:rPr>
          <w:rFonts w:ascii="Arial" w:hAnsi="Arial" w:cs="Arial"/>
          <w:color w:val="000000"/>
        </w:rPr>
        <w:t>paciente</w:t>
      </w:r>
      <w:r w:rsidRPr="00FA6571">
        <w:rPr>
          <w:rFonts w:ascii="Arial" w:hAnsi="Arial" w:cs="Arial"/>
          <w:color w:val="000000"/>
        </w:rPr>
        <w:t>: a) La previa identificación del médico tele-experto con el paciente; b) los pormenores del uso y manejo de la herramienta telemática, así como la garantía de su seguridad y fiabilidad; c) las implicaciones para la salud del paciente; d) y las razones que motivan la utilización de la telemedicina.</w:t>
      </w:r>
    </w:p>
    <w:p w:rsidR="00866F27" w:rsidRPr="00FA6571" w:rsidRDefault="00866F27" w:rsidP="00203C5D">
      <w:pPr>
        <w:pStyle w:val="Prrafodelista"/>
        <w:numPr>
          <w:ilvl w:val="0"/>
          <w:numId w:val="20"/>
        </w:numPr>
        <w:autoSpaceDE w:val="0"/>
        <w:autoSpaceDN w:val="0"/>
        <w:adjustRightInd w:val="0"/>
        <w:spacing w:after="0" w:line="240" w:lineRule="auto"/>
        <w:jc w:val="both"/>
        <w:rPr>
          <w:rFonts w:ascii="Arial" w:hAnsi="Arial" w:cs="Arial"/>
          <w:color w:val="000000"/>
        </w:rPr>
      </w:pPr>
      <w:r>
        <w:rPr>
          <w:rFonts w:ascii="Arial" w:hAnsi="Arial" w:cs="Arial"/>
          <w:color w:val="000000"/>
        </w:rPr>
        <w:t>C</w:t>
      </w:r>
      <w:r w:rsidR="00B21109">
        <w:rPr>
          <w:rFonts w:ascii="Arial" w:hAnsi="Arial" w:cs="Arial"/>
          <w:color w:val="000000"/>
        </w:rPr>
        <w:t>uando se trata</w:t>
      </w:r>
      <w:r w:rsidRPr="00FA6571">
        <w:rPr>
          <w:rFonts w:ascii="Arial" w:hAnsi="Arial" w:cs="Arial"/>
          <w:color w:val="000000"/>
        </w:rPr>
        <w:t xml:space="preserve"> de actos médicos a distancia (telerradiolo</w:t>
      </w:r>
      <w:r w:rsidR="00B21109">
        <w:rPr>
          <w:rFonts w:ascii="Arial" w:hAnsi="Arial" w:cs="Arial"/>
          <w:color w:val="000000"/>
        </w:rPr>
        <w:t>gía, teledermatología, etc.), es</w:t>
      </w:r>
      <w:r w:rsidRPr="00FA6571">
        <w:rPr>
          <w:rFonts w:ascii="Arial" w:hAnsi="Arial" w:cs="Arial"/>
          <w:color w:val="000000"/>
        </w:rPr>
        <w:t xml:space="preserve"> necesario que la aceptac</w:t>
      </w:r>
      <w:r w:rsidR="00B21109">
        <w:rPr>
          <w:rFonts w:ascii="Arial" w:hAnsi="Arial" w:cs="Arial"/>
          <w:color w:val="000000"/>
        </w:rPr>
        <w:t>ión del paciente abarque</w:t>
      </w:r>
      <w:r w:rsidRPr="00FA6571">
        <w:rPr>
          <w:rFonts w:ascii="Arial" w:hAnsi="Arial" w:cs="Arial"/>
          <w:color w:val="000000"/>
        </w:rPr>
        <w:t xml:space="preserve"> el uso de la herramienta telemática y la transmisión de la inf</w:t>
      </w:r>
      <w:r w:rsidR="00B14108">
        <w:rPr>
          <w:rFonts w:ascii="Arial" w:hAnsi="Arial" w:cs="Arial"/>
          <w:color w:val="000000"/>
        </w:rPr>
        <w:t>ormación al médico tele-experto</w:t>
      </w:r>
      <w:r w:rsidRPr="00FA6571">
        <w:rPr>
          <w:rFonts w:ascii="Arial" w:hAnsi="Arial" w:cs="Arial"/>
          <w:color w:val="000000"/>
        </w:rPr>
        <w:t xml:space="preserve"> al mismo tiempo, que no se dejen de utilizar cuando estén accesibles y el paciente las requiera para su problema de salud.</w:t>
      </w:r>
    </w:p>
    <w:p w:rsidR="00866F27" w:rsidRPr="00FA6571" w:rsidRDefault="00866F27" w:rsidP="00203C5D">
      <w:pPr>
        <w:pStyle w:val="Prrafodelista"/>
        <w:numPr>
          <w:ilvl w:val="0"/>
          <w:numId w:val="20"/>
        </w:numPr>
        <w:autoSpaceDE w:val="0"/>
        <w:autoSpaceDN w:val="0"/>
        <w:adjustRightInd w:val="0"/>
        <w:spacing w:after="0" w:line="240" w:lineRule="auto"/>
        <w:jc w:val="both"/>
        <w:rPr>
          <w:rFonts w:ascii="Arial" w:hAnsi="Arial" w:cs="Arial"/>
          <w:color w:val="000000"/>
        </w:rPr>
      </w:pPr>
      <w:r>
        <w:rPr>
          <w:rFonts w:ascii="Arial" w:hAnsi="Arial" w:cs="Arial"/>
          <w:color w:val="000000"/>
        </w:rPr>
        <w:t>E</w:t>
      </w:r>
      <w:r w:rsidRPr="00FA6571">
        <w:rPr>
          <w:rFonts w:ascii="Arial" w:hAnsi="Arial" w:cs="Arial"/>
          <w:color w:val="000000"/>
        </w:rPr>
        <w:t>l médico tele-experto, debidamente identificado por el paciente, esté preparado para,</w:t>
      </w:r>
      <w:r w:rsidR="006D2ECF">
        <w:rPr>
          <w:rFonts w:ascii="Arial" w:hAnsi="Arial" w:cs="Arial"/>
          <w:color w:val="000000"/>
        </w:rPr>
        <w:t xml:space="preserve"> en caso de ser necesario,</w:t>
      </w:r>
      <w:r w:rsidRPr="00FA6571">
        <w:rPr>
          <w:rFonts w:ascii="Arial" w:hAnsi="Arial" w:cs="Arial"/>
          <w:color w:val="000000"/>
        </w:rPr>
        <w:t xml:space="preserve"> participar en el seguimiento del tratamiento del paciente, asegurando así la continuidad asistencial.</w:t>
      </w:r>
    </w:p>
    <w:p w:rsidR="00866F27" w:rsidRPr="00FA6571" w:rsidRDefault="00866F27" w:rsidP="008207BC">
      <w:pPr>
        <w:pStyle w:val="Prrafodelista"/>
        <w:numPr>
          <w:ilvl w:val="0"/>
          <w:numId w:val="20"/>
        </w:numPr>
        <w:autoSpaceDE w:val="0"/>
        <w:autoSpaceDN w:val="0"/>
        <w:adjustRightInd w:val="0"/>
        <w:spacing w:after="60" w:line="240" w:lineRule="auto"/>
        <w:ind w:left="1003" w:hanging="357"/>
        <w:contextualSpacing w:val="0"/>
        <w:jc w:val="both"/>
        <w:rPr>
          <w:rFonts w:ascii="Arial" w:hAnsi="Arial" w:cs="Arial"/>
          <w:color w:val="000000"/>
        </w:rPr>
      </w:pPr>
      <w:r>
        <w:rPr>
          <w:rFonts w:ascii="Arial" w:hAnsi="Arial" w:cs="Arial"/>
          <w:color w:val="000000"/>
        </w:rPr>
        <w:t>Por razón del trabajo en equipo,</w:t>
      </w:r>
      <w:r w:rsidRPr="00FA6571">
        <w:rPr>
          <w:rFonts w:ascii="Arial" w:hAnsi="Arial" w:cs="Arial"/>
          <w:color w:val="000000"/>
        </w:rPr>
        <w:t xml:space="preserve"> en caso de intervención en el proceso de personal no médico, el facultativo se haya asegurado de su preparación y capacidad para las tareas que deban realizarse.</w:t>
      </w:r>
    </w:p>
    <w:p w:rsidR="00866F27" w:rsidRPr="00C76184" w:rsidRDefault="00866F27" w:rsidP="00203C5D">
      <w:pPr>
        <w:pStyle w:val="Prrafodelista"/>
        <w:numPr>
          <w:ilvl w:val="0"/>
          <w:numId w:val="19"/>
        </w:numPr>
        <w:autoSpaceDE w:val="0"/>
        <w:autoSpaceDN w:val="0"/>
        <w:adjustRightInd w:val="0"/>
        <w:spacing w:after="0" w:line="240" w:lineRule="auto"/>
        <w:jc w:val="both"/>
        <w:rPr>
          <w:rFonts w:ascii="Arial" w:hAnsi="Arial" w:cs="Arial"/>
          <w:color w:val="000000"/>
        </w:rPr>
      </w:pPr>
      <w:r w:rsidRPr="00C76184">
        <w:rPr>
          <w:rFonts w:ascii="Arial" w:hAnsi="Arial" w:cs="Arial"/>
          <w:color w:val="000000"/>
        </w:rPr>
        <w:t>Uso racional de recursos, identificación de profesionales y continuidad asistencial</w:t>
      </w:r>
    </w:p>
    <w:p w:rsidR="00866F27" w:rsidRPr="00FA6571" w:rsidRDefault="00866F27" w:rsidP="00203C5D">
      <w:pPr>
        <w:pStyle w:val="Prrafodelista"/>
        <w:numPr>
          <w:ilvl w:val="0"/>
          <w:numId w:val="20"/>
        </w:numPr>
        <w:autoSpaceDE w:val="0"/>
        <w:autoSpaceDN w:val="0"/>
        <w:adjustRightInd w:val="0"/>
        <w:spacing w:after="0" w:line="240" w:lineRule="auto"/>
        <w:jc w:val="both"/>
        <w:rPr>
          <w:rFonts w:ascii="Arial" w:hAnsi="Arial" w:cs="Arial"/>
          <w:color w:val="000000"/>
        </w:rPr>
      </w:pPr>
      <w:r>
        <w:rPr>
          <w:rFonts w:ascii="Arial" w:hAnsi="Arial" w:cs="Arial"/>
          <w:color w:val="000000"/>
        </w:rPr>
        <w:t>U</w:t>
      </w:r>
      <w:r w:rsidRPr="00FA6571">
        <w:rPr>
          <w:rFonts w:ascii="Arial" w:hAnsi="Arial" w:cs="Arial"/>
          <w:color w:val="000000"/>
        </w:rPr>
        <w:t>so racio</w:t>
      </w:r>
      <w:r>
        <w:rPr>
          <w:rFonts w:ascii="Arial" w:hAnsi="Arial" w:cs="Arial"/>
          <w:color w:val="000000"/>
        </w:rPr>
        <w:t>nal de los recursos sanitarios empleando</w:t>
      </w:r>
      <w:r w:rsidRPr="00FA6571">
        <w:rPr>
          <w:rFonts w:ascii="Arial" w:hAnsi="Arial" w:cs="Arial"/>
          <w:color w:val="000000"/>
        </w:rPr>
        <w:t xml:space="preserve"> las herramientas telemáticas de forma adecuada, y,</w:t>
      </w:r>
    </w:p>
    <w:p w:rsidR="00866F27" w:rsidRPr="00866F27" w:rsidRDefault="00866F27" w:rsidP="00203C5D">
      <w:pPr>
        <w:pStyle w:val="Prrafodelista"/>
        <w:numPr>
          <w:ilvl w:val="0"/>
          <w:numId w:val="20"/>
        </w:numPr>
        <w:autoSpaceDE w:val="0"/>
        <w:autoSpaceDN w:val="0"/>
        <w:adjustRightInd w:val="0"/>
        <w:spacing w:after="0" w:line="240" w:lineRule="auto"/>
        <w:jc w:val="both"/>
        <w:rPr>
          <w:rFonts w:ascii="Arial" w:hAnsi="Arial" w:cs="Arial"/>
          <w:color w:val="000000"/>
        </w:rPr>
      </w:pPr>
      <w:r>
        <w:rPr>
          <w:rFonts w:ascii="Arial" w:hAnsi="Arial" w:cs="Arial"/>
          <w:color w:val="000000"/>
        </w:rPr>
        <w:t>salvaguardar</w:t>
      </w:r>
      <w:r w:rsidRPr="00FA6571">
        <w:rPr>
          <w:rFonts w:ascii="Arial" w:hAnsi="Arial" w:cs="Arial"/>
          <w:color w:val="000000"/>
        </w:rPr>
        <w:t xml:space="preserve"> ciertas garantías para el paciente, contempladas en la Ley 44/2003, de ordenación de las profesiones sanitarias.</w:t>
      </w:r>
    </w:p>
    <w:p w:rsidR="003E6440" w:rsidRPr="00FA6571" w:rsidRDefault="003E6440" w:rsidP="00866F27">
      <w:pPr>
        <w:pStyle w:val="EST3TIT3"/>
        <w:rPr>
          <w:lang w:eastAsia="es-ES"/>
        </w:rPr>
      </w:pPr>
      <w:bookmarkStart w:id="50" w:name="_Toc399747504"/>
      <w:r w:rsidRPr="00FA6571">
        <w:rPr>
          <w:lang w:eastAsia="es-ES"/>
        </w:rPr>
        <w:t>Regulación de la telem</w:t>
      </w:r>
      <w:r w:rsidR="00926D3E">
        <w:rPr>
          <w:lang w:eastAsia="es-ES"/>
        </w:rPr>
        <w:t>edicina</w:t>
      </w:r>
      <w:bookmarkEnd w:id="50"/>
    </w:p>
    <w:p w:rsidR="00E31BA6" w:rsidRDefault="00E01B98" w:rsidP="00277A8A">
      <w:pPr>
        <w:spacing w:after="0" w:line="240" w:lineRule="auto"/>
        <w:ind w:firstLine="284"/>
        <w:jc w:val="both"/>
        <w:rPr>
          <w:rFonts w:ascii="Arial" w:eastAsia="Times New Roman" w:hAnsi="Arial" w:cs="Arial"/>
          <w:bCs/>
          <w:lang w:eastAsia="es-ES"/>
        </w:rPr>
      </w:pPr>
      <w:r w:rsidRPr="00FA6571">
        <w:rPr>
          <w:rFonts w:ascii="Arial" w:eastAsia="Times New Roman" w:hAnsi="Arial" w:cs="Arial"/>
          <w:bCs/>
          <w:lang w:eastAsia="es-ES"/>
        </w:rPr>
        <w:t>En general</w:t>
      </w:r>
      <w:r w:rsidR="004A655D" w:rsidRPr="00FA6571">
        <w:rPr>
          <w:rFonts w:ascii="Arial" w:eastAsia="Times New Roman" w:hAnsi="Arial" w:cs="Arial"/>
          <w:bCs/>
          <w:lang w:eastAsia="es-ES"/>
        </w:rPr>
        <w:t xml:space="preserve">, la </w:t>
      </w:r>
      <w:r w:rsidR="00D80E89">
        <w:rPr>
          <w:rFonts w:ascii="Arial" w:eastAsia="Times New Roman" w:hAnsi="Arial" w:cs="Arial"/>
          <w:bCs/>
          <w:lang w:eastAsia="es-ES"/>
        </w:rPr>
        <w:t>regulación de la</w:t>
      </w:r>
      <w:r w:rsidR="004A655D" w:rsidRPr="00FA6571">
        <w:rPr>
          <w:rFonts w:ascii="Arial" w:eastAsia="Times New Roman" w:hAnsi="Arial" w:cs="Arial"/>
          <w:bCs/>
          <w:lang w:eastAsia="es-ES"/>
        </w:rPr>
        <w:t xml:space="preserve"> medicina se puede aplicar </w:t>
      </w:r>
      <w:r w:rsidR="002C61BD">
        <w:rPr>
          <w:rFonts w:ascii="Arial" w:eastAsia="Times New Roman" w:hAnsi="Arial" w:cs="Arial"/>
          <w:bCs/>
          <w:lang w:eastAsia="es-ES"/>
        </w:rPr>
        <w:t>a</w:t>
      </w:r>
      <w:r w:rsidR="004A655D" w:rsidRPr="00FA6571">
        <w:rPr>
          <w:rFonts w:ascii="Arial" w:eastAsia="Times New Roman" w:hAnsi="Arial" w:cs="Arial"/>
          <w:bCs/>
          <w:lang w:eastAsia="es-ES"/>
        </w:rPr>
        <w:t xml:space="preserve"> la telemedicina, </w:t>
      </w:r>
      <w:r w:rsidR="003E6EB8">
        <w:rPr>
          <w:rFonts w:ascii="Arial" w:eastAsia="Times New Roman" w:hAnsi="Arial" w:cs="Arial"/>
          <w:bCs/>
          <w:lang w:eastAsia="es-ES"/>
        </w:rPr>
        <w:t>pero</w:t>
      </w:r>
      <w:r w:rsidR="004A655D" w:rsidRPr="00FA6571">
        <w:rPr>
          <w:rFonts w:ascii="Arial" w:eastAsia="Times New Roman" w:hAnsi="Arial" w:cs="Arial"/>
          <w:bCs/>
          <w:lang w:eastAsia="es-ES"/>
        </w:rPr>
        <w:t xml:space="preserve"> es ne</w:t>
      </w:r>
      <w:r w:rsidR="00D21649">
        <w:rPr>
          <w:rFonts w:ascii="Arial" w:eastAsia="Times New Roman" w:hAnsi="Arial" w:cs="Arial"/>
          <w:bCs/>
          <w:lang w:eastAsia="es-ES"/>
        </w:rPr>
        <w:t>cesaria una legislación</w:t>
      </w:r>
      <w:r w:rsidR="004A655D" w:rsidRPr="00FA6571">
        <w:rPr>
          <w:rFonts w:ascii="Arial" w:eastAsia="Times New Roman" w:hAnsi="Arial" w:cs="Arial"/>
          <w:bCs/>
          <w:lang w:eastAsia="es-ES"/>
        </w:rPr>
        <w:t xml:space="preserve"> complementaria que contemple aspectos específicos </w:t>
      </w:r>
      <w:r w:rsidR="00E80BBF">
        <w:rPr>
          <w:rFonts w:ascii="Arial" w:eastAsia="Times New Roman" w:hAnsi="Arial" w:cs="Arial"/>
          <w:bCs/>
          <w:lang w:eastAsia="es-ES"/>
        </w:rPr>
        <w:t xml:space="preserve">de la telemedicina. </w:t>
      </w:r>
    </w:p>
    <w:p w:rsidR="00620B52" w:rsidRDefault="00A317B4" w:rsidP="00277A8A">
      <w:pPr>
        <w:spacing w:after="0" w:line="240" w:lineRule="auto"/>
        <w:ind w:firstLine="284"/>
        <w:jc w:val="both"/>
        <w:rPr>
          <w:rFonts w:ascii="Arial" w:hAnsi="Arial" w:cs="Arial"/>
          <w:spacing w:val="5"/>
        </w:rPr>
      </w:pPr>
      <w:r w:rsidRPr="00FA6571">
        <w:rPr>
          <w:rFonts w:ascii="Arial" w:hAnsi="Arial" w:cs="Arial"/>
          <w:spacing w:val="5"/>
        </w:rPr>
        <w:t>Las organizaciones profesionales internacionales (</w:t>
      </w:r>
      <w:r>
        <w:rPr>
          <w:rFonts w:ascii="Arial" w:hAnsi="Arial" w:cs="Arial"/>
          <w:spacing w:val="5"/>
        </w:rPr>
        <w:t>CPME y AMM</w:t>
      </w:r>
      <w:r w:rsidRPr="00FA6571">
        <w:rPr>
          <w:rFonts w:ascii="Arial" w:hAnsi="Arial" w:cs="Arial"/>
          <w:spacing w:val="5"/>
        </w:rPr>
        <w:t>)</w:t>
      </w:r>
      <w:r>
        <w:rPr>
          <w:rFonts w:ascii="Arial" w:hAnsi="Arial" w:cs="Arial"/>
          <w:spacing w:val="5"/>
        </w:rPr>
        <w:t>,</w:t>
      </w:r>
      <w:r w:rsidRPr="00FA6571">
        <w:rPr>
          <w:rFonts w:ascii="Arial" w:hAnsi="Arial" w:cs="Arial"/>
          <w:spacing w:val="5"/>
        </w:rPr>
        <w:t xml:space="preserve"> han elaborado códigos deontológicos para el ejercicio de la telemedicina</w:t>
      </w:r>
      <w:r w:rsidR="00620B52">
        <w:rPr>
          <w:rFonts w:ascii="Arial" w:hAnsi="Arial" w:cs="Arial"/>
          <w:spacing w:val="5"/>
        </w:rPr>
        <w:t>,</w:t>
      </w:r>
      <w:r w:rsidRPr="00FA6571">
        <w:rPr>
          <w:rFonts w:ascii="Arial" w:hAnsi="Arial" w:cs="Arial"/>
          <w:spacing w:val="5"/>
        </w:rPr>
        <w:t xml:space="preserve"> con el obj</w:t>
      </w:r>
      <w:r w:rsidR="00620B52">
        <w:rPr>
          <w:rFonts w:ascii="Arial" w:hAnsi="Arial" w:cs="Arial"/>
          <w:spacing w:val="5"/>
        </w:rPr>
        <w:t>etivo de orientar a los médicos,</w:t>
      </w:r>
      <w:r>
        <w:rPr>
          <w:rFonts w:ascii="Arial" w:hAnsi="Arial" w:cs="Arial"/>
          <w:spacing w:val="5"/>
        </w:rPr>
        <w:t xml:space="preserve"> </w:t>
      </w:r>
      <w:r w:rsidR="00620B52">
        <w:rPr>
          <w:rFonts w:ascii="Arial" w:hAnsi="Arial" w:cs="Arial"/>
          <w:spacing w:val="5"/>
        </w:rPr>
        <w:t>incorporando como principios básicos del correcto ejercicio profesional de la telemedicina, la responsabilidad, seguridad, confidencialidad y la transparencia, así como la ética profesional, que excluye todo abuso o explotación del paciente</w:t>
      </w:r>
      <w:r w:rsidR="00AA6BE1">
        <w:rPr>
          <w:rFonts w:ascii="Arial" w:hAnsi="Arial" w:cs="Arial"/>
          <w:spacing w:val="5"/>
        </w:rPr>
        <w:t xml:space="preserve"> </w:t>
      </w:r>
      <w:r w:rsidR="00620B52">
        <w:rPr>
          <w:rFonts w:ascii="Arial" w:hAnsi="Arial" w:cs="Arial"/>
          <w:spacing w:val="5"/>
        </w:rPr>
        <w:t xml:space="preserve">y garantiza que toda aplicación telemédica se basa en una necesidad racionalmente justificada. </w:t>
      </w:r>
      <w:r w:rsidRPr="00FA6571">
        <w:rPr>
          <w:rFonts w:ascii="Arial" w:hAnsi="Arial" w:cs="Arial"/>
          <w:spacing w:val="5"/>
        </w:rPr>
        <w:t>El problema</w:t>
      </w:r>
      <w:r>
        <w:rPr>
          <w:rFonts w:ascii="Arial" w:hAnsi="Arial" w:cs="Arial"/>
          <w:spacing w:val="5"/>
        </w:rPr>
        <w:t xml:space="preserve"> de</w:t>
      </w:r>
      <w:r w:rsidR="00620B52">
        <w:rPr>
          <w:rFonts w:ascii="Arial" w:hAnsi="Arial" w:cs="Arial"/>
          <w:spacing w:val="5"/>
        </w:rPr>
        <w:t xml:space="preserve"> estas medidas no legislativas</w:t>
      </w:r>
      <w:r>
        <w:rPr>
          <w:rFonts w:ascii="Arial" w:eastAsia="Times New Roman" w:hAnsi="Arial" w:cs="Arial"/>
          <w:bCs/>
          <w:lang w:eastAsia="es-ES"/>
        </w:rPr>
        <w:t xml:space="preserve">, </w:t>
      </w:r>
      <w:r>
        <w:rPr>
          <w:rFonts w:ascii="Arial" w:hAnsi="Arial" w:cs="Arial"/>
          <w:spacing w:val="5"/>
        </w:rPr>
        <w:t xml:space="preserve">es que no son obligatorias. </w:t>
      </w:r>
    </w:p>
    <w:p w:rsidR="00620B52" w:rsidRPr="00DF4EA7" w:rsidRDefault="00E01B98" w:rsidP="00620B52">
      <w:pPr>
        <w:spacing w:after="0" w:line="240" w:lineRule="auto"/>
        <w:ind w:firstLine="284"/>
        <w:jc w:val="both"/>
        <w:rPr>
          <w:rFonts w:ascii="Arial" w:eastAsia="Times New Roman" w:hAnsi="Arial" w:cs="Arial"/>
          <w:bCs/>
          <w:lang w:eastAsia="es-ES"/>
        </w:rPr>
      </w:pPr>
      <w:r w:rsidRPr="00FA6571">
        <w:rPr>
          <w:rFonts w:ascii="Arial" w:eastAsia="Times New Roman" w:hAnsi="Arial" w:cs="Arial"/>
          <w:bCs/>
          <w:lang w:eastAsia="es-ES"/>
        </w:rPr>
        <w:t>H</w:t>
      </w:r>
      <w:r w:rsidR="003E6EB8">
        <w:rPr>
          <w:rFonts w:ascii="Arial" w:eastAsia="Times New Roman" w:hAnsi="Arial" w:cs="Arial"/>
          <w:bCs/>
          <w:lang w:eastAsia="es-ES"/>
        </w:rPr>
        <w:t>ay que tener en cuenta que en</w:t>
      </w:r>
      <w:r w:rsidRPr="00FA6571">
        <w:rPr>
          <w:rFonts w:ascii="Arial" w:eastAsia="Times New Roman" w:hAnsi="Arial" w:cs="Arial"/>
          <w:bCs/>
          <w:lang w:eastAsia="es-ES"/>
        </w:rPr>
        <w:t xml:space="preserve"> Telemedicina las medid</w:t>
      </w:r>
      <w:r w:rsidR="002C61BD">
        <w:rPr>
          <w:rFonts w:ascii="Arial" w:eastAsia="Times New Roman" w:hAnsi="Arial" w:cs="Arial"/>
          <w:bCs/>
          <w:lang w:eastAsia="es-ES"/>
        </w:rPr>
        <w:t>as legislativas implicadas son</w:t>
      </w:r>
      <w:r w:rsidR="00672F94">
        <w:rPr>
          <w:rFonts w:ascii="Arial" w:eastAsia="Times New Roman" w:hAnsi="Arial" w:cs="Arial"/>
          <w:bCs/>
          <w:lang w:eastAsia="es-ES"/>
        </w:rPr>
        <w:t>,</w:t>
      </w:r>
      <w:r w:rsidR="002C61BD">
        <w:rPr>
          <w:rFonts w:ascii="Arial" w:eastAsia="Times New Roman" w:hAnsi="Arial" w:cs="Arial"/>
          <w:bCs/>
          <w:lang w:eastAsia="es-ES"/>
        </w:rPr>
        <w:t xml:space="preserve"> las relativas</w:t>
      </w:r>
      <w:r w:rsidRPr="00FA6571">
        <w:rPr>
          <w:rFonts w:ascii="Arial" w:eastAsia="Times New Roman" w:hAnsi="Arial" w:cs="Arial"/>
          <w:bCs/>
          <w:lang w:eastAsia="es-ES"/>
        </w:rPr>
        <w:t xml:space="preserve"> al ejercicio de la telemedicina y las específicas a los equipos médicos utilizados. </w:t>
      </w:r>
      <w:r w:rsidR="00AA6BE1">
        <w:rPr>
          <w:rFonts w:ascii="Arial" w:eastAsia="Times New Roman" w:hAnsi="Arial" w:cs="Arial"/>
          <w:bCs/>
          <w:lang w:eastAsia="es-ES"/>
        </w:rPr>
        <w:t>Según el</w:t>
      </w:r>
      <w:r w:rsidRPr="00FA6571">
        <w:rPr>
          <w:rFonts w:ascii="Arial" w:eastAsia="Times New Roman" w:hAnsi="Arial" w:cs="Arial"/>
          <w:bCs/>
          <w:lang w:eastAsia="es-ES"/>
        </w:rPr>
        <w:t xml:space="preserve"> CPME</w:t>
      </w:r>
      <w:r w:rsidR="00672F94">
        <w:rPr>
          <w:rFonts w:ascii="Arial" w:eastAsia="Times New Roman" w:hAnsi="Arial" w:cs="Arial"/>
          <w:bCs/>
          <w:lang w:eastAsia="es-ES"/>
        </w:rPr>
        <w:t>,</w:t>
      </w:r>
      <w:r w:rsidRPr="00FA6571">
        <w:rPr>
          <w:rFonts w:ascii="Arial" w:eastAsia="Times New Roman" w:hAnsi="Arial" w:cs="Arial"/>
          <w:bCs/>
          <w:lang w:eastAsia="es-ES"/>
        </w:rPr>
        <w:t xml:space="preserve"> debe revisarse la legislación general sobre asistencia sanitaria y ampliarla para que incluya l</w:t>
      </w:r>
      <w:r w:rsidR="009B4FDA" w:rsidRPr="00FA6571">
        <w:rPr>
          <w:rFonts w:ascii="Arial" w:eastAsia="Times New Roman" w:hAnsi="Arial" w:cs="Arial"/>
          <w:bCs/>
          <w:lang w:eastAsia="es-ES"/>
        </w:rPr>
        <w:t xml:space="preserve">a telemedicina, </w:t>
      </w:r>
      <w:r w:rsidR="001E15BD">
        <w:rPr>
          <w:rFonts w:ascii="Arial" w:hAnsi="Arial" w:cs="Arial"/>
          <w:spacing w:val="5"/>
        </w:rPr>
        <w:t>y</w:t>
      </w:r>
      <w:r w:rsidR="002C61BD">
        <w:rPr>
          <w:rFonts w:ascii="Arial" w:hAnsi="Arial" w:cs="Arial"/>
          <w:spacing w:val="5"/>
        </w:rPr>
        <w:t xml:space="preserve"> garantizar un</w:t>
      </w:r>
      <w:r w:rsidR="009B4FDA" w:rsidRPr="00FA6571">
        <w:rPr>
          <w:rFonts w:ascii="Arial" w:hAnsi="Arial" w:cs="Arial"/>
          <w:spacing w:val="5"/>
        </w:rPr>
        <w:t xml:space="preserve"> ejercicio de la telemedicina seguro y de calidad</w:t>
      </w:r>
      <w:r w:rsidR="002C61BD">
        <w:rPr>
          <w:rFonts w:ascii="Arial" w:hAnsi="Arial" w:cs="Arial"/>
          <w:spacing w:val="5"/>
        </w:rPr>
        <w:t>.</w:t>
      </w:r>
      <w:r w:rsidR="00620B52">
        <w:rPr>
          <w:rFonts w:ascii="Arial" w:hAnsi="Arial" w:cs="Arial"/>
          <w:spacing w:val="5"/>
        </w:rPr>
        <w:t xml:space="preserve"> </w:t>
      </w:r>
      <w:r w:rsidR="003E6440" w:rsidRPr="00DF4EA7">
        <w:rPr>
          <w:rFonts w:ascii="Arial" w:eastAsia="Times New Roman" w:hAnsi="Arial" w:cs="Arial"/>
          <w:bCs/>
          <w:lang w:eastAsia="es-ES"/>
        </w:rPr>
        <w:t>La telemedicina reclama una regulación que garantice la seguridad jurídica,</w:t>
      </w:r>
      <w:r w:rsidR="00E31BA6" w:rsidRPr="00DF4EA7">
        <w:rPr>
          <w:rFonts w:ascii="Arial" w:eastAsia="Times New Roman" w:hAnsi="Arial" w:cs="Arial"/>
          <w:bCs/>
          <w:lang w:eastAsia="es-ES"/>
        </w:rPr>
        <w:t xml:space="preserve"> </w:t>
      </w:r>
      <w:r w:rsidR="00031B78" w:rsidRPr="00DF4EA7">
        <w:rPr>
          <w:rFonts w:ascii="Arial" w:eastAsia="Times New Roman" w:hAnsi="Arial" w:cs="Arial"/>
          <w:bCs/>
          <w:lang w:eastAsia="es-ES"/>
        </w:rPr>
        <w:t>siendo imprescindible una norma estatal para favorecer la interoperabilidad.</w:t>
      </w:r>
      <w:r w:rsidR="003E6440" w:rsidRPr="00DF4EA7">
        <w:rPr>
          <w:rFonts w:ascii="Arial" w:eastAsia="Times New Roman" w:hAnsi="Arial" w:cs="Arial"/>
          <w:bCs/>
          <w:lang w:eastAsia="es-ES"/>
        </w:rPr>
        <w:t xml:space="preserve"> </w:t>
      </w:r>
    </w:p>
    <w:p w:rsidR="001518AE" w:rsidRDefault="00E01B98" w:rsidP="00227011">
      <w:pPr>
        <w:spacing w:after="0" w:line="240" w:lineRule="auto"/>
        <w:ind w:firstLine="284"/>
        <w:jc w:val="both"/>
        <w:rPr>
          <w:rFonts w:ascii="Arial" w:eastAsia="Times New Roman" w:hAnsi="Arial" w:cs="Arial"/>
          <w:lang w:eastAsia="es-ES"/>
        </w:rPr>
      </w:pPr>
      <w:r w:rsidRPr="00042D8D">
        <w:rPr>
          <w:rFonts w:ascii="Arial" w:hAnsi="Arial" w:cs="Arial"/>
          <w:spacing w:val="5"/>
        </w:rPr>
        <w:t>El vacío legal y la incertidumbre de las normas qu</w:t>
      </w:r>
      <w:r w:rsidR="002C61BD" w:rsidRPr="00042D8D">
        <w:rPr>
          <w:rFonts w:ascii="Arial" w:hAnsi="Arial" w:cs="Arial"/>
          <w:spacing w:val="5"/>
        </w:rPr>
        <w:t>e regulan el ejercicio transfro</w:t>
      </w:r>
      <w:r w:rsidRPr="00042D8D">
        <w:rPr>
          <w:rFonts w:ascii="Arial" w:hAnsi="Arial" w:cs="Arial"/>
          <w:spacing w:val="5"/>
        </w:rPr>
        <w:t>n</w:t>
      </w:r>
      <w:r w:rsidR="002C61BD" w:rsidRPr="00042D8D">
        <w:rPr>
          <w:rFonts w:ascii="Arial" w:hAnsi="Arial" w:cs="Arial"/>
          <w:spacing w:val="5"/>
        </w:rPr>
        <w:t>t</w:t>
      </w:r>
      <w:r w:rsidR="00620B52" w:rsidRPr="00042D8D">
        <w:rPr>
          <w:rFonts w:ascii="Arial" w:hAnsi="Arial" w:cs="Arial"/>
          <w:spacing w:val="5"/>
        </w:rPr>
        <w:t xml:space="preserve">erizo, </w:t>
      </w:r>
      <w:r w:rsidRPr="00042D8D">
        <w:rPr>
          <w:rFonts w:ascii="Arial" w:hAnsi="Arial" w:cs="Arial"/>
          <w:spacing w:val="5"/>
        </w:rPr>
        <w:t>suponen un riesgo</w:t>
      </w:r>
      <w:r w:rsidR="00227011" w:rsidRPr="00042D8D">
        <w:rPr>
          <w:rFonts w:ascii="Arial" w:hAnsi="Arial" w:cs="Arial"/>
          <w:spacing w:val="5"/>
        </w:rPr>
        <w:t xml:space="preserve"> para médicos y pacientes, </w:t>
      </w:r>
      <w:r w:rsidR="00FF0C5E">
        <w:rPr>
          <w:rFonts w:ascii="Arial" w:eastAsia="Times New Roman" w:hAnsi="Arial" w:cs="Arial"/>
          <w:lang w:eastAsia="es-ES"/>
        </w:rPr>
        <w:t>pues</w:t>
      </w:r>
      <w:r w:rsidR="00FF0C5E" w:rsidRPr="00FA6571">
        <w:rPr>
          <w:rFonts w:ascii="Arial" w:eastAsia="Times New Roman" w:hAnsi="Arial" w:cs="Arial"/>
          <w:lang w:eastAsia="es-ES"/>
        </w:rPr>
        <w:t xml:space="preserve"> además de los riesgos tradicionales de toda práctica médica, existen los añadidos </w:t>
      </w:r>
      <w:r w:rsidR="00FF0C5E">
        <w:rPr>
          <w:rFonts w:ascii="Arial" w:eastAsia="Times New Roman" w:hAnsi="Arial" w:cs="Arial"/>
          <w:lang w:eastAsia="es-ES"/>
        </w:rPr>
        <w:t>por</w:t>
      </w:r>
      <w:r w:rsidR="00FF0C5E" w:rsidRPr="00FA6571">
        <w:rPr>
          <w:rFonts w:ascii="Arial" w:eastAsia="Times New Roman" w:hAnsi="Arial" w:cs="Arial"/>
          <w:lang w:eastAsia="es-ES"/>
        </w:rPr>
        <w:t xml:space="preserve"> utilizar nueva</w:t>
      </w:r>
      <w:r w:rsidR="00FB2E66">
        <w:rPr>
          <w:rFonts w:ascii="Arial" w:eastAsia="Times New Roman" w:hAnsi="Arial" w:cs="Arial"/>
          <w:lang w:eastAsia="es-ES"/>
        </w:rPr>
        <w:t>s tecnologías</w:t>
      </w:r>
      <w:r w:rsidR="00FF0C5E" w:rsidRPr="00FA6571">
        <w:rPr>
          <w:rFonts w:ascii="Arial" w:eastAsia="Times New Roman" w:hAnsi="Arial" w:cs="Arial"/>
          <w:lang w:eastAsia="es-ES"/>
        </w:rPr>
        <w:t xml:space="preserve">, </w:t>
      </w:r>
      <w:r w:rsidR="00FB2E66">
        <w:rPr>
          <w:rFonts w:ascii="Arial" w:eastAsia="Times New Roman" w:hAnsi="Arial" w:cs="Arial"/>
          <w:lang w:eastAsia="es-ES"/>
        </w:rPr>
        <w:t xml:space="preserve">incluyendo </w:t>
      </w:r>
      <w:r w:rsidR="00F52438">
        <w:rPr>
          <w:rFonts w:ascii="Arial" w:eastAsia="Times New Roman" w:hAnsi="Arial" w:cs="Arial"/>
          <w:lang w:eastAsia="es-ES"/>
        </w:rPr>
        <w:t xml:space="preserve">la </w:t>
      </w:r>
      <w:r w:rsidR="00FF0C5E" w:rsidRPr="00FA6571">
        <w:rPr>
          <w:rFonts w:ascii="Arial" w:eastAsia="Times New Roman" w:hAnsi="Arial" w:cs="Arial"/>
          <w:lang w:eastAsia="es-ES"/>
        </w:rPr>
        <w:t>ocultación de información o que terceras personas tengan acceso a informa</w:t>
      </w:r>
      <w:r w:rsidR="00FB2E66">
        <w:rPr>
          <w:rFonts w:ascii="Arial" w:eastAsia="Times New Roman" w:hAnsi="Arial" w:cs="Arial"/>
          <w:lang w:eastAsia="es-ES"/>
        </w:rPr>
        <w:t>ción personal, que sólo atañe a</w:t>
      </w:r>
      <w:r w:rsidR="00F52438">
        <w:rPr>
          <w:rFonts w:ascii="Arial" w:eastAsia="Times New Roman" w:hAnsi="Arial" w:cs="Arial"/>
          <w:lang w:eastAsia="es-ES"/>
        </w:rPr>
        <w:t xml:space="preserve"> paciente y médico</w:t>
      </w:r>
      <w:r w:rsidR="00FF0C5E" w:rsidRPr="00FA6571">
        <w:rPr>
          <w:rFonts w:ascii="Arial" w:eastAsia="Times New Roman" w:hAnsi="Arial" w:cs="Arial"/>
          <w:lang w:eastAsia="es-ES"/>
        </w:rPr>
        <w:t xml:space="preserve">. En este sentido, </w:t>
      </w:r>
      <w:r w:rsidR="00FF0C5E" w:rsidRPr="00FA6571">
        <w:rPr>
          <w:rFonts w:ascii="Arial" w:eastAsia="Times New Roman" w:hAnsi="Arial" w:cs="Arial"/>
          <w:lang w:eastAsia="es-ES"/>
        </w:rPr>
        <w:lastRenderedPageBreak/>
        <w:t>los médicos podrán estar más tranquilos</w:t>
      </w:r>
      <w:r w:rsidR="00C23CAA">
        <w:rPr>
          <w:rFonts w:ascii="Arial" w:eastAsia="Times New Roman" w:hAnsi="Arial" w:cs="Arial"/>
          <w:lang w:eastAsia="es-ES"/>
        </w:rPr>
        <w:t>,</w:t>
      </w:r>
      <w:r w:rsidR="00FF0C5E" w:rsidRPr="00FA6571">
        <w:rPr>
          <w:rFonts w:ascii="Arial" w:eastAsia="Times New Roman" w:hAnsi="Arial" w:cs="Arial"/>
          <w:lang w:eastAsia="es-ES"/>
        </w:rPr>
        <w:t xml:space="preserve"> y no así la Administración, que tendrá la responsabilidad de conseguir una óptima utilización de esas nuevas tecnologías, "en algunos casos los daños serán atribuibles a la máquina que falló</w:t>
      </w:r>
      <w:r w:rsidR="00C23CAA">
        <w:rPr>
          <w:rFonts w:ascii="Arial" w:eastAsia="Times New Roman" w:hAnsi="Arial" w:cs="Arial"/>
          <w:lang w:eastAsia="es-ES"/>
        </w:rPr>
        <w:t xml:space="preserve">”. </w:t>
      </w:r>
      <w:r w:rsidR="00FF0C5E" w:rsidRPr="00FA6571">
        <w:rPr>
          <w:rFonts w:ascii="Arial" w:eastAsia="Times New Roman" w:hAnsi="Arial" w:cs="Arial"/>
          <w:lang w:eastAsia="es-ES"/>
        </w:rPr>
        <w:t>Además, será habitual algo que en la Medicina conve</w:t>
      </w:r>
      <w:r w:rsidR="00541285">
        <w:rPr>
          <w:rFonts w:ascii="Arial" w:eastAsia="Times New Roman" w:hAnsi="Arial" w:cs="Arial"/>
          <w:lang w:eastAsia="es-ES"/>
        </w:rPr>
        <w:t>ncional era excepcional</w:t>
      </w:r>
      <w:r w:rsidR="00FF0C5E" w:rsidRPr="00FA6571">
        <w:rPr>
          <w:rFonts w:ascii="Arial" w:eastAsia="Times New Roman" w:hAnsi="Arial" w:cs="Arial"/>
          <w:lang w:eastAsia="es-ES"/>
        </w:rPr>
        <w:t xml:space="preserve">, la actuación en equipo </w:t>
      </w:r>
      <w:r w:rsidR="00541285">
        <w:rPr>
          <w:rFonts w:ascii="Arial" w:eastAsia="Times New Roman" w:hAnsi="Arial" w:cs="Arial"/>
          <w:lang w:eastAsia="es-ES"/>
        </w:rPr>
        <w:t>con</w:t>
      </w:r>
      <w:r w:rsidR="00FF0C5E" w:rsidRPr="00FA6571">
        <w:rPr>
          <w:rFonts w:ascii="Arial" w:eastAsia="Times New Roman" w:hAnsi="Arial" w:cs="Arial"/>
          <w:lang w:eastAsia="es-ES"/>
        </w:rPr>
        <w:t xml:space="preserve"> un riesgo añadido, el de la confidencialidad, </w:t>
      </w:r>
      <w:r w:rsidR="00541285">
        <w:rPr>
          <w:rFonts w:ascii="Arial" w:eastAsia="Times New Roman" w:hAnsi="Arial" w:cs="Arial"/>
          <w:lang w:eastAsia="es-ES"/>
        </w:rPr>
        <w:t xml:space="preserve">al </w:t>
      </w:r>
      <w:r w:rsidR="00FF0C5E" w:rsidRPr="00FA6571">
        <w:rPr>
          <w:rFonts w:ascii="Arial" w:eastAsia="Times New Roman" w:hAnsi="Arial" w:cs="Arial"/>
          <w:lang w:eastAsia="es-ES"/>
        </w:rPr>
        <w:t>inter</w:t>
      </w:r>
      <w:r w:rsidR="00541285">
        <w:rPr>
          <w:rFonts w:ascii="Arial" w:eastAsia="Times New Roman" w:hAnsi="Arial" w:cs="Arial"/>
          <w:lang w:eastAsia="es-ES"/>
        </w:rPr>
        <w:t xml:space="preserve">venir </w:t>
      </w:r>
      <w:r w:rsidR="00FF0C5E" w:rsidRPr="00FA6571">
        <w:rPr>
          <w:rFonts w:ascii="Arial" w:eastAsia="Times New Roman" w:hAnsi="Arial" w:cs="Arial"/>
          <w:lang w:eastAsia="es-ES"/>
        </w:rPr>
        <w:t>muchas personas y no todos son personal sanitario.</w:t>
      </w:r>
    </w:p>
    <w:p w:rsidR="004E3164" w:rsidRDefault="00FF0C5E" w:rsidP="004E3164">
      <w:pPr>
        <w:spacing w:after="0" w:line="240" w:lineRule="auto"/>
        <w:ind w:firstLine="284"/>
        <w:jc w:val="both"/>
        <w:rPr>
          <w:rFonts w:ascii="Arial" w:eastAsia="Times New Roman" w:hAnsi="Arial" w:cs="Arial"/>
          <w:lang w:eastAsia="es-ES"/>
        </w:rPr>
      </w:pPr>
      <w:r w:rsidRPr="00FA6571">
        <w:rPr>
          <w:rFonts w:ascii="Arial" w:eastAsia="Times New Roman" w:hAnsi="Arial" w:cs="Arial"/>
          <w:lang w:eastAsia="es-ES"/>
        </w:rPr>
        <w:t xml:space="preserve"> Los expertos indican la necesidad de </w:t>
      </w:r>
      <w:r w:rsidR="001518AE">
        <w:rPr>
          <w:rFonts w:ascii="Arial" w:eastAsia="Times New Roman" w:hAnsi="Arial" w:cs="Arial"/>
          <w:lang w:eastAsia="es-ES"/>
        </w:rPr>
        <w:t>establecer unas normas básicas en Telemedicina</w:t>
      </w:r>
      <w:r w:rsidRPr="00FA6571">
        <w:rPr>
          <w:rFonts w:ascii="Arial" w:eastAsia="Times New Roman" w:hAnsi="Arial" w:cs="Arial"/>
          <w:lang w:eastAsia="es-ES"/>
        </w:rPr>
        <w:t xml:space="preserve">, que </w:t>
      </w:r>
      <w:r w:rsidR="00EF370F" w:rsidRPr="00FA6571">
        <w:rPr>
          <w:rFonts w:ascii="Arial" w:eastAsia="Times New Roman" w:hAnsi="Arial" w:cs="Arial"/>
          <w:lang w:eastAsia="es-ES"/>
        </w:rPr>
        <w:t>obligue</w:t>
      </w:r>
      <w:r w:rsidR="00254393">
        <w:rPr>
          <w:rFonts w:ascii="Arial" w:eastAsia="Times New Roman" w:hAnsi="Arial" w:cs="Arial"/>
          <w:lang w:eastAsia="es-ES"/>
        </w:rPr>
        <w:t>n</w:t>
      </w:r>
      <w:r w:rsidRPr="00FA6571">
        <w:rPr>
          <w:rFonts w:ascii="Arial" w:eastAsia="Times New Roman" w:hAnsi="Arial" w:cs="Arial"/>
          <w:lang w:eastAsia="es-ES"/>
        </w:rPr>
        <w:t xml:space="preserve"> legal</w:t>
      </w:r>
      <w:r>
        <w:rPr>
          <w:rFonts w:ascii="Arial" w:eastAsia="Times New Roman" w:hAnsi="Arial" w:cs="Arial"/>
          <w:lang w:eastAsia="es-ES"/>
        </w:rPr>
        <w:t xml:space="preserve">, </w:t>
      </w:r>
      <w:r w:rsidRPr="00FA6571">
        <w:rPr>
          <w:rFonts w:ascii="Arial" w:eastAsia="Times New Roman" w:hAnsi="Arial" w:cs="Arial"/>
          <w:lang w:eastAsia="es-ES"/>
        </w:rPr>
        <w:t xml:space="preserve">ética y deontológicamente a </w:t>
      </w:r>
      <w:r w:rsidR="001518AE">
        <w:rPr>
          <w:rFonts w:ascii="Arial" w:eastAsia="Times New Roman" w:hAnsi="Arial" w:cs="Arial"/>
          <w:lang w:eastAsia="es-ES"/>
        </w:rPr>
        <w:t xml:space="preserve">profesionales sanitarios y autoridades </w:t>
      </w:r>
      <w:r w:rsidRPr="00FA6571">
        <w:rPr>
          <w:rFonts w:ascii="Arial" w:eastAsia="Times New Roman" w:hAnsi="Arial" w:cs="Arial"/>
          <w:lang w:eastAsia="es-ES"/>
        </w:rPr>
        <w:t>a</w:t>
      </w:r>
      <w:r w:rsidR="00254393">
        <w:rPr>
          <w:rFonts w:ascii="Arial" w:eastAsia="Times New Roman" w:hAnsi="Arial" w:cs="Arial"/>
          <w:lang w:eastAsia="es-ES"/>
        </w:rPr>
        <w:t>,</w:t>
      </w:r>
      <w:r w:rsidRPr="00FA6571">
        <w:rPr>
          <w:rFonts w:ascii="Arial" w:eastAsia="Times New Roman" w:hAnsi="Arial" w:cs="Arial"/>
          <w:lang w:eastAsia="es-ES"/>
        </w:rPr>
        <w:t xml:space="preserve"> </w:t>
      </w:r>
      <w:r w:rsidR="001518AE">
        <w:rPr>
          <w:rFonts w:ascii="Arial" w:eastAsia="Times New Roman" w:hAnsi="Arial" w:cs="Arial"/>
          <w:lang w:eastAsia="es-ES"/>
        </w:rPr>
        <w:t>proteger</w:t>
      </w:r>
      <w:r w:rsidRPr="00FA6571">
        <w:rPr>
          <w:rFonts w:ascii="Arial" w:eastAsia="Times New Roman" w:hAnsi="Arial" w:cs="Arial"/>
          <w:lang w:eastAsia="es-ES"/>
        </w:rPr>
        <w:t xml:space="preserve"> el derecho universal a la privacidad y a la intim</w:t>
      </w:r>
      <w:r w:rsidR="004E3164">
        <w:rPr>
          <w:rFonts w:ascii="Arial" w:eastAsia="Times New Roman" w:hAnsi="Arial" w:cs="Arial"/>
          <w:lang w:eastAsia="es-ES"/>
        </w:rPr>
        <w:t>idad de los datos informáticos, e</w:t>
      </w:r>
      <w:r w:rsidRPr="00FA6571">
        <w:rPr>
          <w:rFonts w:ascii="Arial" w:eastAsia="Times New Roman" w:hAnsi="Arial" w:cs="Arial"/>
          <w:lang w:eastAsia="es-ES"/>
        </w:rPr>
        <w:t>vitar la utilización comercial de los datos o la transmisión de datos médicos</w:t>
      </w:r>
      <w:r w:rsidR="0040784F">
        <w:rPr>
          <w:rFonts w:ascii="Arial" w:eastAsia="Times New Roman" w:hAnsi="Arial" w:cs="Arial"/>
          <w:lang w:eastAsia="es-ES"/>
        </w:rPr>
        <w:t>,</w:t>
      </w:r>
      <w:r w:rsidRPr="00FA6571">
        <w:rPr>
          <w:rFonts w:ascii="Arial" w:eastAsia="Times New Roman" w:hAnsi="Arial" w:cs="Arial"/>
          <w:lang w:eastAsia="es-ES"/>
        </w:rPr>
        <w:t xml:space="preserve"> sin el correspondiente consentimiento informado</w:t>
      </w:r>
      <w:r w:rsidR="004E3164">
        <w:rPr>
          <w:rFonts w:ascii="Arial" w:eastAsia="Times New Roman" w:hAnsi="Arial" w:cs="Arial"/>
          <w:lang w:eastAsia="es-ES"/>
        </w:rPr>
        <w:t>,</w:t>
      </w:r>
      <w:r w:rsidRPr="00FA6571">
        <w:rPr>
          <w:rFonts w:ascii="Arial" w:eastAsia="Times New Roman" w:hAnsi="Arial" w:cs="Arial"/>
          <w:lang w:eastAsia="es-ES"/>
        </w:rPr>
        <w:t xml:space="preserve"> o la conserva</w:t>
      </w:r>
      <w:r w:rsidR="004531D5">
        <w:rPr>
          <w:rFonts w:ascii="Arial" w:eastAsia="Times New Roman" w:hAnsi="Arial" w:cs="Arial"/>
          <w:lang w:eastAsia="es-ES"/>
        </w:rPr>
        <w:t>ción electrónica de esos datos, a</w:t>
      </w:r>
      <w:r w:rsidRPr="00FA6571">
        <w:rPr>
          <w:rFonts w:ascii="Arial" w:eastAsia="Times New Roman" w:hAnsi="Arial" w:cs="Arial"/>
          <w:lang w:eastAsia="es-ES"/>
        </w:rPr>
        <w:t>segurar la entrega inmediata de información al destinatario, restringir la posibilidad de acceso a esa información transmitida, garantizar que las huellas sólo se encuentran en un depósito controlado de memoria y conseguir el anonimato, para posibilitar la investigaci</w:t>
      </w:r>
      <w:r w:rsidR="001518AE">
        <w:rPr>
          <w:rFonts w:ascii="Arial" w:eastAsia="Times New Roman" w:hAnsi="Arial" w:cs="Arial"/>
          <w:lang w:eastAsia="es-ES"/>
        </w:rPr>
        <w:t>ón o el control administrativo.</w:t>
      </w:r>
    </w:p>
    <w:p w:rsidR="0040784F" w:rsidRPr="00D056BE" w:rsidRDefault="001D4C8B" w:rsidP="0040784F">
      <w:pPr>
        <w:spacing w:after="0" w:line="240" w:lineRule="auto"/>
        <w:ind w:firstLine="284"/>
        <w:jc w:val="both"/>
        <w:rPr>
          <w:rFonts w:ascii="Arial" w:eastAsia="Times New Roman" w:hAnsi="Arial" w:cs="Arial"/>
          <w:lang w:eastAsia="es-ES"/>
        </w:rPr>
      </w:pPr>
      <w:r w:rsidRPr="00D056BE">
        <w:rPr>
          <w:rFonts w:ascii="Arial" w:eastAsia="Times New Roman" w:hAnsi="Arial" w:cs="Arial"/>
          <w:lang w:eastAsia="es-ES"/>
        </w:rPr>
        <w:t>Además, aludir en telemedicina</w:t>
      </w:r>
      <w:r w:rsidR="004E3164" w:rsidRPr="00D056BE">
        <w:rPr>
          <w:rFonts w:ascii="Arial" w:eastAsia="Times New Roman" w:hAnsi="Arial" w:cs="Arial"/>
          <w:lang w:eastAsia="es-ES"/>
        </w:rPr>
        <w:t xml:space="preserve"> </w:t>
      </w:r>
      <w:r w:rsidRPr="00D056BE">
        <w:rPr>
          <w:rFonts w:ascii="Arial" w:eastAsia="Times New Roman" w:hAnsi="Arial" w:cs="Arial"/>
          <w:lang w:eastAsia="es-ES"/>
        </w:rPr>
        <w:t xml:space="preserve">a </w:t>
      </w:r>
      <w:r w:rsidR="004E3164" w:rsidRPr="00D056BE">
        <w:rPr>
          <w:rFonts w:ascii="Arial" w:eastAsia="Times New Roman" w:hAnsi="Arial" w:cs="Arial"/>
          <w:lang w:eastAsia="es-ES"/>
        </w:rPr>
        <w:t xml:space="preserve">la presentación de la información al paciente, debiendo averiguar cómo se prueba, la prestación de una información completa, continuada, al ser una información recibida a distancia. </w:t>
      </w:r>
    </w:p>
    <w:p w:rsidR="00A07785" w:rsidRPr="00B602C3" w:rsidRDefault="0021023F" w:rsidP="00CA3E78">
      <w:pPr>
        <w:autoSpaceDE w:val="0"/>
        <w:autoSpaceDN w:val="0"/>
        <w:adjustRightInd w:val="0"/>
        <w:spacing w:after="0" w:line="240" w:lineRule="auto"/>
        <w:ind w:firstLine="284"/>
        <w:jc w:val="both"/>
        <w:rPr>
          <w:rFonts w:ascii="Arial" w:hAnsi="Arial" w:cs="Arial"/>
        </w:rPr>
      </w:pPr>
      <w:r w:rsidRPr="00B602C3">
        <w:rPr>
          <w:rFonts w:ascii="Arial" w:hAnsi="Arial" w:cs="Arial"/>
        </w:rPr>
        <w:t>La importancia del marco jurídico en un estado de d</w:t>
      </w:r>
      <w:r w:rsidR="00F940B6">
        <w:rPr>
          <w:rFonts w:ascii="Arial" w:hAnsi="Arial" w:cs="Arial"/>
        </w:rPr>
        <w:t>erecho, se evidencia en el hecho</w:t>
      </w:r>
      <w:r w:rsidRPr="00B602C3">
        <w:rPr>
          <w:rFonts w:ascii="Arial" w:hAnsi="Arial" w:cs="Arial"/>
        </w:rPr>
        <w:t xml:space="preserve"> de que cualquier actividad que se pretenda desarrollar debe disponer del marco jurídicio apropiado, y sobre todo si está en juego la salud. En una actividad relativamente novedosa como es la telemedicina</w:t>
      </w:r>
      <w:r w:rsidR="00B602C3" w:rsidRPr="00B602C3">
        <w:rPr>
          <w:rFonts w:ascii="Arial" w:hAnsi="Arial" w:cs="Arial"/>
        </w:rPr>
        <w:t xml:space="preserve"> y que implica a otros sectores, </w:t>
      </w:r>
      <w:r w:rsidRPr="00B602C3">
        <w:rPr>
          <w:rFonts w:ascii="Arial" w:hAnsi="Arial" w:cs="Arial"/>
        </w:rPr>
        <w:t xml:space="preserve">será crucial la existencia de </w:t>
      </w:r>
      <w:r w:rsidR="00A07785" w:rsidRPr="00B602C3">
        <w:rPr>
          <w:rFonts w:ascii="Arial" w:hAnsi="Arial" w:cs="Arial"/>
        </w:rPr>
        <w:t>un marco jurídico sin lagunas ni contradicciones.</w:t>
      </w:r>
      <w:r w:rsidRPr="00B602C3">
        <w:rPr>
          <w:rFonts w:ascii="Arial" w:hAnsi="Arial" w:cs="Arial"/>
        </w:rPr>
        <w:t xml:space="preserve"> </w:t>
      </w:r>
    </w:p>
    <w:p w:rsidR="00EB7C67" w:rsidRPr="00B602C3" w:rsidRDefault="00EB7C67" w:rsidP="00CA3E78">
      <w:pPr>
        <w:autoSpaceDE w:val="0"/>
        <w:autoSpaceDN w:val="0"/>
        <w:adjustRightInd w:val="0"/>
        <w:spacing w:after="0" w:line="240" w:lineRule="auto"/>
        <w:ind w:firstLine="284"/>
        <w:jc w:val="both"/>
        <w:rPr>
          <w:rFonts w:ascii="Arial" w:hAnsi="Arial" w:cs="Arial"/>
        </w:rPr>
      </w:pPr>
      <w:r w:rsidRPr="00B602C3">
        <w:rPr>
          <w:rFonts w:ascii="Arial" w:hAnsi="Arial" w:cs="Arial"/>
        </w:rPr>
        <w:t xml:space="preserve">La situación jurídica actual en telemedicina, contempla la existencia de directivas europeas y políticas transversales, igualmente se está revisando la legislación general en materia de Telecomunicaciones, pero la telemedicina necesita posiblemente de un marco propio y no la plasmación en legislaciones sectoriales, donde sería de esperar una presencia </w:t>
      </w:r>
      <w:r w:rsidR="00024DD0" w:rsidRPr="00B602C3">
        <w:rPr>
          <w:rFonts w:ascii="Arial" w:hAnsi="Arial" w:cs="Arial"/>
        </w:rPr>
        <w:t>testimonial o incipiente, aún pendiente de desarrollo.</w:t>
      </w:r>
    </w:p>
    <w:p w:rsidR="000772C9" w:rsidRDefault="002048C2" w:rsidP="00CA3E78">
      <w:pPr>
        <w:autoSpaceDE w:val="0"/>
        <w:autoSpaceDN w:val="0"/>
        <w:adjustRightInd w:val="0"/>
        <w:spacing w:after="0" w:line="240" w:lineRule="auto"/>
        <w:ind w:firstLine="284"/>
        <w:jc w:val="both"/>
        <w:rPr>
          <w:rFonts w:ascii="Arial" w:hAnsi="Arial" w:cs="Arial"/>
        </w:rPr>
      </w:pPr>
      <w:r w:rsidRPr="00357899">
        <w:rPr>
          <w:rFonts w:ascii="Arial" w:hAnsi="Arial" w:cs="Arial"/>
        </w:rPr>
        <w:t>Las Directivas Eur</w:t>
      </w:r>
      <w:r w:rsidR="002C551D" w:rsidRPr="00357899">
        <w:rPr>
          <w:rFonts w:ascii="Arial" w:hAnsi="Arial" w:cs="Arial"/>
        </w:rPr>
        <w:t xml:space="preserve">opeas, por su fuerza jurídica y </w:t>
      </w:r>
      <w:r w:rsidRPr="00357899">
        <w:rPr>
          <w:rFonts w:ascii="Arial" w:hAnsi="Arial" w:cs="Arial"/>
        </w:rPr>
        <w:t>capacidad de im</w:t>
      </w:r>
      <w:r w:rsidR="002C551D" w:rsidRPr="00357899">
        <w:rPr>
          <w:rFonts w:ascii="Arial" w:hAnsi="Arial" w:cs="Arial"/>
        </w:rPr>
        <w:t xml:space="preserve">pregnar la normativa </w:t>
      </w:r>
      <w:r w:rsidRPr="00357899">
        <w:rPr>
          <w:rFonts w:ascii="Arial" w:hAnsi="Arial" w:cs="Arial"/>
        </w:rPr>
        <w:t>estatal y autonómic</w:t>
      </w:r>
      <w:r w:rsidR="00024DD0">
        <w:rPr>
          <w:rFonts w:ascii="Arial" w:hAnsi="Arial" w:cs="Arial"/>
        </w:rPr>
        <w:t xml:space="preserve">a, </w:t>
      </w:r>
      <w:r w:rsidRPr="00357899">
        <w:rPr>
          <w:rFonts w:ascii="Arial" w:hAnsi="Arial" w:cs="Arial"/>
        </w:rPr>
        <w:t>constituyen una espe</w:t>
      </w:r>
      <w:r w:rsidR="002C551D" w:rsidRPr="00357899">
        <w:rPr>
          <w:rFonts w:ascii="Arial" w:hAnsi="Arial" w:cs="Arial"/>
        </w:rPr>
        <w:t xml:space="preserve">ranza ante la dificultad </w:t>
      </w:r>
      <w:r w:rsidRPr="00357899">
        <w:rPr>
          <w:rFonts w:ascii="Arial" w:hAnsi="Arial" w:cs="Arial"/>
        </w:rPr>
        <w:t>de crear una legis</w:t>
      </w:r>
      <w:r w:rsidR="00B602C3">
        <w:rPr>
          <w:rFonts w:ascii="Arial" w:hAnsi="Arial" w:cs="Arial"/>
        </w:rPr>
        <w:t>lación de valor universal</w:t>
      </w:r>
      <w:r w:rsidR="00357899">
        <w:rPr>
          <w:rFonts w:ascii="Arial" w:hAnsi="Arial" w:cs="Arial"/>
        </w:rPr>
        <w:t xml:space="preserve"> </w:t>
      </w:r>
      <w:r w:rsidR="003D32AC">
        <w:rPr>
          <w:rFonts w:ascii="Arial" w:hAnsi="Arial" w:cs="Arial"/>
        </w:rPr>
        <w:t>que resuelva</w:t>
      </w:r>
      <w:r w:rsidR="00CA3E78">
        <w:rPr>
          <w:rFonts w:ascii="Arial" w:hAnsi="Arial" w:cs="Arial"/>
        </w:rPr>
        <w:t xml:space="preserve"> las </w:t>
      </w:r>
      <w:r w:rsidRPr="00357899">
        <w:rPr>
          <w:rFonts w:ascii="Arial" w:hAnsi="Arial" w:cs="Arial"/>
        </w:rPr>
        <w:t>preoc</w:t>
      </w:r>
      <w:r w:rsidR="002C551D" w:rsidRPr="00357899">
        <w:rPr>
          <w:rFonts w:ascii="Arial" w:hAnsi="Arial" w:cs="Arial"/>
        </w:rPr>
        <w:t xml:space="preserve">upaciones </w:t>
      </w:r>
      <w:r w:rsidR="00CA3E78">
        <w:rPr>
          <w:rFonts w:ascii="Arial" w:hAnsi="Arial" w:cs="Arial"/>
        </w:rPr>
        <w:t>de</w:t>
      </w:r>
      <w:r w:rsidR="002C551D" w:rsidRPr="00357899">
        <w:rPr>
          <w:rFonts w:ascii="Arial" w:hAnsi="Arial" w:cs="Arial"/>
        </w:rPr>
        <w:t xml:space="preserve"> múltiples </w:t>
      </w:r>
      <w:r w:rsidRPr="00357899">
        <w:rPr>
          <w:rFonts w:ascii="Arial" w:hAnsi="Arial" w:cs="Arial"/>
        </w:rPr>
        <w:t>sectores y</w:t>
      </w:r>
      <w:r w:rsidR="003D32AC">
        <w:rPr>
          <w:rFonts w:ascii="Arial" w:hAnsi="Arial" w:cs="Arial"/>
        </w:rPr>
        <w:t>,</w:t>
      </w:r>
      <w:r w:rsidRPr="00357899">
        <w:rPr>
          <w:rFonts w:ascii="Arial" w:hAnsi="Arial" w:cs="Arial"/>
        </w:rPr>
        <w:t xml:space="preserve"> </w:t>
      </w:r>
      <w:r w:rsidR="003D32AC">
        <w:rPr>
          <w:rFonts w:ascii="Arial" w:hAnsi="Arial" w:cs="Arial"/>
        </w:rPr>
        <w:t>aplicable</w:t>
      </w:r>
      <w:r w:rsidR="002C551D" w:rsidRPr="00357899">
        <w:rPr>
          <w:rFonts w:ascii="Arial" w:hAnsi="Arial" w:cs="Arial"/>
        </w:rPr>
        <w:t xml:space="preserve"> a distintos </w:t>
      </w:r>
      <w:r w:rsidRPr="00357899">
        <w:rPr>
          <w:rFonts w:ascii="Arial" w:hAnsi="Arial" w:cs="Arial"/>
        </w:rPr>
        <w:t>ámbitos geográficos, administrativos y políticos.</w:t>
      </w:r>
      <w:r w:rsidR="000772C9" w:rsidRPr="000772C9">
        <w:rPr>
          <w:rFonts w:ascii="Arial" w:hAnsi="Arial" w:cs="Arial"/>
        </w:rPr>
        <w:t xml:space="preserve"> </w:t>
      </w:r>
    </w:p>
    <w:p w:rsidR="00747662" w:rsidRPr="00365EB8" w:rsidRDefault="000772C9" w:rsidP="003177C7">
      <w:pPr>
        <w:autoSpaceDE w:val="0"/>
        <w:autoSpaceDN w:val="0"/>
        <w:adjustRightInd w:val="0"/>
        <w:spacing w:after="40" w:line="240" w:lineRule="auto"/>
        <w:ind w:firstLine="284"/>
        <w:jc w:val="both"/>
        <w:rPr>
          <w:rFonts w:ascii="Arial" w:hAnsi="Arial" w:cs="Arial"/>
        </w:rPr>
      </w:pPr>
      <w:r w:rsidRPr="00357899">
        <w:rPr>
          <w:rFonts w:ascii="Arial" w:hAnsi="Arial" w:cs="Arial"/>
        </w:rPr>
        <w:t>En el esfuerzo por participar en la formación de algunas leyes de sectores r</w:t>
      </w:r>
      <w:r>
        <w:rPr>
          <w:rFonts w:ascii="Arial" w:hAnsi="Arial" w:cs="Arial"/>
        </w:rPr>
        <w:t>elacionados con la Telemedicina</w:t>
      </w:r>
      <w:r w:rsidR="00254393">
        <w:rPr>
          <w:rFonts w:ascii="Arial" w:hAnsi="Arial" w:cs="Arial"/>
        </w:rPr>
        <w:t>, se han aportado sugerencias y a</w:t>
      </w:r>
      <w:r w:rsidRPr="00357899">
        <w:rPr>
          <w:rFonts w:ascii="Arial" w:hAnsi="Arial" w:cs="Arial"/>
        </w:rPr>
        <w:t>legaciones a leyes como las de Regeneración</w:t>
      </w:r>
      <w:r>
        <w:rPr>
          <w:rFonts w:ascii="Arial" w:hAnsi="Arial" w:cs="Arial"/>
        </w:rPr>
        <w:t xml:space="preserve"> Urbana,</w:t>
      </w:r>
      <w:r w:rsidRPr="00357899">
        <w:rPr>
          <w:rFonts w:ascii="Arial" w:hAnsi="Arial" w:cs="Arial"/>
        </w:rPr>
        <w:t xml:space="preserve"> y a la Ley General de Telecomunicaciones, desde la indicada perspectiva multidisciplinar, y siendo conscientes de la importancia del marco sectorial.</w:t>
      </w:r>
      <w:r w:rsidR="00365EB8">
        <w:rPr>
          <w:rFonts w:ascii="Arial" w:hAnsi="Arial" w:cs="Arial"/>
        </w:rPr>
        <w:t xml:space="preserve"> Así, </w:t>
      </w:r>
      <w:r w:rsidR="00365EB8">
        <w:rPr>
          <w:rFonts w:ascii="MyriadPro-Light" w:hAnsi="MyriadPro-Light" w:cs="MyriadPro-Light"/>
        </w:rPr>
        <w:t>p</w:t>
      </w:r>
      <w:r w:rsidR="00747662" w:rsidRPr="005F149F">
        <w:rPr>
          <w:rFonts w:ascii="MyriadPro-Light" w:hAnsi="MyriadPro-Light" w:cs="MyriadPro-Light"/>
        </w:rPr>
        <w:t>recisamente por los efectos q</w:t>
      </w:r>
      <w:r w:rsidR="001863AF" w:rsidRPr="005F149F">
        <w:rPr>
          <w:rFonts w:ascii="MyriadPro-Light" w:hAnsi="MyriadPro-Light" w:cs="MyriadPro-Light"/>
        </w:rPr>
        <w:t xml:space="preserve">ue tiene en el gasto sanitario, la incorporación de la variable espacial a los datos sanitarios </w:t>
      </w:r>
      <w:r w:rsidR="00171877">
        <w:rPr>
          <w:rFonts w:ascii="MyriadPro-Light" w:hAnsi="MyriadPro-Light" w:cs="MyriadPro-Light"/>
        </w:rPr>
        <w:t xml:space="preserve">es fundamental, </w:t>
      </w:r>
      <w:r w:rsidR="00D77726" w:rsidRPr="005F149F">
        <w:rPr>
          <w:rFonts w:ascii="MyriadPro-Light" w:hAnsi="MyriadPro-Light" w:cs="MyriadPro-Light"/>
        </w:rPr>
        <w:t>teniendo en cuenta como mínimo, algunos de los siguientes aspectos:</w:t>
      </w:r>
    </w:p>
    <w:p w:rsidR="00632671" w:rsidRPr="00483588" w:rsidRDefault="005722C6" w:rsidP="00804914">
      <w:pPr>
        <w:pStyle w:val="Prrafodelista"/>
        <w:numPr>
          <w:ilvl w:val="0"/>
          <w:numId w:val="41"/>
        </w:numPr>
        <w:autoSpaceDE w:val="0"/>
        <w:autoSpaceDN w:val="0"/>
        <w:adjustRightInd w:val="0"/>
        <w:spacing w:after="40" w:line="240" w:lineRule="auto"/>
        <w:ind w:left="357" w:hanging="357"/>
        <w:contextualSpacing w:val="0"/>
        <w:jc w:val="both"/>
        <w:rPr>
          <w:rFonts w:ascii="MyriadPro-Regular" w:hAnsi="MyriadPro-Regular" w:cs="MyriadPro-Regular"/>
        </w:rPr>
      </w:pPr>
      <w:r w:rsidRPr="00483588">
        <w:rPr>
          <w:rFonts w:ascii="MyriadPro-Light" w:hAnsi="MyriadPro-Light" w:cs="MyriadPro-Light"/>
        </w:rPr>
        <w:t>Igual que el</w:t>
      </w:r>
      <w:r w:rsidR="004C2B9B" w:rsidRPr="00483588">
        <w:rPr>
          <w:rFonts w:ascii="MyriadPro-Light" w:hAnsi="MyriadPro-Light" w:cs="MyriadPro-Light"/>
        </w:rPr>
        <w:t xml:space="preserve"> paciente</w:t>
      </w:r>
      <w:r w:rsidRPr="00483588">
        <w:rPr>
          <w:rFonts w:ascii="MyriadPro-Light" w:hAnsi="MyriadPro-Light" w:cs="MyriadPro-Light"/>
        </w:rPr>
        <w:t xml:space="preserve"> participa</w:t>
      </w:r>
      <w:r w:rsidR="004C2B9B" w:rsidRPr="00483588">
        <w:rPr>
          <w:rFonts w:ascii="MyriadPro-Light" w:hAnsi="MyriadPro-Light" w:cs="MyriadPro-Light"/>
        </w:rPr>
        <w:t xml:space="preserve"> en la </w:t>
      </w:r>
      <w:r w:rsidR="002048C2" w:rsidRPr="00483588">
        <w:rPr>
          <w:rFonts w:ascii="MyriadPro-Light" w:hAnsi="MyriadPro-Light" w:cs="MyriadPro-Light"/>
        </w:rPr>
        <w:t>toma de decisiones clínicas, se</w:t>
      </w:r>
      <w:r w:rsidR="004C2B9B" w:rsidRPr="00483588">
        <w:rPr>
          <w:rFonts w:ascii="MyriadPro-Light" w:hAnsi="MyriadPro-Light" w:cs="MyriadPro-Light"/>
        </w:rPr>
        <w:t>rá</w:t>
      </w:r>
      <w:r w:rsidR="00D56D3B" w:rsidRPr="00483588">
        <w:rPr>
          <w:rFonts w:ascii="MyriadPro-Light" w:hAnsi="MyriadPro-Light" w:cs="MyriadPro-Light"/>
        </w:rPr>
        <w:t>n necesarias</w:t>
      </w:r>
      <w:r w:rsidR="004C2B9B" w:rsidRPr="00483588">
        <w:rPr>
          <w:rFonts w:ascii="MyriadPro-Light" w:hAnsi="MyriadPro-Light" w:cs="MyriadPro-Light"/>
        </w:rPr>
        <w:t xml:space="preserve"> </w:t>
      </w:r>
      <w:r w:rsidR="002048C2" w:rsidRPr="00483588">
        <w:rPr>
          <w:rFonts w:ascii="MyriadPro-Light" w:hAnsi="MyriadPro-Light" w:cs="MyriadPro-Light"/>
        </w:rPr>
        <w:t>herramientas que ay</w:t>
      </w:r>
      <w:r w:rsidR="004C2B9B" w:rsidRPr="00483588">
        <w:rPr>
          <w:rFonts w:ascii="MyriadPro-Light" w:hAnsi="MyriadPro-Light" w:cs="MyriadPro-Light"/>
        </w:rPr>
        <w:t xml:space="preserve">uden a centrar en el usuario la </w:t>
      </w:r>
      <w:r w:rsidR="002048C2" w:rsidRPr="00483588">
        <w:rPr>
          <w:rFonts w:ascii="MyriadPro-Light" w:hAnsi="MyriadPro-Light" w:cs="MyriadPro-Light"/>
        </w:rPr>
        <w:t>incorporación de la variable espacial. Las TIC con</w:t>
      </w:r>
      <w:r w:rsidR="00632671" w:rsidRPr="00483588">
        <w:rPr>
          <w:rFonts w:ascii="MyriadPro-Light" w:hAnsi="MyriadPro-Light" w:cs="MyriadPro-Light"/>
        </w:rPr>
        <w:t>tribuirán en el incremento de</w:t>
      </w:r>
      <w:r w:rsidR="004C2B9B" w:rsidRPr="00483588">
        <w:rPr>
          <w:rFonts w:ascii="MyriadPro-Light" w:hAnsi="MyriadPro-Light" w:cs="MyriadPro-Light"/>
        </w:rPr>
        <w:t xml:space="preserve"> </w:t>
      </w:r>
      <w:r w:rsidR="00632671" w:rsidRPr="00483588">
        <w:rPr>
          <w:rFonts w:ascii="MyriadPro-Light" w:hAnsi="MyriadPro-Light" w:cs="MyriadPro-Light"/>
        </w:rPr>
        <w:t>las demandas de los usuarios; y en las posibilidades</w:t>
      </w:r>
      <w:r w:rsidR="004C2B9B" w:rsidRPr="00483588">
        <w:rPr>
          <w:rFonts w:ascii="MyriadPro-Light" w:hAnsi="MyriadPro-Light" w:cs="MyriadPro-Light"/>
        </w:rPr>
        <w:t xml:space="preserve"> </w:t>
      </w:r>
      <w:r w:rsidR="00632671" w:rsidRPr="00483588">
        <w:rPr>
          <w:rFonts w:ascii="MyriadPro-Light" w:hAnsi="MyriadPro-Light" w:cs="MyriadPro-Light"/>
        </w:rPr>
        <w:t xml:space="preserve">que ofrece la combinación de TIC y GIS </w:t>
      </w:r>
      <w:r w:rsidRPr="00483588">
        <w:rPr>
          <w:rFonts w:ascii="MyriadPro-Light" w:hAnsi="MyriadPro-Light" w:cs="MyriadPro-Light"/>
        </w:rPr>
        <w:t xml:space="preserve">(sistemas de </w:t>
      </w:r>
      <w:r w:rsidR="00A0034A">
        <w:rPr>
          <w:rFonts w:ascii="MyriadPro-Light" w:hAnsi="MyriadPro-Light" w:cs="MyriadPro-Light"/>
        </w:rPr>
        <w:t>geo</w:t>
      </w:r>
      <w:r w:rsidRPr="00483588">
        <w:rPr>
          <w:rFonts w:ascii="MyriadPro-Light" w:hAnsi="MyriadPro-Light" w:cs="MyriadPro-Light"/>
        </w:rPr>
        <w:t xml:space="preserve">localización) </w:t>
      </w:r>
      <w:r w:rsidR="00632671" w:rsidRPr="00483588">
        <w:rPr>
          <w:rFonts w:ascii="MyriadPro-Light" w:hAnsi="MyriadPro-Light" w:cs="MyriadPro-Light"/>
        </w:rPr>
        <w:t>para facilitar</w:t>
      </w:r>
      <w:r w:rsidR="00910C8F" w:rsidRPr="00483588">
        <w:rPr>
          <w:rFonts w:ascii="MyriadPro-Light" w:hAnsi="MyriadPro-Light" w:cs="MyriadPro-Light"/>
        </w:rPr>
        <w:t xml:space="preserve"> </w:t>
      </w:r>
      <w:r w:rsidR="00632671" w:rsidRPr="00483588">
        <w:rPr>
          <w:rFonts w:ascii="MyriadPro-Light" w:hAnsi="MyriadPro-Light" w:cs="MyriadPro-Light"/>
        </w:rPr>
        <w:t>el manejo de información geo referenciada.</w:t>
      </w:r>
    </w:p>
    <w:p w:rsidR="00632671" w:rsidRPr="00483588" w:rsidRDefault="00632671" w:rsidP="005F046B">
      <w:pPr>
        <w:pStyle w:val="Prrafodelista"/>
        <w:numPr>
          <w:ilvl w:val="0"/>
          <w:numId w:val="41"/>
        </w:numPr>
        <w:autoSpaceDE w:val="0"/>
        <w:autoSpaceDN w:val="0"/>
        <w:adjustRightInd w:val="0"/>
        <w:spacing w:after="40" w:line="240" w:lineRule="auto"/>
        <w:ind w:left="357" w:hanging="357"/>
        <w:contextualSpacing w:val="0"/>
        <w:jc w:val="both"/>
        <w:rPr>
          <w:rFonts w:ascii="MyriadPro-Regular" w:hAnsi="MyriadPro-Regular" w:cs="MyriadPro-Regular"/>
        </w:rPr>
      </w:pPr>
      <w:r w:rsidRPr="00483588">
        <w:rPr>
          <w:rFonts w:ascii="MyriadPro-Light" w:hAnsi="MyriadPro-Light" w:cs="MyriadPro-Light"/>
        </w:rPr>
        <w:t>La incorporación de</w:t>
      </w:r>
      <w:r w:rsidR="004C2B9B" w:rsidRPr="00483588">
        <w:rPr>
          <w:rFonts w:ascii="MyriadPro-Light" w:hAnsi="MyriadPro-Light" w:cs="MyriadPro-Light"/>
        </w:rPr>
        <w:t xml:space="preserve"> un tipo de datos que permitirá </w:t>
      </w:r>
      <w:r w:rsidRPr="00483588">
        <w:rPr>
          <w:rFonts w:ascii="MyriadPro-Light" w:hAnsi="MyriadPro-Light" w:cs="MyriadPro-Light"/>
        </w:rPr>
        <w:t>la geo-localización d</w:t>
      </w:r>
      <w:r w:rsidR="005722C6" w:rsidRPr="00483588">
        <w:rPr>
          <w:rFonts w:ascii="MyriadPro-Light" w:hAnsi="MyriadPro-Light" w:cs="MyriadPro-Light"/>
        </w:rPr>
        <w:t>e los u</w:t>
      </w:r>
      <w:r w:rsidR="004C2B9B" w:rsidRPr="00483588">
        <w:rPr>
          <w:rFonts w:ascii="MyriadPro-Light" w:hAnsi="MyriadPro-Light" w:cs="MyriadPro-Light"/>
        </w:rPr>
        <w:t xml:space="preserve">suarios y la descripción </w:t>
      </w:r>
      <w:r w:rsidRPr="00483588">
        <w:rPr>
          <w:rFonts w:ascii="MyriadPro-Light" w:hAnsi="MyriadPro-Light" w:cs="MyriadPro-Light"/>
        </w:rPr>
        <w:t>de sus ambientes de vida, de</w:t>
      </w:r>
      <w:r w:rsidR="004C2B9B" w:rsidRPr="00483588">
        <w:rPr>
          <w:rFonts w:ascii="MyriadPro-Light" w:hAnsi="MyriadPro-Light" w:cs="MyriadPro-Light"/>
        </w:rPr>
        <w:t xml:space="preserve">ben compartir con los </w:t>
      </w:r>
      <w:r w:rsidRPr="00483588">
        <w:rPr>
          <w:rFonts w:ascii="MyriadPro-Light" w:hAnsi="MyriadPro-Light" w:cs="MyriadPro-Light"/>
        </w:rPr>
        <w:t>datos médicos la</w:t>
      </w:r>
      <w:r w:rsidR="004C2B9B" w:rsidRPr="00483588">
        <w:rPr>
          <w:rFonts w:ascii="MyriadPro-Light" w:hAnsi="MyriadPro-Light" w:cs="MyriadPro-Light"/>
        </w:rPr>
        <w:t xml:space="preserve"> misma rigurosa metodología que </w:t>
      </w:r>
      <w:r w:rsidRPr="00483588">
        <w:rPr>
          <w:rFonts w:ascii="MyriadPro-Light" w:hAnsi="MyriadPro-Light" w:cs="MyriadPro-Light"/>
        </w:rPr>
        <w:t>es propia de la gesti</w:t>
      </w:r>
      <w:r w:rsidR="004C2B9B" w:rsidRPr="00483588">
        <w:rPr>
          <w:rFonts w:ascii="MyriadPro-Light" w:hAnsi="MyriadPro-Light" w:cs="MyriadPro-Light"/>
        </w:rPr>
        <w:t xml:space="preserve">ón de los procesos de inserción </w:t>
      </w:r>
      <w:r w:rsidRPr="00483588">
        <w:rPr>
          <w:rFonts w:ascii="MyriadPro-Light" w:hAnsi="MyriadPro-Light" w:cs="MyriadPro-Light"/>
        </w:rPr>
        <w:t>de nuevas tecnologías o serv</w:t>
      </w:r>
      <w:r w:rsidR="004C2B9B" w:rsidRPr="00483588">
        <w:rPr>
          <w:rFonts w:ascii="MyriadPro-Light" w:hAnsi="MyriadPro-Light" w:cs="MyriadPro-Light"/>
        </w:rPr>
        <w:t xml:space="preserve">icios (p.ej. ensayos clínicos). </w:t>
      </w:r>
    </w:p>
    <w:p w:rsidR="00632671" w:rsidRPr="00483588" w:rsidRDefault="00632671" w:rsidP="005F046B">
      <w:pPr>
        <w:pStyle w:val="Prrafodelista"/>
        <w:numPr>
          <w:ilvl w:val="0"/>
          <w:numId w:val="41"/>
        </w:numPr>
        <w:autoSpaceDE w:val="0"/>
        <w:autoSpaceDN w:val="0"/>
        <w:adjustRightInd w:val="0"/>
        <w:spacing w:after="40" w:line="240" w:lineRule="auto"/>
        <w:ind w:left="357" w:hanging="357"/>
        <w:contextualSpacing w:val="0"/>
        <w:jc w:val="both"/>
        <w:rPr>
          <w:rFonts w:ascii="MyriadPro-Regular" w:hAnsi="MyriadPro-Regular" w:cs="MyriadPro-Regular"/>
        </w:rPr>
      </w:pPr>
      <w:r w:rsidRPr="00483588">
        <w:rPr>
          <w:rFonts w:ascii="MyriadPro-Regular" w:hAnsi="MyriadPro-Regular" w:cs="MyriadPro-Regular"/>
        </w:rPr>
        <w:t>Participación multidisciplinar</w:t>
      </w:r>
      <w:r w:rsidR="005722C6" w:rsidRPr="00483588">
        <w:rPr>
          <w:rFonts w:ascii="MyriadPro-Regular" w:hAnsi="MyriadPro-Regular" w:cs="MyriadPro-Regular"/>
        </w:rPr>
        <w:t xml:space="preserve">: </w:t>
      </w:r>
      <w:r w:rsidRPr="00483588">
        <w:rPr>
          <w:rFonts w:ascii="MyriadPro-Light" w:hAnsi="MyriadPro-Light" w:cs="MyriadPro-Light"/>
        </w:rPr>
        <w:t>La problemática</w:t>
      </w:r>
      <w:r w:rsidR="004C2B9B" w:rsidRPr="00483588">
        <w:rPr>
          <w:rFonts w:ascii="MyriadPro-Light" w:hAnsi="MyriadPro-Light" w:cs="MyriadPro-Light"/>
        </w:rPr>
        <w:t xml:space="preserve"> en los ámbitos en que </w:t>
      </w:r>
      <w:r w:rsidRPr="00483588">
        <w:rPr>
          <w:rFonts w:ascii="MyriadPro-Light" w:hAnsi="MyriadPro-Light" w:cs="MyriadPro-Light"/>
        </w:rPr>
        <w:t xml:space="preserve">se gestiona la Salud </w:t>
      </w:r>
      <w:r w:rsidR="004C2B9B" w:rsidRPr="00483588">
        <w:rPr>
          <w:rFonts w:ascii="MyriadPro-Light" w:hAnsi="MyriadPro-Light" w:cs="MyriadPro-Light"/>
        </w:rPr>
        <w:t>t</w:t>
      </w:r>
      <w:r w:rsidR="002D4D67" w:rsidRPr="00483588">
        <w:rPr>
          <w:rFonts w:ascii="MyriadPro-Light" w:hAnsi="MyriadPro-Light" w:cs="MyriadPro-Light"/>
        </w:rPr>
        <w:t>iene relación con la p</w:t>
      </w:r>
      <w:r w:rsidR="004C2B9B" w:rsidRPr="00483588">
        <w:rPr>
          <w:rFonts w:ascii="MyriadPro-Light" w:hAnsi="MyriadPro-Light" w:cs="MyriadPro-Light"/>
        </w:rPr>
        <w:t xml:space="preserve">oblación </w:t>
      </w:r>
      <w:r w:rsidR="005722C6" w:rsidRPr="00483588">
        <w:rPr>
          <w:rFonts w:ascii="MyriadPro-Light" w:hAnsi="MyriadPro-Light" w:cs="MyriadPro-Light"/>
        </w:rPr>
        <w:t>determinada, su número,</w:t>
      </w:r>
      <w:r w:rsidRPr="00483588">
        <w:rPr>
          <w:rFonts w:ascii="MyriadPro-Light" w:hAnsi="MyriadPro-Light" w:cs="MyriadPro-Light"/>
        </w:rPr>
        <w:t xml:space="preserve"> </w:t>
      </w:r>
      <w:r w:rsidR="004C2B9B" w:rsidRPr="00483588">
        <w:rPr>
          <w:rFonts w:ascii="MyriadPro-Light" w:hAnsi="MyriadPro-Light" w:cs="MyriadPro-Light"/>
        </w:rPr>
        <w:t xml:space="preserve">datos e índices de distribución </w:t>
      </w:r>
      <w:r w:rsidRPr="00483588">
        <w:rPr>
          <w:rFonts w:ascii="MyriadPro-Light" w:hAnsi="MyriadPro-Light" w:cs="MyriadPro-Light"/>
        </w:rPr>
        <w:t xml:space="preserve">por sexos y </w:t>
      </w:r>
      <w:r w:rsidR="004C2B9B" w:rsidRPr="00483588">
        <w:rPr>
          <w:rFonts w:ascii="MyriadPro-Light" w:hAnsi="MyriadPro-Light" w:cs="MyriadPro-Light"/>
        </w:rPr>
        <w:t xml:space="preserve">edades, mortalidad, morbilidad, </w:t>
      </w:r>
      <w:r w:rsidRPr="00483588">
        <w:rPr>
          <w:rFonts w:ascii="MyriadPro-Light" w:hAnsi="MyriadPro-Light" w:cs="MyriadPro-Light"/>
        </w:rPr>
        <w:t>esperanza de vida, etc.</w:t>
      </w:r>
      <w:r w:rsidR="005F149F" w:rsidRPr="00483588">
        <w:rPr>
          <w:rFonts w:ascii="MyriadPro-Light" w:hAnsi="MyriadPro-Light" w:cs="MyriadPro-Light"/>
        </w:rPr>
        <w:t xml:space="preserve"> </w:t>
      </w:r>
      <w:r w:rsidRPr="00483588">
        <w:rPr>
          <w:rFonts w:ascii="MyriadPro-Light" w:hAnsi="MyriadPro-Light" w:cs="MyriadPro-Light"/>
        </w:rPr>
        <w:t>Se d</w:t>
      </w:r>
      <w:r w:rsidR="004C2B9B" w:rsidRPr="00483588">
        <w:rPr>
          <w:rFonts w:ascii="MyriadPro-Light" w:hAnsi="MyriadPro-Light" w:cs="MyriadPro-Light"/>
        </w:rPr>
        <w:t xml:space="preserve">eberá asumir una doble </w:t>
      </w:r>
      <w:r w:rsidRPr="00483588">
        <w:rPr>
          <w:rFonts w:ascii="MyriadPro-Light" w:hAnsi="MyriadPro-Light" w:cs="MyriadPro-Light"/>
        </w:rPr>
        <w:t>metodología, c</w:t>
      </w:r>
      <w:r w:rsidR="004C2B9B" w:rsidRPr="00483588">
        <w:rPr>
          <w:rFonts w:ascii="MyriadPro-Light" w:hAnsi="MyriadPro-Light" w:cs="MyriadPro-Light"/>
        </w:rPr>
        <w:t xml:space="preserve">ruzada entre la propia médica y </w:t>
      </w:r>
      <w:r w:rsidR="005722C6" w:rsidRPr="00483588">
        <w:rPr>
          <w:rFonts w:ascii="MyriadPro-Light" w:hAnsi="MyriadPro-Light" w:cs="MyriadPro-Light"/>
        </w:rPr>
        <w:t xml:space="preserve">la especializada urbanística. </w:t>
      </w:r>
      <w:r w:rsidRPr="00483588">
        <w:rPr>
          <w:rFonts w:ascii="MyriadPro-Light" w:hAnsi="MyriadPro-Light" w:cs="MyriadPro-Light"/>
        </w:rPr>
        <w:t>En efecto, cualqui</w:t>
      </w:r>
      <w:r w:rsidR="004C2B9B" w:rsidRPr="00483588">
        <w:rPr>
          <w:rFonts w:ascii="MyriadPro-Light" w:hAnsi="MyriadPro-Light" w:cs="MyriadPro-Light"/>
        </w:rPr>
        <w:t xml:space="preserve">er error en las recomendaciones </w:t>
      </w:r>
      <w:r w:rsidRPr="00483588">
        <w:rPr>
          <w:rFonts w:ascii="MyriadPro-Light" w:hAnsi="MyriadPro-Light" w:cs="MyriadPro-Light"/>
        </w:rPr>
        <w:lastRenderedPageBreak/>
        <w:t>imp</w:t>
      </w:r>
      <w:r w:rsidR="004C2B9B" w:rsidRPr="00483588">
        <w:rPr>
          <w:rFonts w:ascii="MyriadPro-Light" w:hAnsi="MyriadPro-Light" w:cs="MyriadPro-Light"/>
        </w:rPr>
        <w:t xml:space="preserve">licará para </w:t>
      </w:r>
      <w:r w:rsidR="002D4D67" w:rsidRPr="00483588">
        <w:rPr>
          <w:rFonts w:ascii="MyriadPro-Light" w:hAnsi="MyriadPro-Light" w:cs="MyriadPro-Light"/>
        </w:rPr>
        <w:t>el Usuario,</w:t>
      </w:r>
      <w:r w:rsidRPr="00483588">
        <w:rPr>
          <w:rFonts w:ascii="MyriadPro-Light" w:hAnsi="MyriadPro-Light" w:cs="MyriadPro-Light"/>
        </w:rPr>
        <w:t xml:space="preserve"> </w:t>
      </w:r>
      <w:r w:rsidR="004C2B9B" w:rsidRPr="00483588">
        <w:rPr>
          <w:rFonts w:ascii="MyriadPro-Light" w:hAnsi="MyriadPro-Light" w:cs="MyriadPro-Light"/>
        </w:rPr>
        <w:t xml:space="preserve">su vida y su muerte, su salud o </w:t>
      </w:r>
      <w:r w:rsidRPr="00483588">
        <w:rPr>
          <w:rFonts w:ascii="MyriadPro-Light" w:hAnsi="MyriadPro-Light" w:cs="MyriadPro-Light"/>
        </w:rPr>
        <w:t>enfermedad, teniendo que ser evaluadas las situa</w:t>
      </w:r>
      <w:r w:rsidR="004C2B9B" w:rsidRPr="00483588">
        <w:rPr>
          <w:rFonts w:ascii="MyriadPro-Light" w:hAnsi="MyriadPro-Light" w:cs="MyriadPro-Light"/>
        </w:rPr>
        <w:t xml:space="preserve">ciones </w:t>
      </w:r>
      <w:r w:rsidRPr="00483588">
        <w:rPr>
          <w:rFonts w:ascii="MyriadPro-Light" w:hAnsi="MyriadPro-Light" w:cs="MyriadPro-Light"/>
        </w:rPr>
        <w:t>y las decisiones con un rigor proporcionado.</w:t>
      </w:r>
    </w:p>
    <w:p w:rsidR="002048C2" w:rsidRPr="00483588" w:rsidRDefault="004C2B9B" w:rsidP="000358E6">
      <w:pPr>
        <w:pStyle w:val="Prrafodelista"/>
        <w:numPr>
          <w:ilvl w:val="0"/>
          <w:numId w:val="41"/>
        </w:numPr>
        <w:autoSpaceDE w:val="0"/>
        <w:autoSpaceDN w:val="0"/>
        <w:adjustRightInd w:val="0"/>
        <w:spacing w:after="0" w:line="240" w:lineRule="auto"/>
        <w:jc w:val="both"/>
        <w:rPr>
          <w:rFonts w:ascii="MyriadPro-Light" w:hAnsi="MyriadPro-Light" w:cs="MyriadPro-Light"/>
        </w:rPr>
      </w:pPr>
      <w:r w:rsidRPr="00483588">
        <w:rPr>
          <w:rFonts w:ascii="MyriadPro-Light" w:hAnsi="MyriadPro-Light" w:cs="MyriadPro-Light"/>
        </w:rPr>
        <w:t xml:space="preserve">El propósito </w:t>
      </w:r>
      <w:r w:rsidR="00632671" w:rsidRPr="00483588">
        <w:rPr>
          <w:rFonts w:ascii="MyriadPro-Light" w:hAnsi="MyriadPro-Light" w:cs="MyriadPro-Light"/>
        </w:rPr>
        <w:t>de la incorp</w:t>
      </w:r>
      <w:r w:rsidRPr="00483588">
        <w:rPr>
          <w:rFonts w:ascii="MyriadPro-Light" w:hAnsi="MyriadPro-Light" w:cs="MyriadPro-Light"/>
        </w:rPr>
        <w:t xml:space="preserve">oración de la variable espacial </w:t>
      </w:r>
      <w:r w:rsidR="00632671" w:rsidRPr="00483588">
        <w:rPr>
          <w:rFonts w:ascii="MyriadPro-Light" w:hAnsi="MyriadPro-Light" w:cs="MyriadPro-Light"/>
        </w:rPr>
        <w:t>también es el de con</w:t>
      </w:r>
      <w:r w:rsidRPr="00483588">
        <w:rPr>
          <w:rFonts w:ascii="MyriadPro-Light" w:hAnsi="MyriadPro-Light" w:cs="MyriadPro-Light"/>
        </w:rPr>
        <w:t xml:space="preserve">tribuir a la Sostenibilidad del </w:t>
      </w:r>
      <w:r w:rsidR="002D4D67" w:rsidRPr="00483588">
        <w:rPr>
          <w:rFonts w:ascii="MyriadPro-Light" w:hAnsi="MyriadPro-Light" w:cs="MyriadPro-Light"/>
        </w:rPr>
        <w:t>Sistema</w:t>
      </w:r>
      <w:r w:rsidR="00632671" w:rsidRPr="00483588">
        <w:rPr>
          <w:rFonts w:ascii="MyriadPro-Light" w:hAnsi="MyriadPro-Light" w:cs="MyriadPro-Light"/>
        </w:rPr>
        <w:t xml:space="preserve"> </w:t>
      </w:r>
      <w:r w:rsidR="002D4D67" w:rsidRPr="00483588">
        <w:rPr>
          <w:rFonts w:ascii="MyriadPro-Light" w:hAnsi="MyriadPro-Light" w:cs="MyriadPro-Light"/>
        </w:rPr>
        <w:t>Sanitario</w:t>
      </w:r>
      <w:r w:rsidRPr="00483588">
        <w:rPr>
          <w:rFonts w:ascii="MyriadPro-Light" w:hAnsi="MyriadPro-Light" w:cs="MyriadPro-Light"/>
        </w:rPr>
        <w:t xml:space="preserve">, medido en los </w:t>
      </w:r>
      <w:r w:rsidR="00632671" w:rsidRPr="00483588">
        <w:rPr>
          <w:rFonts w:ascii="MyriadPro-Light" w:hAnsi="MyriadPro-Light" w:cs="MyriadPro-Light"/>
        </w:rPr>
        <w:t>habituales término</w:t>
      </w:r>
      <w:r w:rsidRPr="00483588">
        <w:rPr>
          <w:rFonts w:ascii="MyriadPro-Light" w:hAnsi="MyriadPro-Light" w:cs="MyriadPro-Light"/>
        </w:rPr>
        <w:t xml:space="preserve">s rigurosos de coste-beneficio, </w:t>
      </w:r>
      <w:r w:rsidR="00632671" w:rsidRPr="00483588">
        <w:rPr>
          <w:rFonts w:ascii="MyriadPro-Light" w:hAnsi="MyriadPro-Light" w:cs="MyriadPro-Light"/>
        </w:rPr>
        <w:t>coste-eficacia, y coste-utilidad</w:t>
      </w:r>
      <w:r w:rsidR="002D4D67" w:rsidRPr="00483588">
        <w:rPr>
          <w:rFonts w:ascii="MyriadPro-Light" w:hAnsi="MyriadPro-Light" w:cs="MyriadPro-Light"/>
        </w:rPr>
        <w:t>.</w:t>
      </w:r>
    </w:p>
    <w:p w:rsidR="00F909ED" w:rsidRPr="0064433C" w:rsidRDefault="00A0571D" w:rsidP="00C2171D">
      <w:pPr>
        <w:autoSpaceDE w:val="0"/>
        <w:autoSpaceDN w:val="0"/>
        <w:adjustRightInd w:val="0"/>
        <w:spacing w:before="60" w:after="0" w:line="240" w:lineRule="auto"/>
        <w:ind w:firstLine="284"/>
        <w:jc w:val="both"/>
        <w:rPr>
          <w:rFonts w:ascii="Arial" w:hAnsi="Arial" w:cs="Arial"/>
        </w:rPr>
      </w:pPr>
      <w:r>
        <w:rPr>
          <w:rFonts w:ascii="Arial" w:hAnsi="Arial" w:cs="Arial"/>
        </w:rPr>
        <w:t>Por otro lado, s</w:t>
      </w:r>
      <w:r w:rsidR="00BB6A77" w:rsidRPr="0064433C">
        <w:rPr>
          <w:rFonts w:ascii="Arial" w:hAnsi="Arial" w:cs="Arial"/>
        </w:rPr>
        <w:t>i se pretende que</w:t>
      </w:r>
      <w:r w:rsidR="00F909ED" w:rsidRPr="0064433C">
        <w:rPr>
          <w:rFonts w:ascii="Arial" w:hAnsi="Arial" w:cs="Arial"/>
        </w:rPr>
        <w:t xml:space="preserve"> la Información Sanitaria (HCE, </w:t>
      </w:r>
      <w:r w:rsidR="00BB6A77" w:rsidRPr="0064433C">
        <w:rPr>
          <w:rFonts w:ascii="Arial" w:hAnsi="Arial" w:cs="Arial"/>
        </w:rPr>
        <w:t>prescri</w:t>
      </w:r>
      <w:r w:rsidR="00F909ED" w:rsidRPr="0064433C">
        <w:rPr>
          <w:rFonts w:ascii="Arial" w:hAnsi="Arial" w:cs="Arial"/>
        </w:rPr>
        <w:t xml:space="preserve">pción electrónica, cita previa, identificación, </w:t>
      </w:r>
      <w:r w:rsidR="00BB6A77" w:rsidRPr="0064433C">
        <w:rPr>
          <w:rFonts w:ascii="Arial" w:hAnsi="Arial" w:cs="Arial"/>
        </w:rPr>
        <w:t>imagen clínica) sea i</w:t>
      </w:r>
      <w:r w:rsidR="00D656BB">
        <w:rPr>
          <w:rFonts w:ascii="Arial" w:hAnsi="Arial" w:cs="Arial"/>
        </w:rPr>
        <w:t>nteroperable en todo el SNS</w:t>
      </w:r>
      <w:r w:rsidR="00F909ED" w:rsidRPr="0064433C">
        <w:rPr>
          <w:rFonts w:ascii="Arial" w:hAnsi="Arial" w:cs="Arial"/>
        </w:rPr>
        <w:t xml:space="preserve">, los </w:t>
      </w:r>
      <w:r w:rsidR="00BB6A77" w:rsidRPr="0064433C">
        <w:rPr>
          <w:rFonts w:ascii="Arial" w:hAnsi="Arial" w:cs="Arial"/>
        </w:rPr>
        <w:t>Progr</w:t>
      </w:r>
      <w:r w:rsidR="00F909ED" w:rsidRPr="0064433C">
        <w:rPr>
          <w:rFonts w:ascii="Arial" w:hAnsi="Arial" w:cs="Arial"/>
        </w:rPr>
        <w:t xml:space="preserve">amas que permitan el </w:t>
      </w:r>
      <w:r w:rsidR="00BB6A77" w:rsidRPr="0064433C">
        <w:rPr>
          <w:rFonts w:ascii="Arial" w:hAnsi="Arial" w:cs="Arial"/>
        </w:rPr>
        <w:t>manejo de los da</w:t>
      </w:r>
      <w:r w:rsidR="006F67BE" w:rsidRPr="0064433C">
        <w:rPr>
          <w:rFonts w:ascii="Arial" w:hAnsi="Arial" w:cs="Arial"/>
        </w:rPr>
        <w:t>tos espaciales</w:t>
      </w:r>
      <w:r w:rsidR="00BB6A77" w:rsidRPr="0064433C">
        <w:rPr>
          <w:rFonts w:ascii="Arial" w:hAnsi="Arial" w:cs="Arial"/>
        </w:rPr>
        <w:t>, deb</w:t>
      </w:r>
      <w:r w:rsidR="00F909ED" w:rsidRPr="0064433C">
        <w:rPr>
          <w:rFonts w:ascii="Arial" w:hAnsi="Arial" w:cs="Arial"/>
        </w:rPr>
        <w:t xml:space="preserve">erán ser también interoperables </w:t>
      </w:r>
      <w:r w:rsidR="00270F3B">
        <w:rPr>
          <w:rFonts w:ascii="Arial" w:hAnsi="Arial" w:cs="Arial"/>
        </w:rPr>
        <w:t>y</w:t>
      </w:r>
      <w:r w:rsidR="00BB6A77" w:rsidRPr="0064433C">
        <w:rPr>
          <w:rFonts w:ascii="Arial" w:hAnsi="Arial" w:cs="Arial"/>
        </w:rPr>
        <w:t xml:space="preserve"> contri</w:t>
      </w:r>
      <w:r w:rsidR="00F909ED" w:rsidRPr="0064433C">
        <w:rPr>
          <w:rFonts w:ascii="Arial" w:hAnsi="Arial" w:cs="Arial"/>
        </w:rPr>
        <w:t xml:space="preserve">buir a la integración, a través </w:t>
      </w:r>
      <w:r w:rsidR="00BB6A77" w:rsidRPr="0064433C">
        <w:rPr>
          <w:rFonts w:ascii="Arial" w:hAnsi="Arial" w:cs="Arial"/>
        </w:rPr>
        <w:t>de los datos de identi</w:t>
      </w:r>
      <w:r w:rsidR="00F909ED" w:rsidRPr="0064433C">
        <w:rPr>
          <w:rFonts w:ascii="Arial" w:hAnsi="Arial" w:cs="Arial"/>
        </w:rPr>
        <w:t>ficación y geo localización: a) del Usuario y b) de la Información Sanitaria.</w:t>
      </w:r>
    </w:p>
    <w:p w:rsidR="005172F3" w:rsidRDefault="00A92AAE" w:rsidP="005172F3">
      <w:pPr>
        <w:autoSpaceDE w:val="0"/>
        <w:autoSpaceDN w:val="0"/>
        <w:adjustRightInd w:val="0"/>
        <w:spacing w:after="0" w:line="240" w:lineRule="auto"/>
        <w:ind w:firstLine="284"/>
        <w:jc w:val="both"/>
        <w:rPr>
          <w:rFonts w:ascii="Arial" w:hAnsi="Arial" w:cs="Arial"/>
        </w:rPr>
      </w:pPr>
      <w:r w:rsidRPr="00501289">
        <w:rPr>
          <w:rFonts w:ascii="Arial" w:hAnsi="Arial" w:cs="Arial"/>
        </w:rPr>
        <w:t>P</w:t>
      </w:r>
      <w:r w:rsidR="00092550" w:rsidRPr="00501289">
        <w:rPr>
          <w:rFonts w:ascii="Arial" w:hAnsi="Arial" w:cs="Arial"/>
        </w:rPr>
        <w:t xml:space="preserve">ara </w:t>
      </w:r>
      <w:r w:rsidR="00BB6A77" w:rsidRPr="00501289">
        <w:rPr>
          <w:rFonts w:ascii="Arial" w:hAnsi="Arial" w:cs="Arial"/>
        </w:rPr>
        <w:t>todos y cada uno de los Actos</w:t>
      </w:r>
      <w:r w:rsidR="00092550" w:rsidRPr="00501289">
        <w:rPr>
          <w:rFonts w:ascii="Arial" w:hAnsi="Arial" w:cs="Arial"/>
        </w:rPr>
        <w:t xml:space="preserve"> </w:t>
      </w:r>
      <w:r w:rsidR="00CF135F">
        <w:rPr>
          <w:rFonts w:ascii="Arial" w:hAnsi="Arial" w:cs="Arial"/>
        </w:rPr>
        <w:t>Médicos</w:t>
      </w:r>
      <w:r w:rsidR="00092550" w:rsidRPr="00501289">
        <w:rPr>
          <w:rFonts w:ascii="Arial" w:hAnsi="Arial" w:cs="Arial"/>
        </w:rPr>
        <w:t>, es fundamental la legislación sobre Protección de datos</w:t>
      </w:r>
      <w:r w:rsidR="00A0571D">
        <w:rPr>
          <w:rFonts w:ascii="Arial" w:hAnsi="Arial" w:cs="Arial"/>
        </w:rPr>
        <w:t>, l</w:t>
      </w:r>
      <w:r w:rsidR="006F67BE" w:rsidRPr="00501289">
        <w:rPr>
          <w:rFonts w:ascii="Arial" w:hAnsi="Arial" w:cs="Arial"/>
        </w:rPr>
        <w:t>o que debe ser tenido en cuent</w:t>
      </w:r>
      <w:r w:rsidR="00CF135F">
        <w:rPr>
          <w:rFonts w:ascii="Arial" w:hAnsi="Arial" w:cs="Arial"/>
        </w:rPr>
        <w:t>a y complica</w:t>
      </w:r>
      <w:r w:rsidR="006F67BE" w:rsidRPr="00501289">
        <w:rPr>
          <w:rFonts w:ascii="Arial" w:hAnsi="Arial" w:cs="Arial"/>
        </w:rPr>
        <w:t xml:space="preserve"> </w:t>
      </w:r>
      <w:r w:rsidR="00BB6A77" w:rsidRPr="00501289">
        <w:rPr>
          <w:rFonts w:ascii="Arial" w:hAnsi="Arial" w:cs="Arial"/>
        </w:rPr>
        <w:t>la toma y el mane</w:t>
      </w:r>
      <w:r w:rsidR="006F67BE" w:rsidRPr="00501289">
        <w:rPr>
          <w:rFonts w:ascii="Arial" w:hAnsi="Arial" w:cs="Arial"/>
        </w:rPr>
        <w:t xml:space="preserve">jo de los datos espaciales o de </w:t>
      </w:r>
      <w:r w:rsidR="00BB6A77" w:rsidRPr="00501289">
        <w:rPr>
          <w:rFonts w:ascii="Arial" w:hAnsi="Arial" w:cs="Arial"/>
        </w:rPr>
        <w:t>ge</w:t>
      </w:r>
      <w:r w:rsidR="00596E16" w:rsidRPr="00501289">
        <w:rPr>
          <w:rFonts w:ascii="Arial" w:hAnsi="Arial" w:cs="Arial"/>
        </w:rPr>
        <w:t xml:space="preserve">o localización de los Usuarios. </w:t>
      </w:r>
      <w:r w:rsidR="00BB6A77" w:rsidRPr="00501289">
        <w:rPr>
          <w:rFonts w:ascii="Arial" w:hAnsi="Arial" w:cs="Arial"/>
        </w:rPr>
        <w:t>Se requerirá en num</w:t>
      </w:r>
      <w:r w:rsidR="00092550" w:rsidRPr="00501289">
        <w:rPr>
          <w:rFonts w:ascii="Arial" w:hAnsi="Arial" w:cs="Arial"/>
        </w:rPr>
        <w:t xml:space="preserve">erosas situaciones algo </w:t>
      </w:r>
      <w:r w:rsidR="00455D62">
        <w:rPr>
          <w:rFonts w:ascii="Arial" w:hAnsi="Arial" w:cs="Arial"/>
        </w:rPr>
        <w:t>parecido al actual</w:t>
      </w:r>
      <w:r w:rsidR="00092550" w:rsidRPr="00501289">
        <w:rPr>
          <w:rFonts w:ascii="Arial" w:hAnsi="Arial" w:cs="Arial"/>
        </w:rPr>
        <w:t xml:space="preserve"> Consentimiento </w:t>
      </w:r>
      <w:r w:rsidR="00CF135F">
        <w:rPr>
          <w:rFonts w:ascii="Arial" w:hAnsi="Arial" w:cs="Arial"/>
        </w:rPr>
        <w:t>Informado, reuniendo</w:t>
      </w:r>
      <w:r w:rsidR="00092550" w:rsidRPr="00501289">
        <w:rPr>
          <w:rFonts w:ascii="Arial" w:hAnsi="Arial" w:cs="Arial"/>
        </w:rPr>
        <w:t xml:space="preserve"> los tres elementos </w:t>
      </w:r>
      <w:r w:rsidR="00BB6A77" w:rsidRPr="00501289">
        <w:rPr>
          <w:rFonts w:ascii="Arial" w:hAnsi="Arial" w:cs="Arial"/>
        </w:rPr>
        <w:t>de voluntariedad, información y comprensió</w:t>
      </w:r>
      <w:r w:rsidR="00092550" w:rsidRPr="00501289">
        <w:rPr>
          <w:rFonts w:ascii="Arial" w:hAnsi="Arial" w:cs="Arial"/>
        </w:rPr>
        <w:t xml:space="preserve">n </w:t>
      </w:r>
      <w:r w:rsidR="00BB6A77" w:rsidRPr="00501289">
        <w:rPr>
          <w:rFonts w:ascii="Arial" w:hAnsi="Arial" w:cs="Arial"/>
        </w:rPr>
        <w:t>por parte de</w:t>
      </w:r>
      <w:r w:rsidR="00092550" w:rsidRPr="00501289">
        <w:rPr>
          <w:rFonts w:ascii="Arial" w:hAnsi="Arial" w:cs="Arial"/>
        </w:rPr>
        <w:t xml:space="preserve">l usuario, lo que establece una variable de </w:t>
      </w:r>
      <w:r w:rsidR="00BB6A77" w:rsidRPr="00501289">
        <w:rPr>
          <w:rFonts w:ascii="Arial" w:hAnsi="Arial" w:cs="Arial"/>
        </w:rPr>
        <w:t>necesaria consid</w:t>
      </w:r>
      <w:r w:rsidR="00092550" w:rsidRPr="00501289">
        <w:rPr>
          <w:rFonts w:ascii="Arial" w:hAnsi="Arial" w:cs="Arial"/>
        </w:rPr>
        <w:t xml:space="preserve">eración en toda la programación </w:t>
      </w:r>
      <w:r w:rsidR="00BB6A77" w:rsidRPr="00501289">
        <w:rPr>
          <w:rFonts w:ascii="Arial" w:hAnsi="Arial" w:cs="Arial"/>
        </w:rPr>
        <w:t>que se</w:t>
      </w:r>
      <w:r w:rsidR="00092550" w:rsidRPr="00501289">
        <w:rPr>
          <w:rFonts w:ascii="Arial" w:hAnsi="Arial" w:cs="Arial"/>
        </w:rPr>
        <w:t xml:space="preserve"> haga para las herramientas que </w:t>
      </w:r>
      <w:r w:rsidR="005172F3">
        <w:rPr>
          <w:rFonts w:ascii="Arial" w:hAnsi="Arial" w:cs="Arial"/>
        </w:rPr>
        <w:t xml:space="preserve">recojan datos espaciales. </w:t>
      </w:r>
      <w:r w:rsidR="00BB6A77" w:rsidRPr="00501289">
        <w:rPr>
          <w:rFonts w:ascii="Arial" w:hAnsi="Arial" w:cs="Arial"/>
        </w:rPr>
        <w:t>Por ello todas las</w:t>
      </w:r>
      <w:r w:rsidR="00092550" w:rsidRPr="00501289">
        <w:rPr>
          <w:rFonts w:ascii="Arial" w:hAnsi="Arial" w:cs="Arial"/>
        </w:rPr>
        <w:t xml:space="preserve"> </w:t>
      </w:r>
      <w:r w:rsidRPr="00501289">
        <w:rPr>
          <w:rFonts w:ascii="Arial" w:hAnsi="Arial" w:cs="Arial"/>
        </w:rPr>
        <w:t xml:space="preserve">recomendaciones </w:t>
      </w:r>
      <w:r w:rsidR="00092550" w:rsidRPr="00501289">
        <w:rPr>
          <w:rFonts w:ascii="Arial" w:hAnsi="Arial" w:cs="Arial"/>
        </w:rPr>
        <w:t xml:space="preserve">que emanen de la incorporación </w:t>
      </w:r>
      <w:r w:rsidR="00BB6A77" w:rsidRPr="00501289">
        <w:rPr>
          <w:rFonts w:ascii="Arial" w:hAnsi="Arial" w:cs="Arial"/>
        </w:rPr>
        <w:t xml:space="preserve">de </w:t>
      </w:r>
      <w:r w:rsidR="00092550" w:rsidRPr="00501289">
        <w:rPr>
          <w:rFonts w:ascii="Arial" w:hAnsi="Arial" w:cs="Arial"/>
        </w:rPr>
        <w:t xml:space="preserve">la variable espacial en el dato sanitario deben </w:t>
      </w:r>
      <w:r w:rsidR="00BB6A77" w:rsidRPr="00501289">
        <w:rPr>
          <w:rFonts w:ascii="Arial" w:hAnsi="Arial" w:cs="Arial"/>
        </w:rPr>
        <w:t>mantener el rigor de la investigación clínica.</w:t>
      </w:r>
      <w:r w:rsidR="005172F3">
        <w:rPr>
          <w:rFonts w:ascii="Arial" w:hAnsi="Arial" w:cs="Arial"/>
        </w:rPr>
        <w:t xml:space="preserve"> </w:t>
      </w:r>
    </w:p>
    <w:p w:rsidR="00BB6A77" w:rsidRPr="00803A6C" w:rsidRDefault="00BB6A77" w:rsidP="00A317B4">
      <w:pPr>
        <w:autoSpaceDE w:val="0"/>
        <w:autoSpaceDN w:val="0"/>
        <w:adjustRightInd w:val="0"/>
        <w:spacing w:after="0" w:line="240" w:lineRule="auto"/>
        <w:ind w:firstLine="284"/>
        <w:jc w:val="both"/>
        <w:rPr>
          <w:rFonts w:ascii="Arial" w:hAnsi="Arial" w:cs="Arial"/>
          <w:color w:val="000000"/>
        </w:rPr>
      </w:pPr>
      <w:r w:rsidRPr="00803A6C">
        <w:rPr>
          <w:rFonts w:ascii="Arial" w:hAnsi="Arial" w:cs="Arial"/>
          <w:color w:val="000000"/>
        </w:rPr>
        <w:t>La paradójica com</w:t>
      </w:r>
      <w:r w:rsidR="002C551D" w:rsidRPr="00803A6C">
        <w:rPr>
          <w:rFonts w:ascii="Arial" w:hAnsi="Arial" w:cs="Arial"/>
          <w:color w:val="000000"/>
        </w:rPr>
        <w:t xml:space="preserve">binación </w:t>
      </w:r>
      <w:r w:rsidR="00D026AE">
        <w:rPr>
          <w:rFonts w:ascii="Arial" w:hAnsi="Arial" w:cs="Arial"/>
          <w:color w:val="000000"/>
        </w:rPr>
        <w:t>del</w:t>
      </w:r>
      <w:r w:rsidR="002C551D" w:rsidRPr="00803A6C">
        <w:rPr>
          <w:rFonts w:ascii="Arial" w:hAnsi="Arial" w:cs="Arial"/>
          <w:color w:val="000000"/>
        </w:rPr>
        <w:t xml:space="preserve"> potencial </w:t>
      </w:r>
      <w:r w:rsidRPr="00803A6C">
        <w:rPr>
          <w:rFonts w:ascii="Arial" w:hAnsi="Arial" w:cs="Arial"/>
          <w:color w:val="000000"/>
        </w:rPr>
        <w:t>de herramientas TIC</w:t>
      </w:r>
      <w:r w:rsidR="001F6C34">
        <w:rPr>
          <w:rFonts w:ascii="Arial" w:hAnsi="Arial" w:cs="Arial"/>
          <w:color w:val="000000"/>
        </w:rPr>
        <w:t>,</w:t>
      </w:r>
      <w:r w:rsidRPr="00803A6C">
        <w:rPr>
          <w:rFonts w:ascii="Arial" w:hAnsi="Arial" w:cs="Arial"/>
          <w:color w:val="000000"/>
        </w:rPr>
        <w:t xml:space="preserve"> actualmente </w:t>
      </w:r>
      <w:r w:rsidR="002C551D" w:rsidRPr="00803A6C">
        <w:rPr>
          <w:rFonts w:ascii="Arial" w:hAnsi="Arial" w:cs="Arial"/>
          <w:color w:val="000000"/>
        </w:rPr>
        <w:t>existentes</w:t>
      </w:r>
      <w:r w:rsidR="001F6C34">
        <w:rPr>
          <w:rFonts w:ascii="Arial" w:hAnsi="Arial" w:cs="Arial"/>
          <w:color w:val="000000"/>
        </w:rPr>
        <w:t>,</w:t>
      </w:r>
      <w:r w:rsidR="002C551D" w:rsidRPr="00803A6C">
        <w:rPr>
          <w:rFonts w:ascii="Arial" w:hAnsi="Arial" w:cs="Arial"/>
          <w:color w:val="000000"/>
        </w:rPr>
        <w:t xml:space="preserve"> </w:t>
      </w:r>
      <w:r w:rsidRPr="00803A6C">
        <w:rPr>
          <w:rFonts w:ascii="Arial" w:hAnsi="Arial" w:cs="Arial"/>
          <w:color w:val="000000"/>
        </w:rPr>
        <w:t>junto con el</w:t>
      </w:r>
      <w:r w:rsidR="002C551D" w:rsidRPr="00803A6C">
        <w:rPr>
          <w:rFonts w:ascii="Arial" w:hAnsi="Arial" w:cs="Arial"/>
          <w:color w:val="000000"/>
        </w:rPr>
        <w:t xml:space="preserve"> reconocimiento de necesidad de </w:t>
      </w:r>
      <w:r w:rsidRPr="00803A6C">
        <w:rPr>
          <w:rFonts w:ascii="Arial" w:hAnsi="Arial" w:cs="Arial"/>
          <w:color w:val="000000"/>
        </w:rPr>
        <w:t>cambio de modelo de atención</w:t>
      </w:r>
      <w:r w:rsidRPr="00803A6C">
        <w:rPr>
          <w:rFonts w:ascii="Arial" w:hAnsi="Arial" w:cs="Arial"/>
        </w:rPr>
        <w:t>, en contraste con</w:t>
      </w:r>
      <w:r w:rsidR="002C551D" w:rsidRPr="00803A6C">
        <w:rPr>
          <w:rFonts w:ascii="Arial" w:hAnsi="Arial" w:cs="Arial"/>
          <w:color w:val="000000"/>
        </w:rPr>
        <w:t xml:space="preserve"> </w:t>
      </w:r>
      <w:r w:rsidR="00A1475A">
        <w:rPr>
          <w:rFonts w:ascii="Arial" w:hAnsi="Arial" w:cs="Arial"/>
        </w:rPr>
        <w:t>los</w:t>
      </w:r>
      <w:r w:rsidRPr="00803A6C">
        <w:rPr>
          <w:rFonts w:ascii="Arial" w:hAnsi="Arial" w:cs="Arial"/>
        </w:rPr>
        <w:t xml:space="preserve"> resultados en el despliegue </w:t>
      </w:r>
      <w:r w:rsidR="00A1475A">
        <w:rPr>
          <w:rFonts w:ascii="Arial" w:hAnsi="Arial" w:cs="Arial"/>
        </w:rPr>
        <w:t>de</w:t>
      </w:r>
      <w:r w:rsidRPr="00803A6C">
        <w:rPr>
          <w:rFonts w:ascii="Arial" w:hAnsi="Arial" w:cs="Arial"/>
        </w:rPr>
        <w:t xml:space="preserve"> la</w:t>
      </w:r>
      <w:r w:rsidR="002C551D" w:rsidRPr="00803A6C">
        <w:rPr>
          <w:rFonts w:ascii="Arial" w:hAnsi="Arial" w:cs="Arial"/>
          <w:color w:val="000000"/>
        </w:rPr>
        <w:t xml:space="preserve"> </w:t>
      </w:r>
      <w:r w:rsidRPr="00803A6C">
        <w:rPr>
          <w:rFonts w:ascii="Arial" w:hAnsi="Arial" w:cs="Arial"/>
        </w:rPr>
        <w:t>Telemedicina, muestra la necesidad ineludible de</w:t>
      </w:r>
      <w:r w:rsidR="002C551D" w:rsidRPr="00803A6C">
        <w:rPr>
          <w:rFonts w:ascii="Arial" w:hAnsi="Arial" w:cs="Arial"/>
          <w:color w:val="000000"/>
        </w:rPr>
        <w:t xml:space="preserve"> </w:t>
      </w:r>
      <w:r w:rsidRPr="00803A6C">
        <w:rPr>
          <w:rFonts w:ascii="Arial" w:hAnsi="Arial" w:cs="Arial"/>
        </w:rPr>
        <w:t>un enfoque holístico y un abordaje multidisciplinar.</w:t>
      </w:r>
    </w:p>
    <w:p w:rsidR="00D80678" w:rsidRDefault="00BB6A77" w:rsidP="003E3A7C">
      <w:pPr>
        <w:autoSpaceDE w:val="0"/>
        <w:autoSpaceDN w:val="0"/>
        <w:adjustRightInd w:val="0"/>
        <w:spacing w:after="0" w:line="240" w:lineRule="auto"/>
        <w:ind w:firstLine="284"/>
        <w:jc w:val="both"/>
        <w:rPr>
          <w:rFonts w:ascii="Arial" w:hAnsi="Arial" w:cs="Arial"/>
        </w:rPr>
      </w:pPr>
      <w:r w:rsidRPr="00803A6C">
        <w:rPr>
          <w:rFonts w:ascii="Arial" w:hAnsi="Arial" w:cs="Arial"/>
        </w:rPr>
        <w:t>Expertos en Tele</w:t>
      </w:r>
      <w:r w:rsidR="002C551D" w:rsidRPr="00803A6C">
        <w:rPr>
          <w:rFonts w:ascii="Arial" w:hAnsi="Arial" w:cs="Arial"/>
        </w:rPr>
        <w:t xml:space="preserve">medicina y e-Salud, confluyendo </w:t>
      </w:r>
      <w:r w:rsidR="003E3A7C">
        <w:rPr>
          <w:rFonts w:ascii="Arial" w:hAnsi="Arial" w:cs="Arial"/>
        </w:rPr>
        <w:t xml:space="preserve">con otros en Urbanismo </w:t>
      </w:r>
      <w:r w:rsidRPr="00803A6C">
        <w:rPr>
          <w:rFonts w:ascii="Arial" w:hAnsi="Arial" w:cs="Arial"/>
        </w:rPr>
        <w:t>que</w:t>
      </w:r>
      <w:r w:rsidR="002C551D" w:rsidRPr="00803A6C">
        <w:rPr>
          <w:rFonts w:ascii="Arial" w:hAnsi="Arial" w:cs="Arial"/>
        </w:rPr>
        <w:t xml:space="preserve"> utilizan Herramientas TIC+GIS, </w:t>
      </w:r>
      <w:r w:rsidRPr="00803A6C">
        <w:rPr>
          <w:rFonts w:ascii="Arial" w:hAnsi="Arial" w:cs="Arial"/>
        </w:rPr>
        <w:t>comparten la con</w:t>
      </w:r>
      <w:r w:rsidR="002C551D" w:rsidRPr="00803A6C">
        <w:rPr>
          <w:rFonts w:ascii="Arial" w:hAnsi="Arial" w:cs="Arial"/>
        </w:rPr>
        <w:t xml:space="preserve">vicción de que la incorporación </w:t>
      </w:r>
      <w:r w:rsidRPr="00803A6C">
        <w:rPr>
          <w:rFonts w:ascii="Arial" w:hAnsi="Arial" w:cs="Arial"/>
        </w:rPr>
        <w:t>de la variable de geo-loca</w:t>
      </w:r>
      <w:r w:rsidR="002C551D" w:rsidRPr="00803A6C">
        <w:rPr>
          <w:rFonts w:ascii="Arial" w:hAnsi="Arial" w:cs="Arial"/>
        </w:rPr>
        <w:t xml:space="preserve">lización y los datos espaciales </w:t>
      </w:r>
      <w:r w:rsidR="00501289">
        <w:rPr>
          <w:rFonts w:ascii="Arial" w:hAnsi="Arial" w:cs="Arial"/>
        </w:rPr>
        <w:t xml:space="preserve">ha de ser útil, </w:t>
      </w:r>
      <w:r w:rsidRPr="00803A6C">
        <w:rPr>
          <w:rFonts w:ascii="Arial" w:hAnsi="Arial" w:cs="Arial"/>
        </w:rPr>
        <w:t>para un mayor des</w:t>
      </w:r>
      <w:r w:rsidR="002C551D" w:rsidRPr="00803A6C">
        <w:rPr>
          <w:rFonts w:ascii="Arial" w:hAnsi="Arial" w:cs="Arial"/>
        </w:rPr>
        <w:t xml:space="preserve">pliegue </w:t>
      </w:r>
      <w:r w:rsidR="003E3A7C">
        <w:rPr>
          <w:rFonts w:ascii="Arial" w:hAnsi="Arial" w:cs="Arial"/>
        </w:rPr>
        <w:t xml:space="preserve">de la Telemedicina. </w:t>
      </w:r>
      <w:r w:rsidRPr="00803A6C">
        <w:rPr>
          <w:rFonts w:ascii="Arial" w:hAnsi="Arial" w:cs="Arial"/>
        </w:rPr>
        <w:t>Igualmente, la necesidad de No</w:t>
      </w:r>
      <w:r w:rsidR="002C551D" w:rsidRPr="00803A6C">
        <w:rPr>
          <w:rFonts w:ascii="Arial" w:hAnsi="Arial" w:cs="Arial"/>
        </w:rPr>
        <w:t>rmalización e Interoperabilidad en el marco de la integraci</w:t>
      </w:r>
      <w:r w:rsidR="00D026AE">
        <w:rPr>
          <w:rFonts w:ascii="Arial" w:hAnsi="Arial" w:cs="Arial"/>
        </w:rPr>
        <w:t xml:space="preserve">ón </w:t>
      </w:r>
      <w:r w:rsidR="003E3A7C">
        <w:rPr>
          <w:rFonts w:ascii="Arial" w:hAnsi="Arial" w:cs="Arial"/>
        </w:rPr>
        <w:t>de las</w:t>
      </w:r>
      <w:r w:rsidR="002C551D" w:rsidRPr="00803A6C">
        <w:rPr>
          <w:rFonts w:ascii="Arial" w:hAnsi="Arial" w:cs="Arial"/>
        </w:rPr>
        <w:t xml:space="preserve"> TIC existentes en el campo </w:t>
      </w:r>
      <w:r w:rsidR="00483588">
        <w:rPr>
          <w:rFonts w:ascii="Arial" w:hAnsi="Arial" w:cs="Arial"/>
        </w:rPr>
        <w:t xml:space="preserve">Sanitario, </w:t>
      </w:r>
      <w:r w:rsidR="002C551D" w:rsidRPr="00803A6C">
        <w:rPr>
          <w:rFonts w:ascii="Arial" w:hAnsi="Arial" w:cs="Arial"/>
        </w:rPr>
        <w:t xml:space="preserve">con aquellas que </w:t>
      </w:r>
      <w:r w:rsidRPr="00803A6C">
        <w:rPr>
          <w:rFonts w:ascii="Arial" w:hAnsi="Arial" w:cs="Arial"/>
        </w:rPr>
        <w:t>describen y diseña</w:t>
      </w:r>
      <w:r w:rsidR="00D80678">
        <w:rPr>
          <w:rFonts w:ascii="Arial" w:hAnsi="Arial" w:cs="Arial"/>
        </w:rPr>
        <w:t xml:space="preserve">n el medio, urbano o rural, </w:t>
      </w:r>
      <w:r w:rsidR="00501289">
        <w:rPr>
          <w:rFonts w:ascii="Arial" w:hAnsi="Arial" w:cs="Arial"/>
        </w:rPr>
        <w:t>en el que el u</w:t>
      </w:r>
      <w:r w:rsidR="002C551D" w:rsidRPr="00803A6C">
        <w:rPr>
          <w:rFonts w:ascii="Arial" w:hAnsi="Arial" w:cs="Arial"/>
        </w:rPr>
        <w:t xml:space="preserve">suario </w:t>
      </w:r>
      <w:r w:rsidRPr="00803A6C">
        <w:rPr>
          <w:rFonts w:ascii="Arial" w:hAnsi="Arial" w:cs="Arial"/>
        </w:rPr>
        <w:t>d</w:t>
      </w:r>
      <w:r w:rsidR="002C551D" w:rsidRPr="00803A6C">
        <w:rPr>
          <w:rFonts w:ascii="Arial" w:hAnsi="Arial" w:cs="Arial"/>
        </w:rPr>
        <w:t xml:space="preserve">esarrolla su vida cotidiana, su rehabilitación, su </w:t>
      </w:r>
      <w:r w:rsidRPr="00803A6C">
        <w:rPr>
          <w:rFonts w:ascii="Arial" w:hAnsi="Arial" w:cs="Arial"/>
        </w:rPr>
        <w:t>enfermedad crónica</w:t>
      </w:r>
      <w:r w:rsidR="00D80678">
        <w:rPr>
          <w:rFonts w:ascii="Arial" w:hAnsi="Arial" w:cs="Arial"/>
        </w:rPr>
        <w:t xml:space="preserve"> o su envejecimiento activo.</w:t>
      </w:r>
    </w:p>
    <w:p w:rsidR="00BB6A77" w:rsidRPr="00803A6C" w:rsidRDefault="00BB6A77" w:rsidP="00A317B4">
      <w:pPr>
        <w:autoSpaceDE w:val="0"/>
        <w:autoSpaceDN w:val="0"/>
        <w:adjustRightInd w:val="0"/>
        <w:spacing w:after="0" w:line="240" w:lineRule="auto"/>
        <w:ind w:firstLine="284"/>
        <w:jc w:val="both"/>
        <w:rPr>
          <w:rFonts w:ascii="Arial" w:hAnsi="Arial" w:cs="Arial"/>
        </w:rPr>
      </w:pPr>
      <w:r w:rsidRPr="00803A6C">
        <w:rPr>
          <w:rFonts w:ascii="Arial" w:hAnsi="Arial" w:cs="Arial"/>
        </w:rPr>
        <w:t>Se intuye el posible papel mediador e</w:t>
      </w:r>
      <w:r w:rsidR="002C551D" w:rsidRPr="00803A6C">
        <w:rPr>
          <w:rFonts w:ascii="Arial" w:hAnsi="Arial" w:cs="Arial"/>
        </w:rPr>
        <w:t xml:space="preserve">ntre las herramientas TIC+GIS avanzadas, normalizadas e </w:t>
      </w:r>
      <w:r w:rsidR="00E77D04">
        <w:rPr>
          <w:rFonts w:ascii="Arial" w:hAnsi="Arial" w:cs="Arial"/>
        </w:rPr>
        <w:t xml:space="preserve">interoperables </w:t>
      </w:r>
      <w:r w:rsidR="008B500D">
        <w:rPr>
          <w:rFonts w:ascii="Arial" w:hAnsi="Arial" w:cs="Arial"/>
        </w:rPr>
        <w:t xml:space="preserve">y las </w:t>
      </w:r>
      <w:r w:rsidR="002C551D" w:rsidRPr="00803A6C">
        <w:rPr>
          <w:rFonts w:ascii="Arial" w:hAnsi="Arial" w:cs="Arial"/>
        </w:rPr>
        <w:t xml:space="preserve">complejas </w:t>
      </w:r>
      <w:r w:rsidRPr="00803A6C">
        <w:rPr>
          <w:rFonts w:ascii="Arial" w:hAnsi="Arial" w:cs="Arial"/>
        </w:rPr>
        <w:t>aplicaciones del</w:t>
      </w:r>
      <w:r w:rsidR="002C551D" w:rsidRPr="00803A6C">
        <w:rPr>
          <w:rFonts w:ascii="Arial" w:hAnsi="Arial" w:cs="Arial"/>
        </w:rPr>
        <w:t xml:space="preserve"> campo sanitario, teniendo como </w:t>
      </w:r>
      <w:r w:rsidR="00501289">
        <w:rPr>
          <w:rFonts w:ascii="Arial" w:hAnsi="Arial" w:cs="Arial"/>
        </w:rPr>
        <w:t>nexo al u</w:t>
      </w:r>
      <w:r w:rsidRPr="00803A6C">
        <w:rPr>
          <w:rFonts w:ascii="Arial" w:hAnsi="Arial" w:cs="Arial"/>
        </w:rPr>
        <w:t>suario a travé</w:t>
      </w:r>
      <w:r w:rsidR="002C551D" w:rsidRPr="00803A6C">
        <w:rPr>
          <w:rFonts w:ascii="Arial" w:hAnsi="Arial" w:cs="Arial"/>
        </w:rPr>
        <w:t xml:space="preserve">s de su Identificación (claves, </w:t>
      </w:r>
      <w:r w:rsidRPr="00803A6C">
        <w:rPr>
          <w:rFonts w:ascii="Arial" w:hAnsi="Arial" w:cs="Arial"/>
        </w:rPr>
        <w:t>números), su Local</w:t>
      </w:r>
      <w:r w:rsidR="002C551D" w:rsidRPr="00803A6C">
        <w:rPr>
          <w:rFonts w:ascii="Arial" w:hAnsi="Arial" w:cs="Arial"/>
        </w:rPr>
        <w:t xml:space="preserve">ización (domicilio(s), trabajo, </w:t>
      </w:r>
      <w:r w:rsidRPr="00803A6C">
        <w:rPr>
          <w:rFonts w:ascii="Arial" w:hAnsi="Arial" w:cs="Arial"/>
        </w:rPr>
        <w:t>ocio habitual) y los datos espaciales asociados.</w:t>
      </w:r>
    </w:p>
    <w:p w:rsidR="00501289" w:rsidRDefault="00BB6A77" w:rsidP="00E87A75">
      <w:pPr>
        <w:autoSpaceDE w:val="0"/>
        <w:autoSpaceDN w:val="0"/>
        <w:adjustRightInd w:val="0"/>
        <w:spacing w:after="40" w:line="240" w:lineRule="auto"/>
        <w:ind w:firstLine="284"/>
        <w:jc w:val="both"/>
        <w:rPr>
          <w:rFonts w:ascii="Arial" w:hAnsi="Arial" w:cs="Arial"/>
        </w:rPr>
      </w:pPr>
      <w:r w:rsidRPr="00803A6C">
        <w:rPr>
          <w:rFonts w:ascii="Arial" w:hAnsi="Arial" w:cs="Arial"/>
        </w:rPr>
        <w:t xml:space="preserve">La integración de </w:t>
      </w:r>
      <w:r w:rsidR="002C551D" w:rsidRPr="00803A6C">
        <w:rPr>
          <w:rFonts w:ascii="Arial" w:hAnsi="Arial" w:cs="Arial"/>
        </w:rPr>
        <w:t xml:space="preserve">la </w:t>
      </w:r>
      <w:r w:rsidR="00FF6579">
        <w:rPr>
          <w:rFonts w:ascii="Arial" w:hAnsi="Arial" w:cs="Arial"/>
        </w:rPr>
        <w:t>componente espacial que permita</w:t>
      </w:r>
      <w:r w:rsidR="002C551D" w:rsidRPr="00803A6C">
        <w:rPr>
          <w:rFonts w:ascii="Arial" w:hAnsi="Arial" w:cs="Arial"/>
        </w:rPr>
        <w:t xml:space="preserve"> asociar a la </w:t>
      </w:r>
      <w:r w:rsidRPr="00803A6C">
        <w:rPr>
          <w:rFonts w:ascii="Arial" w:hAnsi="Arial" w:cs="Arial"/>
        </w:rPr>
        <w:t>Cartografía</w:t>
      </w:r>
      <w:r w:rsidR="00FF6579">
        <w:rPr>
          <w:rFonts w:ascii="Arial" w:hAnsi="Arial" w:cs="Arial"/>
        </w:rPr>
        <w:t>,</w:t>
      </w:r>
      <w:r w:rsidRPr="00803A6C">
        <w:rPr>
          <w:rFonts w:ascii="Arial" w:hAnsi="Arial" w:cs="Arial"/>
        </w:rPr>
        <w:t xml:space="preserve"> la geo </w:t>
      </w:r>
      <w:r w:rsidR="002C551D" w:rsidRPr="00803A6C">
        <w:rPr>
          <w:rFonts w:ascii="Arial" w:hAnsi="Arial" w:cs="Arial"/>
        </w:rPr>
        <w:t xml:space="preserve">referenciación y Bases de Datos </w:t>
      </w:r>
      <w:r w:rsidRPr="00803A6C">
        <w:rPr>
          <w:rFonts w:ascii="Arial" w:hAnsi="Arial" w:cs="Arial"/>
        </w:rPr>
        <w:t>potentes y complejas, pued</w:t>
      </w:r>
      <w:r w:rsidR="002C551D" w:rsidRPr="00803A6C">
        <w:rPr>
          <w:rFonts w:ascii="Arial" w:hAnsi="Arial" w:cs="Arial"/>
        </w:rPr>
        <w:t xml:space="preserve">e suponer ventajas cualitativas </w:t>
      </w:r>
      <w:r w:rsidRPr="00803A6C">
        <w:rPr>
          <w:rFonts w:ascii="Arial" w:hAnsi="Arial" w:cs="Arial"/>
        </w:rPr>
        <w:t>y cuanti</w:t>
      </w:r>
      <w:r w:rsidR="002C551D" w:rsidRPr="00803A6C">
        <w:rPr>
          <w:rFonts w:ascii="Arial" w:hAnsi="Arial" w:cs="Arial"/>
        </w:rPr>
        <w:t>tativas que están por explorar:</w:t>
      </w:r>
    </w:p>
    <w:p w:rsidR="00BB6A77" w:rsidRPr="00803A6C" w:rsidRDefault="002C551D" w:rsidP="003177C7">
      <w:pPr>
        <w:autoSpaceDE w:val="0"/>
        <w:autoSpaceDN w:val="0"/>
        <w:adjustRightInd w:val="0"/>
        <w:spacing w:after="0" w:line="240" w:lineRule="auto"/>
        <w:jc w:val="both"/>
        <w:rPr>
          <w:rFonts w:ascii="Arial" w:hAnsi="Arial" w:cs="Arial"/>
        </w:rPr>
      </w:pPr>
      <w:r w:rsidRPr="00803A6C">
        <w:rPr>
          <w:rFonts w:ascii="Arial" w:hAnsi="Arial" w:cs="Arial"/>
        </w:rPr>
        <w:t xml:space="preserve"> </w:t>
      </w:r>
      <w:r w:rsidR="00BB6A77" w:rsidRPr="00803A6C">
        <w:rPr>
          <w:rFonts w:ascii="Arial" w:hAnsi="Arial" w:cs="Arial"/>
        </w:rPr>
        <w:t xml:space="preserve">- La </w:t>
      </w:r>
      <w:r w:rsidR="00BB6A77" w:rsidRPr="00FF6579">
        <w:rPr>
          <w:rFonts w:ascii="Arial" w:hAnsi="Arial" w:cs="Arial"/>
          <w:i/>
          <w:u w:val="single"/>
        </w:rPr>
        <w:t>integración de lo</w:t>
      </w:r>
      <w:r w:rsidRPr="00FF6579">
        <w:rPr>
          <w:rFonts w:ascii="Arial" w:hAnsi="Arial" w:cs="Arial"/>
          <w:i/>
          <w:u w:val="single"/>
        </w:rPr>
        <w:t xml:space="preserve">s Datos Médicos de los Usuarios </w:t>
      </w:r>
      <w:r w:rsidR="00BB6A77" w:rsidRPr="00FF6579">
        <w:rPr>
          <w:rFonts w:ascii="Arial" w:hAnsi="Arial" w:cs="Arial"/>
          <w:i/>
          <w:u w:val="single"/>
        </w:rPr>
        <w:t>de los Sistem</w:t>
      </w:r>
      <w:r w:rsidRPr="00FF6579">
        <w:rPr>
          <w:rFonts w:ascii="Arial" w:hAnsi="Arial" w:cs="Arial"/>
          <w:i/>
          <w:u w:val="single"/>
        </w:rPr>
        <w:t xml:space="preserve">as de Salud con los ambientales </w:t>
      </w:r>
      <w:r w:rsidR="00BB6A77" w:rsidRPr="00FF6579">
        <w:rPr>
          <w:rFonts w:ascii="Arial" w:hAnsi="Arial" w:cs="Arial"/>
          <w:i/>
          <w:u w:val="single"/>
        </w:rPr>
        <w:t>y espaciales</w:t>
      </w:r>
      <w:r w:rsidR="00BB6A77" w:rsidRPr="00803A6C">
        <w:rPr>
          <w:rFonts w:ascii="Arial" w:hAnsi="Arial" w:cs="Arial"/>
        </w:rPr>
        <w:t>, a part</w:t>
      </w:r>
      <w:r w:rsidRPr="00803A6C">
        <w:rPr>
          <w:rFonts w:ascii="Arial" w:hAnsi="Arial" w:cs="Arial"/>
        </w:rPr>
        <w:t xml:space="preserve">ir de sus domicilios en ámbitos </w:t>
      </w:r>
      <w:r w:rsidR="00BB6A77" w:rsidRPr="00803A6C">
        <w:rPr>
          <w:rFonts w:ascii="Arial" w:hAnsi="Arial" w:cs="Arial"/>
        </w:rPr>
        <w:t>rurales o urbanos,</w:t>
      </w:r>
      <w:r w:rsidRPr="00803A6C">
        <w:rPr>
          <w:rFonts w:ascii="Arial" w:hAnsi="Arial" w:cs="Arial"/>
        </w:rPr>
        <w:t xml:space="preserve"> y atendiendo a su inclusión en </w:t>
      </w:r>
      <w:r w:rsidR="00BB6A77" w:rsidRPr="00803A6C">
        <w:rPr>
          <w:rFonts w:ascii="Arial" w:hAnsi="Arial" w:cs="Arial"/>
        </w:rPr>
        <w:t>Áreas de Atención Primari</w:t>
      </w:r>
      <w:r w:rsidRPr="00803A6C">
        <w:rPr>
          <w:rFonts w:ascii="Arial" w:hAnsi="Arial" w:cs="Arial"/>
        </w:rPr>
        <w:t xml:space="preserve">a u Hospitalaria Especializada, </w:t>
      </w:r>
      <w:r w:rsidR="00BB6A77" w:rsidRPr="00803A6C">
        <w:rPr>
          <w:rFonts w:ascii="Arial" w:hAnsi="Arial" w:cs="Arial"/>
        </w:rPr>
        <w:t>dentro de l</w:t>
      </w:r>
      <w:r w:rsidRPr="00803A6C">
        <w:rPr>
          <w:rFonts w:ascii="Arial" w:hAnsi="Arial" w:cs="Arial"/>
        </w:rPr>
        <w:t xml:space="preserve">a organización sanitaria de las </w:t>
      </w:r>
      <w:r w:rsidR="00BB6A77" w:rsidRPr="00803A6C">
        <w:rPr>
          <w:rFonts w:ascii="Arial" w:hAnsi="Arial" w:cs="Arial"/>
        </w:rPr>
        <w:t>respectivas Autonomías.</w:t>
      </w:r>
    </w:p>
    <w:p w:rsidR="00BB6A77" w:rsidRDefault="00BB6A77" w:rsidP="00F6697C">
      <w:pPr>
        <w:autoSpaceDE w:val="0"/>
        <w:autoSpaceDN w:val="0"/>
        <w:adjustRightInd w:val="0"/>
        <w:spacing w:after="40" w:line="240" w:lineRule="auto"/>
        <w:jc w:val="both"/>
        <w:rPr>
          <w:rFonts w:ascii="Arial" w:hAnsi="Arial" w:cs="Arial"/>
        </w:rPr>
      </w:pPr>
      <w:r w:rsidRPr="00803A6C">
        <w:rPr>
          <w:rFonts w:ascii="Arial" w:hAnsi="Arial" w:cs="Arial"/>
        </w:rPr>
        <w:t xml:space="preserve">- </w:t>
      </w:r>
      <w:r w:rsidRPr="00FF6579">
        <w:rPr>
          <w:rFonts w:ascii="Arial" w:hAnsi="Arial" w:cs="Arial"/>
          <w:i/>
          <w:u w:val="single"/>
        </w:rPr>
        <w:t>Vincular a los Usuarios co</w:t>
      </w:r>
      <w:r w:rsidR="002C551D" w:rsidRPr="00FF6579">
        <w:rPr>
          <w:rFonts w:ascii="Arial" w:hAnsi="Arial" w:cs="Arial"/>
          <w:i/>
          <w:u w:val="single"/>
        </w:rPr>
        <w:t xml:space="preserve">n Bases de Datos y Cartografía, </w:t>
      </w:r>
      <w:r w:rsidR="00B65217">
        <w:rPr>
          <w:rFonts w:ascii="Arial" w:hAnsi="Arial" w:cs="Arial"/>
          <w:i/>
          <w:u w:val="single"/>
        </w:rPr>
        <w:t xml:space="preserve">Censos, Callejeros, etc </w:t>
      </w:r>
      <w:r w:rsidRPr="00803A6C">
        <w:rPr>
          <w:rFonts w:ascii="Arial" w:hAnsi="Arial" w:cs="Arial"/>
        </w:rPr>
        <w:t>permit</w:t>
      </w:r>
      <w:r w:rsidR="002C551D" w:rsidRPr="00803A6C">
        <w:rPr>
          <w:rFonts w:ascii="Arial" w:hAnsi="Arial" w:cs="Arial"/>
        </w:rPr>
        <w:t xml:space="preserve">irá </w:t>
      </w:r>
      <w:r w:rsidRPr="00803A6C">
        <w:rPr>
          <w:rFonts w:ascii="Arial" w:hAnsi="Arial" w:cs="Arial"/>
        </w:rPr>
        <w:t xml:space="preserve">una atención </w:t>
      </w:r>
      <w:r w:rsidR="004E6ADE">
        <w:rPr>
          <w:rFonts w:ascii="Arial" w:hAnsi="Arial" w:cs="Arial"/>
        </w:rPr>
        <w:t>más cercana</w:t>
      </w:r>
      <w:r w:rsidR="002C551D" w:rsidRPr="00803A6C">
        <w:rPr>
          <w:rFonts w:ascii="Arial" w:hAnsi="Arial" w:cs="Arial"/>
        </w:rPr>
        <w:t xml:space="preserve"> y conocimiento </w:t>
      </w:r>
      <w:r w:rsidRPr="00803A6C">
        <w:rPr>
          <w:rFonts w:ascii="Arial" w:hAnsi="Arial" w:cs="Arial"/>
        </w:rPr>
        <w:t>de su medio; y l</w:t>
      </w:r>
      <w:r w:rsidR="00501289">
        <w:rPr>
          <w:rFonts w:ascii="Arial" w:hAnsi="Arial" w:cs="Arial"/>
        </w:rPr>
        <w:t>a explotación de un</w:t>
      </w:r>
      <w:r w:rsidR="002C551D" w:rsidRPr="00803A6C">
        <w:rPr>
          <w:rFonts w:ascii="Arial" w:hAnsi="Arial" w:cs="Arial"/>
        </w:rPr>
        <w:t xml:space="preserve"> mayor </w:t>
      </w:r>
      <w:r w:rsidRPr="00803A6C">
        <w:rPr>
          <w:rFonts w:ascii="Arial" w:hAnsi="Arial" w:cs="Arial"/>
        </w:rPr>
        <w:t>número de datos de</w:t>
      </w:r>
      <w:r w:rsidR="002C551D" w:rsidRPr="00803A6C">
        <w:rPr>
          <w:rFonts w:ascii="Arial" w:hAnsi="Arial" w:cs="Arial"/>
        </w:rPr>
        <w:t xml:space="preserve"> áreas y poblaciones vinculadas </w:t>
      </w:r>
      <w:r w:rsidRPr="00803A6C">
        <w:rPr>
          <w:rFonts w:ascii="Arial" w:hAnsi="Arial" w:cs="Arial"/>
        </w:rPr>
        <w:t>a la organiza</w:t>
      </w:r>
      <w:r w:rsidR="002C551D" w:rsidRPr="00803A6C">
        <w:rPr>
          <w:rFonts w:ascii="Arial" w:hAnsi="Arial" w:cs="Arial"/>
        </w:rPr>
        <w:t xml:space="preserve">ción territorial del Sistema de </w:t>
      </w:r>
      <w:r w:rsidR="00B65217">
        <w:rPr>
          <w:rFonts w:ascii="Arial" w:hAnsi="Arial" w:cs="Arial"/>
        </w:rPr>
        <w:t xml:space="preserve">Salud, </w:t>
      </w:r>
      <w:r w:rsidRPr="00803A6C">
        <w:rPr>
          <w:rFonts w:ascii="Arial" w:hAnsi="Arial" w:cs="Arial"/>
        </w:rPr>
        <w:t>preservando siemp</w:t>
      </w:r>
      <w:r w:rsidR="002C551D" w:rsidRPr="00803A6C">
        <w:rPr>
          <w:rFonts w:ascii="Arial" w:hAnsi="Arial" w:cs="Arial"/>
        </w:rPr>
        <w:t xml:space="preserve">re la protección </w:t>
      </w:r>
      <w:r w:rsidRPr="00803A6C">
        <w:rPr>
          <w:rFonts w:ascii="Arial" w:hAnsi="Arial" w:cs="Arial"/>
        </w:rPr>
        <w:t>propia de</w:t>
      </w:r>
      <w:r w:rsidR="00B65217">
        <w:rPr>
          <w:rFonts w:ascii="Arial" w:hAnsi="Arial" w:cs="Arial"/>
        </w:rPr>
        <w:t xml:space="preserve"> los datos médicos</w:t>
      </w:r>
      <w:r w:rsidR="002C551D" w:rsidRPr="00803A6C">
        <w:rPr>
          <w:rFonts w:ascii="Arial" w:hAnsi="Arial" w:cs="Arial"/>
        </w:rPr>
        <w:t xml:space="preserve">, propiciará </w:t>
      </w:r>
      <w:r w:rsidRPr="00803A6C">
        <w:rPr>
          <w:rFonts w:ascii="Arial" w:hAnsi="Arial" w:cs="Arial"/>
        </w:rPr>
        <w:t xml:space="preserve">beneficios en la </w:t>
      </w:r>
      <w:r w:rsidR="002C551D" w:rsidRPr="00803A6C">
        <w:rPr>
          <w:rFonts w:ascii="Arial" w:hAnsi="Arial" w:cs="Arial"/>
        </w:rPr>
        <w:t xml:space="preserve">investigación médica, ampliando </w:t>
      </w:r>
      <w:r w:rsidRPr="00803A6C">
        <w:rPr>
          <w:rFonts w:ascii="Arial" w:hAnsi="Arial" w:cs="Arial"/>
        </w:rPr>
        <w:t>el n</w:t>
      </w:r>
      <w:r w:rsidR="00501289">
        <w:rPr>
          <w:rFonts w:ascii="Arial" w:hAnsi="Arial" w:cs="Arial"/>
        </w:rPr>
        <w:t>úmero de usuarios a considerar.</w:t>
      </w:r>
    </w:p>
    <w:p w:rsidR="00663144" w:rsidRPr="00F6697C" w:rsidRDefault="00663144" w:rsidP="00F6697C">
      <w:pPr>
        <w:autoSpaceDE w:val="0"/>
        <w:autoSpaceDN w:val="0"/>
        <w:adjustRightInd w:val="0"/>
        <w:spacing w:after="0" w:line="240" w:lineRule="auto"/>
        <w:ind w:firstLine="284"/>
        <w:jc w:val="both"/>
        <w:rPr>
          <w:rFonts w:ascii="Arial" w:hAnsi="Arial" w:cs="Arial"/>
        </w:rPr>
      </w:pPr>
      <w:r w:rsidRPr="00F6697C">
        <w:rPr>
          <w:rFonts w:ascii="Arial" w:hAnsi="Arial" w:cs="Arial"/>
        </w:rPr>
        <w:t>Se vislumbra una evolución hacia sistemas de Telesalud</w:t>
      </w:r>
      <w:r w:rsidR="00E573D4">
        <w:rPr>
          <w:rFonts w:ascii="Arial" w:hAnsi="Arial" w:cs="Arial"/>
        </w:rPr>
        <w:t xml:space="preserve"> de gran complejidad</w:t>
      </w:r>
      <w:r w:rsidRPr="00F6697C">
        <w:rPr>
          <w:rFonts w:ascii="Arial" w:hAnsi="Arial" w:cs="Arial"/>
        </w:rPr>
        <w:t>, de interdependencia con otros sistemas dentro del propio ámbito sanitario (HCE, prescripción electrónica, cita previa, identificación) y con otros sistemas externos (servicios sociales, educación, industria, telecomunicaciones, alimentación, urbanismo).</w:t>
      </w:r>
    </w:p>
    <w:p w:rsidR="00E42876" w:rsidRPr="00E42876" w:rsidRDefault="00EF370F" w:rsidP="00866F27">
      <w:pPr>
        <w:pStyle w:val="EST3TIT3"/>
        <w:rPr>
          <w:lang w:eastAsia="es-ES"/>
        </w:rPr>
      </w:pPr>
      <w:bookmarkStart w:id="51" w:name="_Toc399747505"/>
      <w:r w:rsidRPr="00E42876">
        <w:rPr>
          <w:lang w:eastAsia="es-ES"/>
        </w:rPr>
        <w:lastRenderedPageBreak/>
        <w:t>Incógnitas</w:t>
      </w:r>
      <w:r w:rsidR="006707EE">
        <w:rPr>
          <w:lang w:eastAsia="es-ES"/>
        </w:rPr>
        <w:t xml:space="preserve"> o temas pendientes</w:t>
      </w:r>
      <w:r w:rsidR="00E42876" w:rsidRPr="00E42876">
        <w:rPr>
          <w:lang w:eastAsia="es-ES"/>
        </w:rPr>
        <w:t xml:space="preserve"> en telemedicina</w:t>
      </w:r>
      <w:bookmarkEnd w:id="51"/>
    </w:p>
    <w:p w:rsidR="004943B4" w:rsidRDefault="00AF31B6" w:rsidP="00E87A75">
      <w:pPr>
        <w:shd w:val="clear" w:color="auto" w:fill="FFFFFF"/>
        <w:spacing w:after="40" w:line="240" w:lineRule="auto"/>
        <w:ind w:firstLine="284"/>
        <w:jc w:val="both"/>
        <w:rPr>
          <w:rFonts w:ascii="Arial" w:hAnsi="Arial" w:cs="Arial"/>
          <w:spacing w:val="5"/>
        </w:rPr>
      </w:pPr>
      <w:r w:rsidRPr="00FA6571">
        <w:rPr>
          <w:rFonts w:ascii="Arial" w:hAnsi="Arial" w:cs="Arial"/>
          <w:spacing w:val="5"/>
        </w:rPr>
        <w:t>Se plantean problemas en el ámbito de la telemedicina pendientes de resol</w:t>
      </w:r>
      <w:r w:rsidR="004943B4">
        <w:rPr>
          <w:rFonts w:ascii="Arial" w:hAnsi="Arial" w:cs="Arial"/>
          <w:spacing w:val="5"/>
        </w:rPr>
        <w:t>ución, ya que cada país tiene regulación propia</w:t>
      </w:r>
      <w:r w:rsidRPr="00FA6571">
        <w:rPr>
          <w:rFonts w:ascii="Arial" w:hAnsi="Arial" w:cs="Arial"/>
          <w:spacing w:val="5"/>
        </w:rPr>
        <w:t xml:space="preserve"> y</w:t>
      </w:r>
      <w:r w:rsidR="00DE02ED">
        <w:rPr>
          <w:rFonts w:ascii="Arial" w:hAnsi="Arial" w:cs="Arial"/>
          <w:spacing w:val="5"/>
        </w:rPr>
        <w:t>,</w:t>
      </w:r>
      <w:r w:rsidRPr="00FA6571">
        <w:rPr>
          <w:rFonts w:ascii="Arial" w:hAnsi="Arial" w:cs="Arial"/>
          <w:spacing w:val="5"/>
        </w:rPr>
        <w:t xml:space="preserve"> únicamente se valor</w:t>
      </w:r>
      <w:r w:rsidR="009B4C7B">
        <w:rPr>
          <w:rFonts w:ascii="Arial" w:hAnsi="Arial" w:cs="Arial"/>
          <w:spacing w:val="5"/>
        </w:rPr>
        <w:t>an</w:t>
      </w:r>
      <w:r w:rsidR="001E36E5" w:rsidRPr="00FA6571">
        <w:rPr>
          <w:rFonts w:ascii="Arial" w:hAnsi="Arial" w:cs="Arial"/>
          <w:spacing w:val="5"/>
        </w:rPr>
        <w:t xml:space="preserve"> las recomendaciones del CPME</w:t>
      </w:r>
      <w:r w:rsidR="00E42876">
        <w:rPr>
          <w:rFonts w:ascii="Arial" w:hAnsi="Arial" w:cs="Arial"/>
          <w:spacing w:val="5"/>
        </w:rPr>
        <w:t xml:space="preserve"> (</w:t>
      </w:r>
      <w:r w:rsidR="00F32673" w:rsidRPr="00FA6571">
        <w:rPr>
          <w:rFonts w:ascii="Arial" w:hAnsi="Arial" w:cs="Arial"/>
          <w:spacing w:val="5"/>
        </w:rPr>
        <w:t>Comité Permanente de Médicos Europeos)</w:t>
      </w:r>
      <w:r w:rsidR="00C2171D">
        <w:rPr>
          <w:rFonts w:ascii="Arial" w:hAnsi="Arial" w:cs="Arial"/>
          <w:spacing w:val="5"/>
        </w:rPr>
        <w:t>:</w:t>
      </w:r>
    </w:p>
    <w:p w:rsidR="001E36E5" w:rsidRPr="00FA6571" w:rsidRDefault="00A240ED" w:rsidP="00F968FC">
      <w:pPr>
        <w:shd w:val="clear" w:color="auto" w:fill="FFFFFF"/>
        <w:spacing w:after="40" w:line="240" w:lineRule="auto"/>
        <w:ind w:firstLine="284"/>
        <w:jc w:val="both"/>
        <w:rPr>
          <w:rFonts w:ascii="Arial" w:hAnsi="Arial" w:cs="Arial"/>
          <w:spacing w:val="5"/>
        </w:rPr>
      </w:pPr>
      <w:r w:rsidRPr="00FA6571">
        <w:rPr>
          <w:rFonts w:ascii="Arial" w:hAnsi="Arial" w:cs="Arial"/>
          <w:spacing w:val="5"/>
        </w:rPr>
        <w:t xml:space="preserve">La </w:t>
      </w:r>
      <w:r w:rsidR="004943B4" w:rsidRPr="000354C6">
        <w:rPr>
          <w:rFonts w:ascii="Arial" w:hAnsi="Arial" w:cs="Arial"/>
          <w:i/>
          <w:spacing w:val="5"/>
          <w:u w:val="single"/>
        </w:rPr>
        <w:t>prestación anónima de los servicios telemédicos</w:t>
      </w:r>
      <w:r w:rsidR="000354C6">
        <w:rPr>
          <w:rFonts w:ascii="Arial" w:hAnsi="Arial" w:cs="Arial"/>
          <w:i/>
          <w:spacing w:val="5"/>
        </w:rPr>
        <w:t xml:space="preserve">, </w:t>
      </w:r>
      <w:r w:rsidR="000354C6">
        <w:rPr>
          <w:rFonts w:ascii="Arial" w:hAnsi="Arial" w:cs="Arial"/>
          <w:spacing w:val="5"/>
        </w:rPr>
        <w:t>e</w:t>
      </w:r>
      <w:r w:rsidR="00B32144">
        <w:rPr>
          <w:rFonts w:ascii="Arial" w:hAnsi="Arial" w:cs="Arial"/>
          <w:spacing w:val="5"/>
        </w:rPr>
        <w:t xml:space="preserve">n </w:t>
      </w:r>
      <w:r w:rsidR="004943B4" w:rsidRPr="00FA6571">
        <w:rPr>
          <w:rFonts w:ascii="Arial" w:hAnsi="Arial" w:cs="Arial"/>
          <w:spacing w:val="5"/>
        </w:rPr>
        <w:t>la asistencia sanitaria</w:t>
      </w:r>
      <w:r w:rsidR="004943B4">
        <w:rPr>
          <w:rFonts w:ascii="Arial" w:hAnsi="Arial" w:cs="Arial"/>
          <w:spacing w:val="5"/>
        </w:rPr>
        <w:t xml:space="preserve"> </w:t>
      </w:r>
      <w:r w:rsidR="004943B4" w:rsidRPr="004943B4">
        <w:rPr>
          <w:rFonts w:ascii="Arial" w:hAnsi="Arial" w:cs="Arial"/>
          <w:spacing w:val="5"/>
        </w:rPr>
        <w:t xml:space="preserve">la </w:t>
      </w:r>
      <w:r w:rsidRPr="004943B4">
        <w:rPr>
          <w:rFonts w:ascii="Arial" w:hAnsi="Arial" w:cs="Arial"/>
          <w:spacing w:val="5"/>
        </w:rPr>
        <w:t>identificación del médico y del paciente</w:t>
      </w:r>
      <w:r w:rsidR="00B32144">
        <w:rPr>
          <w:rFonts w:ascii="Arial" w:hAnsi="Arial" w:cs="Arial"/>
          <w:spacing w:val="5"/>
        </w:rPr>
        <w:t xml:space="preserve"> es necesaria</w:t>
      </w:r>
      <w:r w:rsidRPr="004943B4">
        <w:rPr>
          <w:rFonts w:ascii="Arial" w:hAnsi="Arial" w:cs="Arial"/>
          <w:spacing w:val="5"/>
        </w:rPr>
        <w:t>,</w:t>
      </w:r>
      <w:r w:rsidR="00B32144">
        <w:rPr>
          <w:rFonts w:ascii="Arial" w:hAnsi="Arial" w:cs="Arial"/>
          <w:spacing w:val="5"/>
        </w:rPr>
        <w:t xml:space="preserve"> por</w:t>
      </w:r>
      <w:r w:rsidRPr="00FA6571">
        <w:rPr>
          <w:rFonts w:ascii="Arial" w:hAnsi="Arial" w:cs="Arial"/>
          <w:spacing w:val="5"/>
        </w:rPr>
        <w:t xml:space="preserve"> l</w:t>
      </w:r>
      <w:r w:rsidR="004943B4">
        <w:rPr>
          <w:rFonts w:ascii="Arial" w:hAnsi="Arial" w:cs="Arial"/>
          <w:spacing w:val="5"/>
        </w:rPr>
        <w:t xml:space="preserve">a </w:t>
      </w:r>
      <w:r w:rsidR="00B32144">
        <w:rPr>
          <w:rFonts w:ascii="Arial" w:hAnsi="Arial" w:cs="Arial"/>
          <w:spacing w:val="5"/>
        </w:rPr>
        <w:t>continuidad de la asistencia, o</w:t>
      </w:r>
      <w:r w:rsidRPr="00FA6571">
        <w:rPr>
          <w:rFonts w:ascii="Arial" w:hAnsi="Arial" w:cs="Arial"/>
          <w:spacing w:val="5"/>
        </w:rPr>
        <w:t xml:space="preserve"> re</w:t>
      </w:r>
      <w:r w:rsidR="00B32144">
        <w:rPr>
          <w:rFonts w:ascii="Arial" w:hAnsi="Arial" w:cs="Arial"/>
          <w:spacing w:val="5"/>
        </w:rPr>
        <w:t>solver dudas relacionadas con</w:t>
      </w:r>
      <w:r w:rsidRPr="00FA6571">
        <w:rPr>
          <w:rFonts w:ascii="Arial" w:hAnsi="Arial" w:cs="Arial"/>
          <w:spacing w:val="5"/>
        </w:rPr>
        <w:t xml:space="preserve"> responsabilidad civil </w:t>
      </w:r>
      <w:r w:rsidR="00B32144">
        <w:rPr>
          <w:rFonts w:ascii="Arial" w:hAnsi="Arial" w:cs="Arial"/>
          <w:spacing w:val="5"/>
        </w:rPr>
        <w:t>e</w:t>
      </w:r>
      <w:r w:rsidRPr="00FA6571">
        <w:rPr>
          <w:rFonts w:ascii="Arial" w:hAnsi="Arial" w:cs="Arial"/>
          <w:spacing w:val="5"/>
        </w:rPr>
        <w:t xml:space="preserve"> indemnizacio</w:t>
      </w:r>
      <w:r w:rsidR="00B32144">
        <w:rPr>
          <w:rFonts w:ascii="Arial" w:hAnsi="Arial" w:cs="Arial"/>
          <w:spacing w:val="5"/>
        </w:rPr>
        <w:t>nes. Según el CPME no se debe</w:t>
      </w:r>
      <w:r w:rsidRPr="00FA6571">
        <w:rPr>
          <w:rFonts w:ascii="Arial" w:hAnsi="Arial" w:cs="Arial"/>
          <w:spacing w:val="5"/>
        </w:rPr>
        <w:t xml:space="preserve"> permitir el uso anónimo de la telemedicina ni por los médicos ni por los pacientes, independientemente de la naturaleza del servicio.</w:t>
      </w:r>
      <w:r w:rsidR="001E36E5" w:rsidRPr="00FA6571">
        <w:rPr>
          <w:rFonts w:ascii="Arial" w:hAnsi="Arial" w:cs="Arial"/>
          <w:spacing w:val="5"/>
        </w:rPr>
        <w:t xml:space="preserve"> </w:t>
      </w:r>
    </w:p>
    <w:p w:rsidR="00A240ED" w:rsidRPr="00582A6A" w:rsidRDefault="009B4C7B" w:rsidP="002F4637">
      <w:pPr>
        <w:shd w:val="clear" w:color="auto" w:fill="FFFFFF"/>
        <w:spacing w:after="40" w:line="240" w:lineRule="auto"/>
        <w:ind w:firstLine="284"/>
        <w:jc w:val="both"/>
        <w:rPr>
          <w:rFonts w:ascii="Arial" w:hAnsi="Arial" w:cs="Arial"/>
          <w:spacing w:val="5"/>
        </w:rPr>
      </w:pPr>
      <w:r w:rsidRPr="000354C6">
        <w:rPr>
          <w:rFonts w:ascii="Arial" w:hAnsi="Arial" w:cs="Arial"/>
          <w:spacing w:val="5"/>
        </w:rPr>
        <w:t xml:space="preserve">La </w:t>
      </w:r>
      <w:r w:rsidRPr="000354C6">
        <w:rPr>
          <w:rFonts w:ascii="Arial" w:hAnsi="Arial" w:cs="Arial"/>
          <w:i/>
          <w:spacing w:val="5"/>
          <w:u w:val="single"/>
        </w:rPr>
        <w:t>s</w:t>
      </w:r>
      <w:r w:rsidR="001E36E5" w:rsidRPr="000354C6">
        <w:rPr>
          <w:rFonts w:ascii="Arial" w:hAnsi="Arial" w:cs="Arial"/>
          <w:i/>
          <w:spacing w:val="5"/>
          <w:u w:val="single"/>
        </w:rPr>
        <w:t>upervisión del ejercicio de la Telemedicina</w:t>
      </w:r>
      <w:r w:rsidR="001E36E5" w:rsidRPr="00FA6571">
        <w:rPr>
          <w:rFonts w:ascii="Arial" w:hAnsi="Arial" w:cs="Arial"/>
          <w:spacing w:val="5"/>
        </w:rPr>
        <w:t xml:space="preserve">, </w:t>
      </w:r>
      <w:r w:rsidR="004943B4" w:rsidRPr="00FA6571">
        <w:rPr>
          <w:rFonts w:ascii="Arial" w:hAnsi="Arial" w:cs="Arial"/>
          <w:spacing w:val="5"/>
        </w:rPr>
        <w:t>se suele hacer a nivel nacional, bien en el país donde está el médico o en el país donde está establecido el prestador del servicio. Sin embargo</w:t>
      </w:r>
      <w:r w:rsidR="00DE02ED">
        <w:rPr>
          <w:rFonts w:ascii="Arial" w:hAnsi="Arial" w:cs="Arial"/>
          <w:spacing w:val="5"/>
        </w:rPr>
        <w:t>,</w:t>
      </w:r>
      <w:r w:rsidR="004943B4" w:rsidRPr="00FA6571">
        <w:rPr>
          <w:rFonts w:ascii="Arial" w:hAnsi="Arial" w:cs="Arial"/>
          <w:spacing w:val="5"/>
        </w:rPr>
        <w:t xml:space="preserve"> la telemedicina aporta aspectos nuevos ya</w:t>
      </w:r>
      <w:r w:rsidR="004943B4">
        <w:rPr>
          <w:rFonts w:ascii="Arial" w:hAnsi="Arial" w:cs="Arial"/>
          <w:spacing w:val="5"/>
        </w:rPr>
        <w:t xml:space="preserve"> que puede ser t</w:t>
      </w:r>
      <w:r w:rsidR="00DE02ED">
        <w:rPr>
          <w:rFonts w:ascii="Arial" w:hAnsi="Arial" w:cs="Arial"/>
          <w:spacing w:val="5"/>
        </w:rPr>
        <w:t>ransfronteriza, siendo</w:t>
      </w:r>
      <w:r w:rsidR="004943B4">
        <w:rPr>
          <w:rFonts w:ascii="Arial" w:hAnsi="Arial" w:cs="Arial"/>
          <w:spacing w:val="5"/>
        </w:rPr>
        <w:t xml:space="preserve"> necesaria</w:t>
      </w:r>
      <w:r w:rsidR="004943B4" w:rsidRPr="00FA6571">
        <w:rPr>
          <w:rFonts w:ascii="Arial" w:hAnsi="Arial" w:cs="Arial"/>
          <w:spacing w:val="5"/>
        </w:rPr>
        <w:t xml:space="preserve"> la cooperación internacional para ofrecer seguridad en el ejercicio de la telemedicina</w:t>
      </w:r>
      <w:r w:rsidR="00DE02ED">
        <w:rPr>
          <w:rFonts w:ascii="Arial" w:hAnsi="Arial" w:cs="Arial"/>
          <w:spacing w:val="5"/>
        </w:rPr>
        <w:t>,</w:t>
      </w:r>
      <w:r w:rsidR="004943B4" w:rsidRPr="00FA6571">
        <w:rPr>
          <w:rFonts w:ascii="Arial" w:hAnsi="Arial" w:cs="Arial"/>
          <w:spacing w:val="5"/>
        </w:rPr>
        <w:t xml:space="preserve"> y garantizar </w:t>
      </w:r>
      <w:r w:rsidR="004943B4">
        <w:rPr>
          <w:rFonts w:ascii="Arial" w:hAnsi="Arial" w:cs="Arial"/>
          <w:spacing w:val="5"/>
        </w:rPr>
        <w:t>unas reglas comunes para poder intervenir, pues además de las autoridades que supervisan a los médicos o</w:t>
      </w:r>
      <w:r w:rsidR="001E36E5" w:rsidRPr="00FA6571">
        <w:rPr>
          <w:rFonts w:ascii="Arial" w:hAnsi="Arial" w:cs="Arial"/>
          <w:spacing w:val="5"/>
        </w:rPr>
        <w:t xml:space="preserve"> las que inv</w:t>
      </w:r>
      <w:r w:rsidR="004943B4">
        <w:rPr>
          <w:rFonts w:ascii="Arial" w:hAnsi="Arial" w:cs="Arial"/>
          <w:spacing w:val="5"/>
        </w:rPr>
        <w:t>estigan</w:t>
      </w:r>
      <w:r w:rsidR="001E36E5" w:rsidRPr="00FA6571">
        <w:rPr>
          <w:rFonts w:ascii="Arial" w:hAnsi="Arial" w:cs="Arial"/>
          <w:spacing w:val="5"/>
        </w:rPr>
        <w:t xml:space="preserve"> casos de mala praxis</w:t>
      </w:r>
      <w:r w:rsidR="00213A67">
        <w:rPr>
          <w:rFonts w:ascii="Arial" w:hAnsi="Arial" w:cs="Arial"/>
          <w:spacing w:val="5"/>
        </w:rPr>
        <w:t>,</w:t>
      </w:r>
      <w:r w:rsidR="001E36E5" w:rsidRPr="00FA6571">
        <w:rPr>
          <w:rFonts w:ascii="Arial" w:hAnsi="Arial" w:cs="Arial"/>
          <w:spacing w:val="5"/>
        </w:rPr>
        <w:t xml:space="preserve"> se plantea el hecho</w:t>
      </w:r>
      <w:r w:rsidR="00213A67">
        <w:rPr>
          <w:rFonts w:ascii="Arial" w:hAnsi="Arial" w:cs="Arial"/>
          <w:spacing w:val="5"/>
        </w:rPr>
        <w:t xml:space="preserve"> de dónde tiene lugar el</w:t>
      </w:r>
      <w:r w:rsidR="001E36E5" w:rsidRPr="00FA6571">
        <w:rPr>
          <w:rFonts w:ascii="Arial" w:hAnsi="Arial" w:cs="Arial"/>
          <w:spacing w:val="5"/>
        </w:rPr>
        <w:t xml:space="preserve"> juicio por mala praxis </w:t>
      </w:r>
      <w:r w:rsidR="00213A67">
        <w:rPr>
          <w:rFonts w:ascii="Arial" w:hAnsi="Arial" w:cs="Arial"/>
          <w:spacing w:val="5"/>
        </w:rPr>
        <w:t>cuando</w:t>
      </w:r>
      <w:r w:rsidR="001E36E5" w:rsidRPr="00FA6571">
        <w:rPr>
          <w:rFonts w:ascii="Arial" w:hAnsi="Arial" w:cs="Arial"/>
          <w:spacing w:val="5"/>
        </w:rPr>
        <w:t xml:space="preserve"> el médico y paciente estén</w:t>
      </w:r>
      <w:r w:rsidR="006D261F">
        <w:rPr>
          <w:rFonts w:ascii="Arial" w:hAnsi="Arial" w:cs="Arial"/>
          <w:spacing w:val="5"/>
        </w:rPr>
        <w:t xml:space="preserve"> en</w:t>
      </w:r>
      <w:r w:rsidR="001E36E5" w:rsidRPr="00FA6571">
        <w:rPr>
          <w:rFonts w:ascii="Arial" w:hAnsi="Arial" w:cs="Arial"/>
          <w:spacing w:val="5"/>
        </w:rPr>
        <w:t xml:space="preserve"> diferentes países.</w:t>
      </w:r>
      <w:r w:rsidR="00213A67">
        <w:rPr>
          <w:rFonts w:ascii="Arial" w:hAnsi="Arial" w:cs="Arial"/>
          <w:spacing w:val="5"/>
        </w:rPr>
        <w:t xml:space="preserve"> </w:t>
      </w:r>
    </w:p>
    <w:p w:rsidR="00CC228D" w:rsidRPr="00FA6571" w:rsidRDefault="00F6216B" w:rsidP="002F4637">
      <w:pPr>
        <w:shd w:val="clear" w:color="auto" w:fill="FFFFFF"/>
        <w:spacing w:after="40" w:line="240" w:lineRule="auto"/>
        <w:ind w:firstLine="284"/>
        <w:jc w:val="both"/>
        <w:rPr>
          <w:rFonts w:ascii="Arial" w:hAnsi="Arial" w:cs="Arial"/>
          <w:spacing w:val="5"/>
        </w:rPr>
      </w:pPr>
      <w:r w:rsidRPr="000354C6">
        <w:rPr>
          <w:rFonts w:ascii="Arial" w:hAnsi="Arial" w:cs="Arial"/>
          <w:spacing w:val="5"/>
        </w:rPr>
        <w:t xml:space="preserve">En cuanto a la </w:t>
      </w:r>
      <w:r w:rsidRPr="000354C6">
        <w:rPr>
          <w:rFonts w:ascii="Arial" w:hAnsi="Arial" w:cs="Arial"/>
          <w:i/>
          <w:spacing w:val="5"/>
          <w:u w:val="single"/>
        </w:rPr>
        <w:t>autori</w:t>
      </w:r>
      <w:r w:rsidR="00FB4CF6" w:rsidRPr="000354C6">
        <w:rPr>
          <w:rFonts w:ascii="Arial" w:hAnsi="Arial" w:cs="Arial"/>
          <w:i/>
          <w:spacing w:val="5"/>
          <w:u w:val="single"/>
        </w:rPr>
        <w:t>zación para ejercer la medicina</w:t>
      </w:r>
      <w:r w:rsidR="00FB4CF6" w:rsidRPr="000354C6">
        <w:rPr>
          <w:rFonts w:ascii="Arial" w:hAnsi="Arial" w:cs="Arial"/>
          <w:spacing w:val="5"/>
        </w:rPr>
        <w:t xml:space="preserve">, </w:t>
      </w:r>
      <w:r w:rsidR="00FB4CF6">
        <w:rPr>
          <w:rFonts w:ascii="Arial" w:hAnsi="Arial" w:cs="Arial"/>
          <w:spacing w:val="5"/>
        </w:rPr>
        <w:t>a</w:t>
      </w:r>
      <w:r w:rsidR="007848E5">
        <w:rPr>
          <w:rFonts w:ascii="Arial" w:hAnsi="Arial" w:cs="Arial"/>
          <w:spacing w:val="5"/>
        </w:rPr>
        <w:t>l no existir</w:t>
      </w:r>
      <w:r w:rsidRPr="00FA6571">
        <w:rPr>
          <w:rFonts w:ascii="Arial" w:hAnsi="Arial" w:cs="Arial"/>
          <w:spacing w:val="5"/>
        </w:rPr>
        <w:t xml:space="preserve"> regulación específica de la tele</w:t>
      </w:r>
      <w:r w:rsidR="007848E5">
        <w:rPr>
          <w:rFonts w:ascii="Arial" w:hAnsi="Arial" w:cs="Arial"/>
          <w:spacing w:val="5"/>
        </w:rPr>
        <w:t xml:space="preserve">medicina, debe </w:t>
      </w:r>
      <w:r w:rsidR="00EF370F">
        <w:rPr>
          <w:rFonts w:ascii="Arial" w:hAnsi="Arial" w:cs="Arial"/>
          <w:spacing w:val="5"/>
        </w:rPr>
        <w:t>interpretarse</w:t>
      </w:r>
      <w:r w:rsidRPr="00FA6571">
        <w:rPr>
          <w:rFonts w:ascii="Arial" w:hAnsi="Arial" w:cs="Arial"/>
          <w:spacing w:val="5"/>
        </w:rPr>
        <w:t xml:space="preserve"> que los médicos que estén autorizados para ejercer la medicina en un país de la UE</w:t>
      </w:r>
      <w:r w:rsidR="007848E5">
        <w:rPr>
          <w:rFonts w:ascii="Arial" w:hAnsi="Arial" w:cs="Arial"/>
          <w:spacing w:val="5"/>
        </w:rPr>
        <w:t>,</w:t>
      </w:r>
      <w:r w:rsidRPr="00FA6571">
        <w:rPr>
          <w:rFonts w:ascii="Arial" w:hAnsi="Arial" w:cs="Arial"/>
          <w:spacing w:val="5"/>
        </w:rPr>
        <w:t xml:space="preserve"> pueden prestar servicios transfronterizos de telemedicina sin autorización adicional.</w:t>
      </w:r>
      <w:r>
        <w:rPr>
          <w:rFonts w:ascii="Arial" w:hAnsi="Arial" w:cs="Arial"/>
          <w:spacing w:val="5"/>
        </w:rPr>
        <w:t xml:space="preserve"> Es preciso desarrollar</w:t>
      </w:r>
      <w:r w:rsidR="00CC228D" w:rsidRPr="00FA6571">
        <w:rPr>
          <w:rFonts w:ascii="Arial" w:hAnsi="Arial" w:cs="Arial"/>
          <w:spacing w:val="5"/>
        </w:rPr>
        <w:t xml:space="preserve"> acuerd</w:t>
      </w:r>
      <w:r>
        <w:rPr>
          <w:rFonts w:ascii="Arial" w:hAnsi="Arial" w:cs="Arial"/>
          <w:spacing w:val="5"/>
        </w:rPr>
        <w:t>os y mecanismos de supervisión, así como</w:t>
      </w:r>
      <w:r w:rsidR="00CC228D" w:rsidRPr="00FA6571">
        <w:rPr>
          <w:rFonts w:ascii="Arial" w:hAnsi="Arial" w:cs="Arial"/>
          <w:spacing w:val="5"/>
        </w:rPr>
        <w:t xml:space="preserve"> la necesidad de un registro internacional de médicos</w:t>
      </w:r>
      <w:r w:rsidR="000354C6">
        <w:rPr>
          <w:rFonts w:ascii="Arial" w:hAnsi="Arial" w:cs="Arial"/>
          <w:spacing w:val="5"/>
        </w:rPr>
        <w:t>,</w:t>
      </w:r>
      <w:r w:rsidR="00CC228D" w:rsidRPr="00FA6571">
        <w:rPr>
          <w:rFonts w:ascii="Arial" w:hAnsi="Arial" w:cs="Arial"/>
          <w:spacing w:val="5"/>
        </w:rPr>
        <w:t xml:space="preserve"> que practican la telemedicina internacionalmente</w:t>
      </w:r>
      <w:r>
        <w:rPr>
          <w:rFonts w:ascii="Arial" w:hAnsi="Arial" w:cs="Arial"/>
          <w:spacing w:val="5"/>
        </w:rPr>
        <w:t xml:space="preserve">, con el fin de </w:t>
      </w:r>
      <w:r w:rsidRPr="00F6216B">
        <w:rPr>
          <w:rFonts w:ascii="Arial" w:hAnsi="Arial" w:cs="Arial"/>
          <w:spacing w:val="5"/>
        </w:rPr>
        <w:t xml:space="preserve">evitar y controlar un posible </w:t>
      </w:r>
      <w:r>
        <w:rPr>
          <w:rFonts w:ascii="Arial" w:hAnsi="Arial" w:cs="Arial"/>
          <w:spacing w:val="5"/>
        </w:rPr>
        <w:t>e</w:t>
      </w:r>
      <w:r w:rsidRPr="00F6216B">
        <w:rPr>
          <w:rFonts w:ascii="Arial" w:hAnsi="Arial" w:cs="Arial"/>
          <w:spacing w:val="5"/>
        </w:rPr>
        <w:t>jercicio ilegal.</w:t>
      </w:r>
    </w:p>
    <w:p w:rsidR="007823E4" w:rsidRPr="00FA6571" w:rsidRDefault="007823E4" w:rsidP="00277A8A">
      <w:pPr>
        <w:shd w:val="clear" w:color="auto" w:fill="FFFFFF"/>
        <w:spacing w:after="0" w:line="240" w:lineRule="auto"/>
        <w:ind w:firstLine="284"/>
        <w:jc w:val="both"/>
        <w:rPr>
          <w:rFonts w:ascii="Arial" w:hAnsi="Arial" w:cs="Arial"/>
          <w:spacing w:val="5"/>
        </w:rPr>
      </w:pPr>
      <w:r w:rsidRPr="00E42876">
        <w:rPr>
          <w:rFonts w:ascii="Arial" w:hAnsi="Arial" w:cs="Arial"/>
          <w:spacing w:val="5"/>
        </w:rPr>
        <w:t xml:space="preserve">El </w:t>
      </w:r>
      <w:r w:rsidR="000354C6" w:rsidRPr="000354C6">
        <w:rPr>
          <w:rFonts w:ascii="Arial" w:hAnsi="Arial" w:cs="Arial"/>
          <w:i/>
          <w:spacing w:val="5"/>
          <w:u w:val="single"/>
        </w:rPr>
        <w:t>seguro de responsabilidad c</w:t>
      </w:r>
      <w:r w:rsidRPr="000354C6">
        <w:rPr>
          <w:rFonts w:ascii="Arial" w:hAnsi="Arial" w:cs="Arial"/>
          <w:i/>
          <w:spacing w:val="5"/>
          <w:u w:val="single"/>
        </w:rPr>
        <w:t>ivil y seguro del paciente</w:t>
      </w:r>
      <w:r w:rsidR="000354C6">
        <w:rPr>
          <w:rFonts w:ascii="Arial" w:hAnsi="Arial" w:cs="Arial"/>
          <w:spacing w:val="5"/>
        </w:rPr>
        <w:t>, s</w:t>
      </w:r>
      <w:r w:rsidRPr="00FA6571">
        <w:rPr>
          <w:rFonts w:ascii="Arial" w:hAnsi="Arial" w:cs="Arial"/>
          <w:spacing w:val="5"/>
        </w:rPr>
        <w:t xml:space="preserve">e plantea si el seguro de responsabilidad es válido para la </w:t>
      </w:r>
      <w:r w:rsidR="00EF370F" w:rsidRPr="00FA6571">
        <w:rPr>
          <w:rFonts w:ascii="Arial" w:hAnsi="Arial" w:cs="Arial"/>
          <w:spacing w:val="5"/>
        </w:rPr>
        <w:t>telemedicina</w:t>
      </w:r>
      <w:r w:rsidRPr="00FA6571">
        <w:rPr>
          <w:rFonts w:ascii="Arial" w:hAnsi="Arial" w:cs="Arial"/>
          <w:spacing w:val="5"/>
        </w:rPr>
        <w:t xml:space="preserve"> que se ejerce dentro y fuera del país, o si se puede obtener un seguro de responsabilidad complementario para la telemedicina. Por otro </w:t>
      </w:r>
      <w:r w:rsidR="00E42876">
        <w:rPr>
          <w:rFonts w:ascii="Arial" w:hAnsi="Arial" w:cs="Arial"/>
          <w:spacing w:val="5"/>
        </w:rPr>
        <w:t>lado si el seguro del paciente</w:t>
      </w:r>
      <w:r w:rsidRPr="00FA6571">
        <w:rPr>
          <w:rFonts w:ascii="Arial" w:hAnsi="Arial" w:cs="Arial"/>
          <w:spacing w:val="5"/>
        </w:rPr>
        <w:t xml:space="preserve"> </w:t>
      </w:r>
      <w:r w:rsidR="00DE66E9" w:rsidRPr="00FA6571">
        <w:rPr>
          <w:rFonts w:ascii="Arial" w:hAnsi="Arial" w:cs="Arial"/>
          <w:spacing w:val="5"/>
        </w:rPr>
        <w:t>es válido para la telemedicina</w:t>
      </w:r>
      <w:r w:rsidR="00113CCB">
        <w:rPr>
          <w:rFonts w:ascii="Arial" w:hAnsi="Arial" w:cs="Arial"/>
          <w:spacing w:val="5"/>
        </w:rPr>
        <w:t>.</w:t>
      </w:r>
    </w:p>
    <w:p w:rsidR="007823E4" w:rsidRPr="00FA6571" w:rsidRDefault="007823E4" w:rsidP="002F4637">
      <w:pPr>
        <w:shd w:val="clear" w:color="auto" w:fill="FFFFFF"/>
        <w:spacing w:after="40" w:line="240" w:lineRule="auto"/>
        <w:ind w:firstLine="284"/>
        <w:jc w:val="both"/>
        <w:rPr>
          <w:rFonts w:ascii="Arial" w:hAnsi="Arial" w:cs="Arial"/>
          <w:spacing w:val="5"/>
        </w:rPr>
      </w:pPr>
      <w:r w:rsidRPr="00FA6571">
        <w:rPr>
          <w:rFonts w:ascii="Arial" w:hAnsi="Arial" w:cs="Arial"/>
          <w:spacing w:val="5"/>
        </w:rPr>
        <w:t>La legislación UE no tien</w:t>
      </w:r>
      <w:r w:rsidR="00113CCB">
        <w:rPr>
          <w:rFonts w:ascii="Arial" w:hAnsi="Arial" w:cs="Arial"/>
          <w:spacing w:val="5"/>
        </w:rPr>
        <w:t>e</w:t>
      </w:r>
      <w:r w:rsidRPr="00FA6571">
        <w:rPr>
          <w:rFonts w:ascii="Arial" w:hAnsi="Arial" w:cs="Arial"/>
          <w:spacing w:val="5"/>
        </w:rPr>
        <w:t xml:space="preserve"> competencias sobre los si</w:t>
      </w:r>
      <w:r w:rsidR="00E42876">
        <w:rPr>
          <w:rFonts w:ascii="Arial" w:hAnsi="Arial" w:cs="Arial"/>
          <w:spacing w:val="5"/>
        </w:rPr>
        <w:t>s</w:t>
      </w:r>
      <w:r w:rsidRPr="00FA6571">
        <w:rPr>
          <w:rFonts w:ascii="Arial" w:hAnsi="Arial" w:cs="Arial"/>
          <w:spacing w:val="5"/>
        </w:rPr>
        <w:t xml:space="preserve">temas de asistencia sanitaria y </w:t>
      </w:r>
      <w:r w:rsidR="00113CCB">
        <w:rPr>
          <w:rFonts w:ascii="Arial" w:hAnsi="Arial" w:cs="Arial"/>
          <w:spacing w:val="5"/>
        </w:rPr>
        <w:t>de</w:t>
      </w:r>
      <w:r w:rsidRPr="00FA6571">
        <w:rPr>
          <w:rFonts w:ascii="Arial" w:hAnsi="Arial" w:cs="Arial"/>
          <w:spacing w:val="5"/>
        </w:rPr>
        <w:t xml:space="preserve"> seguridad social de los Estados miembros, c</w:t>
      </w:r>
      <w:r w:rsidR="00E42876">
        <w:rPr>
          <w:rFonts w:ascii="Arial" w:hAnsi="Arial" w:cs="Arial"/>
          <w:spacing w:val="5"/>
        </w:rPr>
        <w:t>omo establec</w:t>
      </w:r>
      <w:r w:rsidR="00F6216B">
        <w:rPr>
          <w:rFonts w:ascii="Arial" w:hAnsi="Arial" w:cs="Arial"/>
          <w:spacing w:val="5"/>
        </w:rPr>
        <w:t>en los TFUE</w:t>
      </w:r>
      <w:r w:rsidR="00DE66E9" w:rsidRPr="00FA6571">
        <w:rPr>
          <w:rFonts w:ascii="Arial" w:hAnsi="Arial" w:cs="Arial"/>
          <w:spacing w:val="5"/>
        </w:rPr>
        <w:t>. Sin embargo, los ciudadanos tienen derecho a recibir servicios médicos de otro país distinto del suyo. Las distintas legislaciones de los E</w:t>
      </w:r>
      <w:r w:rsidR="00985A96">
        <w:rPr>
          <w:rFonts w:ascii="Arial" w:hAnsi="Arial" w:cs="Arial"/>
          <w:spacing w:val="5"/>
        </w:rPr>
        <w:t>M llevan a un puzle complicado,</w:t>
      </w:r>
      <w:r w:rsidR="00F6216B">
        <w:rPr>
          <w:rFonts w:ascii="Arial" w:hAnsi="Arial" w:cs="Arial"/>
          <w:spacing w:val="5"/>
        </w:rPr>
        <w:t xml:space="preserve"> </w:t>
      </w:r>
      <w:r w:rsidR="00DE66E9" w:rsidRPr="00FA6571">
        <w:rPr>
          <w:rFonts w:ascii="Arial" w:hAnsi="Arial" w:cs="Arial"/>
          <w:spacing w:val="5"/>
        </w:rPr>
        <w:t>así el CPME indica que el seguro de responsabilidad y el seguro del paciente deberían cub</w:t>
      </w:r>
      <w:r w:rsidR="00113CCB">
        <w:rPr>
          <w:rFonts w:ascii="Arial" w:hAnsi="Arial" w:cs="Arial"/>
          <w:spacing w:val="5"/>
        </w:rPr>
        <w:t>r</w:t>
      </w:r>
      <w:r w:rsidR="00DE66E9" w:rsidRPr="00FA6571">
        <w:rPr>
          <w:rFonts w:ascii="Arial" w:hAnsi="Arial" w:cs="Arial"/>
          <w:spacing w:val="5"/>
        </w:rPr>
        <w:t>ir el ejercicio de la telemedicina</w:t>
      </w:r>
      <w:r w:rsidR="000354C6">
        <w:rPr>
          <w:rFonts w:ascii="Arial" w:hAnsi="Arial" w:cs="Arial"/>
          <w:spacing w:val="5"/>
        </w:rPr>
        <w:t>,</w:t>
      </w:r>
      <w:r w:rsidR="00DE66E9" w:rsidRPr="00FA6571">
        <w:rPr>
          <w:rFonts w:ascii="Arial" w:hAnsi="Arial" w:cs="Arial"/>
          <w:spacing w:val="5"/>
        </w:rPr>
        <w:t xml:space="preserve"> como otra forma de ejercicio de la medicina, y los médicos deben garantizar que están cubiertos por un seguro adecuado cuando ejercen la telemedicina dentro y fuera de un país.</w:t>
      </w:r>
    </w:p>
    <w:p w:rsidR="00EC5261" w:rsidRDefault="00E42876" w:rsidP="002F4637">
      <w:pPr>
        <w:shd w:val="clear" w:color="auto" w:fill="FFFFFF"/>
        <w:spacing w:after="40" w:line="240" w:lineRule="auto"/>
        <w:ind w:firstLine="284"/>
        <w:jc w:val="both"/>
        <w:rPr>
          <w:rFonts w:ascii="Arial" w:hAnsi="Arial" w:cs="Arial"/>
          <w:spacing w:val="5"/>
        </w:rPr>
      </w:pPr>
      <w:r>
        <w:rPr>
          <w:rFonts w:ascii="Arial" w:hAnsi="Arial" w:cs="Arial"/>
          <w:spacing w:val="5"/>
        </w:rPr>
        <w:t xml:space="preserve">En relación al </w:t>
      </w:r>
      <w:r w:rsidR="006E3269" w:rsidRPr="000354C6">
        <w:rPr>
          <w:rFonts w:ascii="Arial" w:hAnsi="Arial" w:cs="Arial"/>
          <w:i/>
          <w:spacing w:val="5"/>
          <w:u w:val="single"/>
        </w:rPr>
        <w:t>uso del correo electrónico</w:t>
      </w:r>
      <w:r w:rsidR="006E3269" w:rsidRPr="00FA6571">
        <w:rPr>
          <w:rFonts w:ascii="Arial" w:hAnsi="Arial" w:cs="Arial"/>
          <w:spacing w:val="5"/>
        </w:rPr>
        <w:t xml:space="preserve"> en</w:t>
      </w:r>
      <w:r>
        <w:rPr>
          <w:rFonts w:ascii="Arial" w:hAnsi="Arial" w:cs="Arial"/>
          <w:spacing w:val="5"/>
        </w:rPr>
        <w:t xml:space="preserve"> la asistencia sanitaria,</w:t>
      </w:r>
      <w:r w:rsidR="006E3269" w:rsidRPr="00FA6571">
        <w:rPr>
          <w:rFonts w:ascii="Arial" w:hAnsi="Arial" w:cs="Arial"/>
          <w:spacing w:val="5"/>
        </w:rPr>
        <w:t xml:space="preserve"> pueden surgir </w:t>
      </w:r>
      <w:r w:rsidR="006E3269" w:rsidRPr="00E42876">
        <w:rPr>
          <w:rFonts w:ascii="Arial" w:hAnsi="Arial" w:cs="Arial"/>
          <w:spacing w:val="5"/>
        </w:rPr>
        <w:t>problemas</w:t>
      </w:r>
      <w:r w:rsidR="006E3269" w:rsidRPr="00FA6571">
        <w:rPr>
          <w:rFonts w:ascii="Arial" w:hAnsi="Arial" w:cs="Arial"/>
          <w:spacing w:val="5"/>
        </w:rPr>
        <w:t xml:space="preserve"> de tipo técnico, jurídico o de otro</w:t>
      </w:r>
      <w:r w:rsidR="00022351">
        <w:rPr>
          <w:rFonts w:ascii="Arial" w:hAnsi="Arial" w:cs="Arial"/>
          <w:spacing w:val="5"/>
        </w:rPr>
        <w:t xml:space="preserve"> orden</w:t>
      </w:r>
      <w:r w:rsidR="007848E5">
        <w:rPr>
          <w:rFonts w:ascii="Arial" w:hAnsi="Arial" w:cs="Arial"/>
          <w:spacing w:val="5"/>
        </w:rPr>
        <w:t>, tales como</w:t>
      </w:r>
      <w:r w:rsidR="006E3269" w:rsidRPr="00FA6571">
        <w:rPr>
          <w:rFonts w:ascii="Arial" w:hAnsi="Arial" w:cs="Arial"/>
          <w:spacing w:val="5"/>
        </w:rPr>
        <w:t xml:space="preserve"> cobertura insuficiente del seguro de responsabilida</w:t>
      </w:r>
      <w:r w:rsidR="000047AB" w:rsidRPr="00FA6571">
        <w:rPr>
          <w:rFonts w:ascii="Arial" w:hAnsi="Arial" w:cs="Arial"/>
          <w:spacing w:val="5"/>
        </w:rPr>
        <w:t>d</w:t>
      </w:r>
      <w:r w:rsidR="006E3269" w:rsidRPr="00FA6571">
        <w:rPr>
          <w:rFonts w:ascii="Arial" w:hAnsi="Arial" w:cs="Arial"/>
          <w:spacing w:val="5"/>
        </w:rPr>
        <w:t xml:space="preserve"> civil,</w:t>
      </w:r>
      <w:r w:rsidR="00B92821" w:rsidRPr="00FA6571">
        <w:rPr>
          <w:rFonts w:ascii="Arial" w:hAnsi="Arial" w:cs="Arial"/>
          <w:spacing w:val="5"/>
        </w:rPr>
        <w:t xml:space="preserve"> confide</w:t>
      </w:r>
      <w:r w:rsidR="00EC5261">
        <w:rPr>
          <w:rFonts w:ascii="Arial" w:hAnsi="Arial" w:cs="Arial"/>
          <w:spacing w:val="5"/>
        </w:rPr>
        <w:t>ncialidad o destrucción de datos.</w:t>
      </w:r>
    </w:p>
    <w:p w:rsidR="005455B6" w:rsidRPr="0051510F" w:rsidRDefault="005455B6" w:rsidP="0051510F">
      <w:pPr>
        <w:shd w:val="clear" w:color="auto" w:fill="FFFFFF"/>
        <w:spacing w:after="0" w:line="240" w:lineRule="auto"/>
        <w:ind w:firstLine="284"/>
        <w:jc w:val="both"/>
        <w:rPr>
          <w:rFonts w:ascii="Arial" w:hAnsi="Arial" w:cs="Arial"/>
          <w:spacing w:val="5"/>
        </w:rPr>
      </w:pPr>
      <w:r w:rsidRPr="00A07785">
        <w:rPr>
          <w:rFonts w:ascii="Arial" w:hAnsi="Arial" w:cs="Arial"/>
          <w:spacing w:val="5"/>
        </w:rPr>
        <w:t xml:space="preserve">La </w:t>
      </w:r>
      <w:r w:rsidRPr="00A07785">
        <w:rPr>
          <w:rFonts w:ascii="Arial" w:hAnsi="Arial" w:cs="Arial"/>
          <w:spacing w:val="5"/>
          <w:u w:val="single"/>
        </w:rPr>
        <w:t>mensajería instantánea</w:t>
      </w:r>
      <w:r w:rsidR="0021023F" w:rsidRPr="00A07785">
        <w:rPr>
          <w:rFonts w:ascii="Arial" w:hAnsi="Arial" w:cs="Arial"/>
          <w:spacing w:val="5"/>
        </w:rPr>
        <w:t>,</w:t>
      </w:r>
      <w:r w:rsidRPr="00A07785">
        <w:rPr>
          <w:rFonts w:ascii="Arial" w:hAnsi="Arial" w:cs="Arial"/>
          <w:spacing w:val="5"/>
        </w:rPr>
        <w:t xml:space="preserve"> requiere mecanismos de seguridad</w:t>
      </w:r>
      <w:r w:rsidR="0051510F" w:rsidRPr="00A07785">
        <w:rPr>
          <w:rFonts w:ascii="Arial" w:hAnsi="Arial" w:cs="Arial"/>
          <w:spacing w:val="5"/>
        </w:rPr>
        <w:t xml:space="preserve"> para validar su uso en decisiones sanitarias cumpliendo los preceptos de la LOPD. Los programas actuales no cumplen con las condiciones necesarias, siendo una opción la liberación de</w:t>
      </w:r>
      <w:r w:rsidR="000C7BCA">
        <w:rPr>
          <w:rFonts w:ascii="Arial" w:hAnsi="Arial" w:cs="Arial"/>
          <w:spacing w:val="5"/>
        </w:rPr>
        <w:t>l código del servidor, Telegram. Una solución que incorpora</w:t>
      </w:r>
      <w:r w:rsidR="0051510F" w:rsidRPr="00A07785">
        <w:rPr>
          <w:rFonts w:ascii="Arial" w:hAnsi="Arial" w:cs="Arial"/>
          <w:spacing w:val="5"/>
        </w:rPr>
        <w:t xml:space="preserve"> la solidez de los mecanismos de seguridad en soluciones sanitarias</w:t>
      </w:r>
      <w:r w:rsidR="000C7BCA">
        <w:rPr>
          <w:rFonts w:ascii="Arial" w:hAnsi="Arial" w:cs="Arial"/>
          <w:spacing w:val="5"/>
        </w:rPr>
        <w:t>, cumpliendo los preceptos de</w:t>
      </w:r>
      <w:r w:rsidR="0051510F" w:rsidRPr="00A07785">
        <w:rPr>
          <w:rFonts w:ascii="Arial" w:hAnsi="Arial" w:cs="Arial"/>
          <w:spacing w:val="5"/>
        </w:rPr>
        <w:t xml:space="preserve"> LOPD, </w:t>
      </w:r>
      <w:r w:rsidR="000C7BCA">
        <w:rPr>
          <w:rFonts w:ascii="Arial" w:hAnsi="Arial" w:cs="Arial"/>
          <w:spacing w:val="5"/>
        </w:rPr>
        <w:t>y pendientes de</w:t>
      </w:r>
      <w:r w:rsidR="0051510F" w:rsidRPr="00A07785">
        <w:rPr>
          <w:rFonts w:ascii="Arial" w:hAnsi="Arial" w:cs="Arial"/>
          <w:spacing w:val="5"/>
        </w:rPr>
        <w:t xml:space="preserve"> </w:t>
      </w:r>
      <w:r w:rsidR="000C7BCA">
        <w:rPr>
          <w:rFonts w:ascii="Arial" w:hAnsi="Arial" w:cs="Arial"/>
          <w:spacing w:val="5"/>
        </w:rPr>
        <w:t>añadir</w:t>
      </w:r>
      <w:r w:rsidR="0051510F" w:rsidRPr="00A07785">
        <w:rPr>
          <w:rFonts w:ascii="Arial" w:hAnsi="Arial" w:cs="Arial"/>
          <w:spacing w:val="5"/>
        </w:rPr>
        <w:t xml:space="preserve"> certificados digita</w:t>
      </w:r>
      <w:r w:rsidR="000C7BCA">
        <w:rPr>
          <w:rFonts w:ascii="Arial" w:hAnsi="Arial" w:cs="Arial"/>
          <w:spacing w:val="5"/>
        </w:rPr>
        <w:t>les de confianza</w:t>
      </w:r>
      <w:r w:rsidR="0051510F" w:rsidRPr="00A07785">
        <w:rPr>
          <w:rFonts w:ascii="Arial" w:hAnsi="Arial" w:cs="Arial"/>
          <w:spacing w:val="5"/>
        </w:rPr>
        <w:t>.</w:t>
      </w:r>
    </w:p>
    <w:p w:rsidR="000F0FFF" w:rsidRPr="00FA6571" w:rsidRDefault="00724964" w:rsidP="00C2171D">
      <w:pPr>
        <w:shd w:val="clear" w:color="auto" w:fill="FFFFFF"/>
        <w:spacing w:before="60" w:after="0" w:line="240" w:lineRule="auto"/>
        <w:ind w:firstLine="284"/>
        <w:jc w:val="both"/>
        <w:rPr>
          <w:rFonts w:ascii="Arial" w:hAnsi="Arial" w:cs="Arial"/>
          <w:spacing w:val="5"/>
        </w:rPr>
      </w:pPr>
      <w:r>
        <w:rPr>
          <w:rFonts w:ascii="Arial" w:hAnsi="Arial" w:cs="Arial"/>
          <w:spacing w:val="5"/>
        </w:rPr>
        <w:t>A su vez t</w:t>
      </w:r>
      <w:r w:rsidR="000F0FFF">
        <w:rPr>
          <w:rFonts w:ascii="Arial" w:hAnsi="Arial" w:cs="Arial"/>
          <w:spacing w:val="5"/>
        </w:rPr>
        <w:t>emas como e</w:t>
      </w:r>
      <w:r w:rsidR="000F0FFF" w:rsidRPr="00FA6571">
        <w:rPr>
          <w:rFonts w:ascii="Arial" w:hAnsi="Arial" w:cs="Arial"/>
          <w:spacing w:val="5"/>
        </w:rPr>
        <w:t xml:space="preserve">l </w:t>
      </w:r>
      <w:r w:rsidR="000F0FFF" w:rsidRPr="00A74F08">
        <w:rPr>
          <w:rFonts w:ascii="Arial" w:hAnsi="Arial" w:cs="Arial"/>
          <w:b/>
          <w:i/>
          <w:spacing w:val="5"/>
        </w:rPr>
        <w:t>reembolso de la telemedicina</w:t>
      </w:r>
      <w:r w:rsidR="000F0FFF" w:rsidRPr="00FA6571">
        <w:rPr>
          <w:rFonts w:ascii="Arial" w:hAnsi="Arial" w:cs="Arial"/>
          <w:spacing w:val="5"/>
        </w:rPr>
        <w:t>, la publicidad de los servicios telemé</w:t>
      </w:r>
      <w:r w:rsidR="000F0FFF">
        <w:rPr>
          <w:rFonts w:ascii="Arial" w:hAnsi="Arial" w:cs="Arial"/>
          <w:spacing w:val="5"/>
        </w:rPr>
        <w:t>dicos</w:t>
      </w:r>
      <w:r w:rsidR="000F0FFF" w:rsidRPr="00FA6571">
        <w:rPr>
          <w:rFonts w:ascii="Arial" w:hAnsi="Arial" w:cs="Arial"/>
          <w:spacing w:val="5"/>
        </w:rPr>
        <w:t xml:space="preserve">, </w:t>
      </w:r>
      <w:r>
        <w:rPr>
          <w:rFonts w:ascii="Arial" w:hAnsi="Arial" w:cs="Arial"/>
          <w:spacing w:val="5"/>
        </w:rPr>
        <w:t xml:space="preserve">la </w:t>
      </w:r>
      <w:r w:rsidR="000F0FFF" w:rsidRPr="00FA6571">
        <w:rPr>
          <w:rFonts w:ascii="Arial" w:hAnsi="Arial" w:cs="Arial"/>
          <w:spacing w:val="5"/>
        </w:rPr>
        <w:t xml:space="preserve">regulación de la confidencialidad, </w:t>
      </w:r>
      <w:r>
        <w:rPr>
          <w:rFonts w:ascii="Arial" w:hAnsi="Arial" w:cs="Arial"/>
          <w:spacing w:val="5"/>
        </w:rPr>
        <w:t xml:space="preserve">el </w:t>
      </w:r>
      <w:r w:rsidR="000F0FFF" w:rsidRPr="00FA6571">
        <w:rPr>
          <w:rFonts w:ascii="Arial" w:hAnsi="Arial" w:cs="Arial"/>
          <w:spacing w:val="5"/>
        </w:rPr>
        <w:t>ejercici</w:t>
      </w:r>
      <w:r w:rsidR="0092746F">
        <w:rPr>
          <w:rFonts w:ascii="Arial" w:hAnsi="Arial" w:cs="Arial"/>
          <w:spacing w:val="5"/>
        </w:rPr>
        <w:t>o ilegal de la telemedicina o</w:t>
      </w:r>
      <w:r w:rsidR="000F0FFF" w:rsidRPr="00FA6571">
        <w:rPr>
          <w:rFonts w:ascii="Arial" w:hAnsi="Arial" w:cs="Arial"/>
          <w:spacing w:val="5"/>
        </w:rPr>
        <w:t>, mala praxis</w:t>
      </w:r>
      <w:r w:rsidR="00420AA7">
        <w:rPr>
          <w:rFonts w:ascii="Arial" w:hAnsi="Arial" w:cs="Arial"/>
          <w:spacing w:val="5"/>
        </w:rPr>
        <w:t>, genera</w:t>
      </w:r>
      <w:r>
        <w:rPr>
          <w:rFonts w:ascii="Arial" w:hAnsi="Arial" w:cs="Arial"/>
          <w:spacing w:val="5"/>
        </w:rPr>
        <w:t>n</w:t>
      </w:r>
      <w:r w:rsidR="000F0FFF">
        <w:rPr>
          <w:rFonts w:ascii="Arial" w:hAnsi="Arial" w:cs="Arial"/>
          <w:spacing w:val="5"/>
        </w:rPr>
        <w:t xml:space="preserve"> nuevas </w:t>
      </w:r>
      <w:r w:rsidR="00EF370F">
        <w:rPr>
          <w:rFonts w:ascii="Arial" w:hAnsi="Arial" w:cs="Arial"/>
          <w:spacing w:val="5"/>
        </w:rPr>
        <w:t>incógnitas</w:t>
      </w:r>
      <w:r>
        <w:rPr>
          <w:rFonts w:ascii="Arial" w:hAnsi="Arial" w:cs="Arial"/>
          <w:spacing w:val="5"/>
        </w:rPr>
        <w:t xml:space="preserve"> pendientes de regulación.</w:t>
      </w:r>
    </w:p>
    <w:p w:rsidR="008255E5" w:rsidRPr="00FA6571" w:rsidRDefault="00C024D2" w:rsidP="00C024D2">
      <w:pPr>
        <w:pStyle w:val="ESTTtulo1"/>
      </w:pPr>
      <w:bookmarkStart w:id="52" w:name="_Toc399747506"/>
      <w:r>
        <w:lastRenderedPageBreak/>
        <w:t>CONCLUSIONES</w:t>
      </w:r>
      <w:bookmarkEnd w:id="52"/>
    </w:p>
    <w:p w:rsidR="008255E5" w:rsidRPr="00853D45" w:rsidRDefault="00D74346" w:rsidP="00203C5D">
      <w:pPr>
        <w:pStyle w:val="Prrafodelista"/>
        <w:numPr>
          <w:ilvl w:val="0"/>
          <w:numId w:val="40"/>
        </w:numPr>
        <w:shd w:val="clear" w:color="auto" w:fill="FFFFFF"/>
        <w:spacing w:after="0" w:line="240" w:lineRule="auto"/>
        <w:jc w:val="both"/>
        <w:rPr>
          <w:rFonts w:ascii="Arial" w:hAnsi="Arial" w:cs="Arial"/>
        </w:rPr>
      </w:pPr>
      <w:r w:rsidRPr="00853D45">
        <w:rPr>
          <w:rFonts w:ascii="Arial" w:hAnsi="Arial" w:cs="Arial"/>
        </w:rPr>
        <w:t>En líneas generales</w:t>
      </w:r>
      <w:r w:rsidR="00853D45">
        <w:rPr>
          <w:rFonts w:ascii="Arial" w:hAnsi="Arial" w:cs="Arial"/>
        </w:rPr>
        <w:t xml:space="preserve"> se plantea, si</w:t>
      </w:r>
      <w:r w:rsidR="008255E5" w:rsidRPr="00853D45">
        <w:rPr>
          <w:rFonts w:ascii="Arial" w:hAnsi="Arial" w:cs="Arial"/>
        </w:rPr>
        <w:t xml:space="preserve"> las C</w:t>
      </w:r>
      <w:r w:rsidR="00D17749" w:rsidRPr="00853D45">
        <w:rPr>
          <w:rFonts w:ascii="Arial" w:hAnsi="Arial" w:cs="Arial"/>
        </w:rPr>
        <w:t>CAA</w:t>
      </w:r>
      <w:r w:rsidR="008255E5" w:rsidRPr="00853D45">
        <w:rPr>
          <w:rFonts w:ascii="Arial" w:hAnsi="Arial" w:cs="Arial"/>
        </w:rPr>
        <w:t xml:space="preserve"> están preparadas para dar una respuesta satisfactoria, a corto/medio plazo, a buena parte de los requerimientos realizados desde Europa.</w:t>
      </w:r>
      <w:r w:rsidR="00EE3496" w:rsidRPr="00853D45">
        <w:rPr>
          <w:rFonts w:ascii="Arial" w:hAnsi="Arial" w:cs="Arial"/>
        </w:rPr>
        <w:t xml:space="preserve"> </w:t>
      </w:r>
      <w:r w:rsidR="002511A4" w:rsidRPr="00853D45">
        <w:rPr>
          <w:rFonts w:ascii="Arial" w:hAnsi="Arial" w:cs="Arial"/>
        </w:rPr>
        <w:t>En definit</w:t>
      </w:r>
      <w:r w:rsidR="00B35054" w:rsidRPr="00853D45">
        <w:rPr>
          <w:rFonts w:ascii="Arial" w:hAnsi="Arial" w:cs="Arial"/>
        </w:rPr>
        <w:t>i</w:t>
      </w:r>
      <w:r w:rsidR="002511A4" w:rsidRPr="00853D45">
        <w:rPr>
          <w:rFonts w:ascii="Arial" w:hAnsi="Arial" w:cs="Arial"/>
        </w:rPr>
        <w:t xml:space="preserve">va, sí la portabilidad </w:t>
      </w:r>
      <w:r w:rsidR="00D17749" w:rsidRPr="00853D45">
        <w:rPr>
          <w:rFonts w:ascii="Arial" w:hAnsi="Arial" w:cs="Arial"/>
        </w:rPr>
        <w:t>de la</w:t>
      </w:r>
      <w:r w:rsidR="002511A4" w:rsidRPr="00853D45">
        <w:rPr>
          <w:rFonts w:ascii="Arial" w:hAnsi="Arial" w:cs="Arial"/>
        </w:rPr>
        <w:t xml:space="preserve"> asistencia sanitaria pública </w:t>
      </w:r>
      <w:r w:rsidR="00B35054" w:rsidRPr="00853D45">
        <w:rPr>
          <w:rFonts w:ascii="Arial" w:hAnsi="Arial" w:cs="Arial"/>
        </w:rPr>
        <w:t>evidencia</w:t>
      </w:r>
      <w:r w:rsidR="002511A4" w:rsidRPr="00853D45">
        <w:rPr>
          <w:rFonts w:ascii="Arial" w:hAnsi="Arial" w:cs="Arial"/>
        </w:rPr>
        <w:t xml:space="preserve"> </w:t>
      </w:r>
      <w:r w:rsidR="00EE2DBC" w:rsidRPr="00853D45">
        <w:rPr>
          <w:rFonts w:ascii="Arial" w:hAnsi="Arial" w:cs="Arial"/>
        </w:rPr>
        <w:t>la fragilidad del reconocimiento del derecho a la protecci</w:t>
      </w:r>
      <w:r w:rsidR="002511A4" w:rsidRPr="00853D45">
        <w:rPr>
          <w:rFonts w:ascii="Arial" w:hAnsi="Arial" w:cs="Arial"/>
        </w:rPr>
        <w:t>ón de la salud en España,</w:t>
      </w:r>
      <w:r w:rsidR="00EE3496" w:rsidRPr="00853D45">
        <w:rPr>
          <w:rFonts w:ascii="Arial" w:hAnsi="Arial" w:cs="Arial"/>
        </w:rPr>
        <w:t xml:space="preserve"> </w:t>
      </w:r>
      <w:r w:rsidR="00EE2DBC" w:rsidRPr="00853D45">
        <w:rPr>
          <w:rFonts w:ascii="Arial" w:hAnsi="Arial" w:cs="Arial"/>
        </w:rPr>
        <w:t>poniendo e</w:t>
      </w:r>
      <w:r w:rsidR="00D17749" w:rsidRPr="00853D45">
        <w:rPr>
          <w:rFonts w:ascii="Arial" w:hAnsi="Arial" w:cs="Arial"/>
        </w:rPr>
        <w:t>n riesgo la solvencia del</w:t>
      </w:r>
      <w:r w:rsidR="00EE2DBC" w:rsidRPr="00853D45">
        <w:rPr>
          <w:rFonts w:ascii="Arial" w:hAnsi="Arial" w:cs="Arial"/>
        </w:rPr>
        <w:t xml:space="preserve"> </w:t>
      </w:r>
      <w:r w:rsidR="00D17749" w:rsidRPr="00853D45">
        <w:rPr>
          <w:rFonts w:ascii="Arial" w:hAnsi="Arial" w:cs="Arial"/>
        </w:rPr>
        <w:t xml:space="preserve">SNS y </w:t>
      </w:r>
      <w:r w:rsidR="00E56001" w:rsidRPr="00853D45">
        <w:rPr>
          <w:rFonts w:ascii="Arial" w:hAnsi="Arial" w:cs="Arial"/>
        </w:rPr>
        <w:t>abocá</w:t>
      </w:r>
      <w:r w:rsidR="00EE2DBC" w:rsidRPr="00853D45">
        <w:rPr>
          <w:rFonts w:ascii="Arial" w:hAnsi="Arial" w:cs="Arial"/>
        </w:rPr>
        <w:t>ndo</w:t>
      </w:r>
      <w:r w:rsidR="0001546E" w:rsidRPr="00853D45">
        <w:rPr>
          <w:rFonts w:ascii="Arial" w:hAnsi="Arial" w:cs="Arial"/>
        </w:rPr>
        <w:t>nos a</w:t>
      </w:r>
      <w:r w:rsidR="002511A4" w:rsidRPr="00853D45">
        <w:rPr>
          <w:rFonts w:ascii="Arial" w:hAnsi="Arial" w:cs="Arial"/>
        </w:rPr>
        <w:t xml:space="preserve"> </w:t>
      </w:r>
      <w:r w:rsidR="00EE2DBC" w:rsidRPr="00853D45">
        <w:rPr>
          <w:rFonts w:ascii="Arial" w:hAnsi="Arial" w:cs="Arial"/>
        </w:rPr>
        <w:t>reclama</w:t>
      </w:r>
      <w:r w:rsidR="0001546E" w:rsidRPr="00853D45">
        <w:rPr>
          <w:rFonts w:ascii="Arial" w:hAnsi="Arial" w:cs="Arial"/>
        </w:rPr>
        <w:t>ciones por</w:t>
      </w:r>
      <w:r w:rsidR="00EE2DBC" w:rsidRPr="00853D45">
        <w:rPr>
          <w:rFonts w:ascii="Arial" w:hAnsi="Arial" w:cs="Arial"/>
        </w:rPr>
        <w:t xml:space="preserve"> aplicación efectiva del principio de igualdad de trato.</w:t>
      </w:r>
    </w:p>
    <w:p w:rsidR="0001546E" w:rsidRPr="00162320" w:rsidRDefault="00162320" w:rsidP="00203C5D">
      <w:pPr>
        <w:pStyle w:val="Prrafodelista"/>
        <w:numPr>
          <w:ilvl w:val="0"/>
          <w:numId w:val="40"/>
        </w:numPr>
        <w:shd w:val="clear" w:color="auto" w:fill="FFFFFF"/>
        <w:spacing w:after="0" w:line="240" w:lineRule="auto"/>
        <w:jc w:val="both"/>
        <w:rPr>
          <w:rFonts w:ascii="Arial" w:hAnsi="Arial" w:cs="Arial"/>
        </w:rPr>
      </w:pPr>
      <w:r>
        <w:rPr>
          <w:rFonts w:ascii="Arial" w:hAnsi="Arial" w:cs="Arial"/>
        </w:rPr>
        <w:t>Entre las prioridades de la AST</w:t>
      </w:r>
      <w:r w:rsidR="00EE2DBC" w:rsidRPr="00162320">
        <w:rPr>
          <w:rFonts w:ascii="Arial" w:hAnsi="Arial" w:cs="Arial"/>
        </w:rPr>
        <w:t xml:space="preserve"> está la de contribuir a unos sistemas sani</w:t>
      </w:r>
      <w:r w:rsidRPr="00162320">
        <w:rPr>
          <w:rFonts w:ascii="Arial" w:hAnsi="Arial" w:cs="Arial"/>
        </w:rPr>
        <w:t>tarios innovadores, eficientes,</w:t>
      </w:r>
      <w:r w:rsidR="00EE2DBC" w:rsidRPr="00162320">
        <w:rPr>
          <w:rFonts w:ascii="Arial" w:hAnsi="Arial" w:cs="Arial"/>
        </w:rPr>
        <w:t xml:space="preserve"> sostenibles </w:t>
      </w:r>
      <w:r w:rsidR="006D70F0" w:rsidRPr="00162320">
        <w:rPr>
          <w:rFonts w:ascii="Arial" w:hAnsi="Arial" w:cs="Arial"/>
        </w:rPr>
        <w:t>y</w:t>
      </w:r>
      <w:r w:rsidR="00EE2DBC" w:rsidRPr="00162320">
        <w:rPr>
          <w:rFonts w:ascii="Arial" w:hAnsi="Arial" w:cs="Arial"/>
        </w:rPr>
        <w:t xml:space="preserve"> facilitar el acceso a una asistencia sanitaria mejor y más segura</w:t>
      </w:r>
      <w:r w:rsidR="0001546E" w:rsidRPr="00162320">
        <w:rPr>
          <w:rFonts w:ascii="Arial" w:hAnsi="Arial" w:cs="Arial"/>
        </w:rPr>
        <w:t xml:space="preserve">, así la creación de un sistema común de gestión de HCE para </w:t>
      </w:r>
      <w:r w:rsidR="00A74F08">
        <w:rPr>
          <w:rFonts w:ascii="Arial" w:hAnsi="Arial" w:cs="Arial"/>
        </w:rPr>
        <w:t>toda</w:t>
      </w:r>
      <w:r w:rsidR="0001546E" w:rsidRPr="00162320">
        <w:rPr>
          <w:rFonts w:ascii="Arial" w:hAnsi="Arial" w:cs="Arial"/>
        </w:rPr>
        <w:t xml:space="preserve"> la UE</w:t>
      </w:r>
      <w:r w:rsidR="008B2B1E">
        <w:rPr>
          <w:rFonts w:ascii="Arial" w:hAnsi="Arial" w:cs="Arial"/>
        </w:rPr>
        <w:t>,</w:t>
      </w:r>
      <w:r w:rsidR="0001546E" w:rsidRPr="00162320">
        <w:rPr>
          <w:rFonts w:ascii="Arial" w:hAnsi="Arial" w:cs="Arial"/>
        </w:rPr>
        <w:t xml:space="preserve"> supone uno de l</w:t>
      </w:r>
      <w:r w:rsidR="006B7B39" w:rsidRPr="00162320">
        <w:rPr>
          <w:rFonts w:ascii="Arial" w:hAnsi="Arial" w:cs="Arial"/>
        </w:rPr>
        <w:t>os grand</w:t>
      </w:r>
      <w:r w:rsidR="0001546E" w:rsidRPr="00162320">
        <w:rPr>
          <w:rFonts w:ascii="Arial" w:hAnsi="Arial" w:cs="Arial"/>
        </w:rPr>
        <w:t xml:space="preserve">es retos que los organismos sanitarios europeos han de afrontar en los </w:t>
      </w:r>
      <w:r w:rsidR="00E56001" w:rsidRPr="00162320">
        <w:rPr>
          <w:rFonts w:ascii="Arial" w:hAnsi="Arial" w:cs="Arial"/>
        </w:rPr>
        <w:t>próximos</w:t>
      </w:r>
      <w:r w:rsidR="0001546E" w:rsidRPr="00162320">
        <w:rPr>
          <w:rFonts w:ascii="Arial" w:hAnsi="Arial" w:cs="Arial"/>
        </w:rPr>
        <w:t xml:space="preserve"> años.</w:t>
      </w:r>
    </w:p>
    <w:p w:rsidR="00E37B16" w:rsidRPr="00853D45" w:rsidRDefault="00E3232C" w:rsidP="00203C5D">
      <w:pPr>
        <w:pStyle w:val="Prrafodelista"/>
        <w:numPr>
          <w:ilvl w:val="0"/>
          <w:numId w:val="40"/>
        </w:numPr>
        <w:shd w:val="clear" w:color="auto" w:fill="FFFFFF"/>
        <w:spacing w:after="0" w:line="240" w:lineRule="auto"/>
        <w:jc w:val="both"/>
        <w:rPr>
          <w:rFonts w:ascii="Arial" w:hAnsi="Arial" w:cs="Arial"/>
        </w:rPr>
      </w:pPr>
      <w:r w:rsidRPr="00853D45">
        <w:rPr>
          <w:rFonts w:ascii="Arial" w:hAnsi="Arial" w:cs="Arial"/>
        </w:rPr>
        <w:t>En este orden de cosas</w:t>
      </w:r>
      <w:r w:rsidR="002F1BEA" w:rsidRPr="00853D45">
        <w:rPr>
          <w:rFonts w:ascii="Arial" w:hAnsi="Arial" w:cs="Arial"/>
        </w:rPr>
        <w:t>,</w:t>
      </w:r>
      <w:r w:rsidRPr="00853D45">
        <w:rPr>
          <w:rFonts w:ascii="Arial" w:hAnsi="Arial" w:cs="Arial"/>
        </w:rPr>
        <w:t xml:space="preserve"> la política sanitaria europea </w:t>
      </w:r>
      <w:r w:rsidR="005A20A5" w:rsidRPr="00853D45">
        <w:rPr>
          <w:rFonts w:ascii="Arial" w:hAnsi="Arial" w:cs="Arial"/>
        </w:rPr>
        <w:t>pretende</w:t>
      </w:r>
      <w:r w:rsidR="00E37B16" w:rsidRPr="00853D45">
        <w:rPr>
          <w:rFonts w:ascii="Arial" w:hAnsi="Arial" w:cs="Arial"/>
        </w:rPr>
        <w:t xml:space="preserve"> complementar las políticas sanitarias nacionales y mejorar la salu</w:t>
      </w:r>
      <w:r w:rsidRPr="00853D45">
        <w:rPr>
          <w:rFonts w:ascii="Arial" w:hAnsi="Arial" w:cs="Arial"/>
        </w:rPr>
        <w:t>d</w:t>
      </w:r>
      <w:r w:rsidR="006B7B39" w:rsidRPr="00853D45">
        <w:rPr>
          <w:rFonts w:ascii="Arial" w:hAnsi="Arial" w:cs="Arial"/>
        </w:rPr>
        <w:t xml:space="preserve"> de los ciudadanos, </w:t>
      </w:r>
      <w:r w:rsidR="00620E1C" w:rsidRPr="00853D45">
        <w:rPr>
          <w:rFonts w:ascii="Arial" w:hAnsi="Arial" w:cs="Arial"/>
        </w:rPr>
        <w:t>fomentando</w:t>
      </w:r>
      <w:r w:rsidR="006B7B39" w:rsidRPr="00853D45">
        <w:rPr>
          <w:rFonts w:ascii="Arial" w:hAnsi="Arial" w:cs="Arial"/>
        </w:rPr>
        <w:t xml:space="preserve"> la cooperación</w:t>
      </w:r>
      <w:r w:rsidR="002F1BEA" w:rsidRPr="00853D45">
        <w:rPr>
          <w:rFonts w:ascii="Arial" w:hAnsi="Arial" w:cs="Arial"/>
        </w:rPr>
        <w:t xml:space="preserve"> </w:t>
      </w:r>
      <w:r w:rsidR="00E37B16" w:rsidRPr="00853D45">
        <w:rPr>
          <w:rFonts w:ascii="Arial" w:hAnsi="Arial" w:cs="Arial"/>
        </w:rPr>
        <w:t>y</w:t>
      </w:r>
      <w:r w:rsidR="002F1BEA" w:rsidRPr="00853D45">
        <w:rPr>
          <w:rFonts w:ascii="Arial" w:hAnsi="Arial" w:cs="Arial"/>
        </w:rPr>
        <w:t>,</w:t>
      </w:r>
      <w:r w:rsidRPr="00853D45">
        <w:rPr>
          <w:rFonts w:ascii="Arial" w:hAnsi="Arial" w:cs="Arial"/>
        </w:rPr>
        <w:t xml:space="preserve"> </w:t>
      </w:r>
      <w:r w:rsidR="00E37B16" w:rsidRPr="00853D45">
        <w:rPr>
          <w:rFonts w:ascii="Arial" w:hAnsi="Arial" w:cs="Arial"/>
        </w:rPr>
        <w:t xml:space="preserve">permitiendo que las autoridades nacionales se </w:t>
      </w:r>
      <w:r w:rsidR="00E56001" w:rsidRPr="00853D45">
        <w:rPr>
          <w:rFonts w:ascii="Arial" w:hAnsi="Arial" w:cs="Arial"/>
        </w:rPr>
        <w:t>beneficien</w:t>
      </w:r>
      <w:r w:rsidR="00E37B16" w:rsidRPr="00853D45">
        <w:rPr>
          <w:rFonts w:ascii="Arial" w:hAnsi="Arial" w:cs="Arial"/>
        </w:rPr>
        <w:t xml:space="preserve"> de soluciones eficientes </w:t>
      </w:r>
      <w:r w:rsidRPr="00853D45">
        <w:rPr>
          <w:rFonts w:ascii="Arial" w:hAnsi="Arial" w:cs="Arial"/>
        </w:rPr>
        <w:t>de otros EM</w:t>
      </w:r>
      <w:r w:rsidR="002F1BEA" w:rsidRPr="00853D45">
        <w:rPr>
          <w:rFonts w:ascii="Arial" w:hAnsi="Arial" w:cs="Arial"/>
        </w:rPr>
        <w:t xml:space="preserve">, </w:t>
      </w:r>
      <w:r w:rsidR="006B7B39" w:rsidRPr="00853D45">
        <w:rPr>
          <w:rFonts w:ascii="Arial" w:hAnsi="Arial" w:cs="Arial"/>
        </w:rPr>
        <w:t>para</w:t>
      </w:r>
      <w:r w:rsidR="00790554" w:rsidRPr="00853D45">
        <w:rPr>
          <w:rFonts w:ascii="Arial" w:hAnsi="Arial" w:cs="Arial"/>
        </w:rPr>
        <w:t xml:space="preserve"> </w:t>
      </w:r>
      <w:r w:rsidRPr="00853D45">
        <w:rPr>
          <w:rFonts w:ascii="Arial" w:hAnsi="Arial" w:cs="Arial"/>
        </w:rPr>
        <w:t>reducir</w:t>
      </w:r>
      <w:r w:rsidR="00E37B16" w:rsidRPr="00853D45">
        <w:rPr>
          <w:rFonts w:ascii="Arial" w:hAnsi="Arial" w:cs="Arial"/>
        </w:rPr>
        <w:t xml:space="preserve"> las desigualdades sanitarias</w:t>
      </w:r>
      <w:r w:rsidRPr="00853D45">
        <w:rPr>
          <w:rFonts w:ascii="Arial" w:hAnsi="Arial" w:cs="Arial"/>
        </w:rPr>
        <w:t>.</w:t>
      </w:r>
    </w:p>
    <w:p w:rsidR="006D70F0" w:rsidRPr="00853D45" w:rsidRDefault="009513DB" w:rsidP="00203C5D">
      <w:pPr>
        <w:pStyle w:val="Prrafodelista"/>
        <w:numPr>
          <w:ilvl w:val="0"/>
          <w:numId w:val="40"/>
        </w:numPr>
        <w:autoSpaceDE w:val="0"/>
        <w:autoSpaceDN w:val="0"/>
        <w:adjustRightInd w:val="0"/>
        <w:spacing w:after="0" w:line="240" w:lineRule="auto"/>
        <w:jc w:val="both"/>
        <w:rPr>
          <w:rFonts w:ascii="Arial" w:hAnsi="Arial" w:cs="Arial"/>
        </w:rPr>
      </w:pPr>
      <w:r w:rsidRPr="00853D45">
        <w:rPr>
          <w:rFonts w:ascii="Arial" w:hAnsi="Arial" w:cs="Arial"/>
        </w:rPr>
        <w:t>Ante las expectati</w:t>
      </w:r>
      <w:r w:rsidR="00E3232C" w:rsidRPr="00853D45">
        <w:rPr>
          <w:rFonts w:ascii="Arial" w:hAnsi="Arial" w:cs="Arial"/>
        </w:rPr>
        <w:t xml:space="preserve">vas del Turismo de Salud, </w:t>
      </w:r>
      <w:r w:rsidR="002F1BEA" w:rsidRPr="00853D45">
        <w:rPr>
          <w:rFonts w:ascii="Arial" w:hAnsi="Arial" w:cs="Arial"/>
        </w:rPr>
        <w:t xml:space="preserve">previstos por el Real Decreto, </w:t>
      </w:r>
      <w:r w:rsidR="00E3232C" w:rsidRPr="00853D45">
        <w:rPr>
          <w:rFonts w:ascii="Arial" w:hAnsi="Arial" w:cs="Arial"/>
        </w:rPr>
        <w:t>España</w:t>
      </w:r>
      <w:r w:rsidR="002F1BEA" w:rsidRPr="00853D45">
        <w:rPr>
          <w:rFonts w:ascii="Arial" w:hAnsi="Arial" w:cs="Arial"/>
        </w:rPr>
        <w:t xml:space="preserve"> ha mejorado</w:t>
      </w:r>
      <w:r w:rsidR="006D70F0" w:rsidRPr="00853D45">
        <w:rPr>
          <w:rFonts w:ascii="Arial" w:hAnsi="Arial" w:cs="Arial"/>
        </w:rPr>
        <w:t xml:space="preserve"> los sistemas de cobro y control de pacientes nacionales de otros EM, </w:t>
      </w:r>
      <w:r w:rsidR="002F1BEA" w:rsidRPr="00853D45">
        <w:rPr>
          <w:rFonts w:ascii="Arial" w:hAnsi="Arial" w:cs="Arial"/>
        </w:rPr>
        <w:t>permitiendo</w:t>
      </w:r>
      <w:r w:rsidR="00E3232C" w:rsidRPr="00853D45">
        <w:rPr>
          <w:rFonts w:ascii="Arial" w:hAnsi="Arial" w:cs="Arial"/>
        </w:rPr>
        <w:t xml:space="preserve"> que</w:t>
      </w:r>
      <w:r w:rsidR="006D70F0" w:rsidRPr="00853D45">
        <w:rPr>
          <w:rFonts w:ascii="Arial" w:hAnsi="Arial" w:cs="Arial"/>
        </w:rPr>
        <w:t xml:space="preserve"> las compensaciones se ajusten a la realidad del gasto efectuado</w:t>
      </w:r>
      <w:r w:rsidR="005755EF" w:rsidRPr="00853D45">
        <w:rPr>
          <w:rFonts w:ascii="Arial" w:hAnsi="Arial" w:cs="Arial"/>
        </w:rPr>
        <w:t>.</w:t>
      </w:r>
    </w:p>
    <w:p w:rsidR="00617B99" w:rsidRPr="00E5442D" w:rsidRDefault="00617B99" w:rsidP="00203C5D">
      <w:pPr>
        <w:pStyle w:val="Prrafodelista"/>
        <w:numPr>
          <w:ilvl w:val="0"/>
          <w:numId w:val="40"/>
        </w:numPr>
        <w:autoSpaceDE w:val="0"/>
        <w:autoSpaceDN w:val="0"/>
        <w:adjustRightInd w:val="0"/>
        <w:spacing w:after="0" w:line="240" w:lineRule="auto"/>
        <w:jc w:val="both"/>
        <w:rPr>
          <w:rFonts w:ascii="Arial" w:hAnsi="Arial" w:cs="Arial"/>
          <w:color w:val="000000"/>
        </w:rPr>
      </w:pPr>
      <w:r w:rsidRPr="00853D45">
        <w:rPr>
          <w:rFonts w:ascii="Arial" w:hAnsi="Arial" w:cs="Arial"/>
          <w:color w:val="000000"/>
        </w:rPr>
        <w:t>Con el fin de evitar perjuicios para los pacientes, sistemas de salud y e</w:t>
      </w:r>
      <w:r w:rsidR="00E5442D">
        <w:rPr>
          <w:rFonts w:ascii="Arial" w:hAnsi="Arial" w:cs="Arial"/>
          <w:color w:val="000000"/>
        </w:rPr>
        <w:t>mpresas privadas, es vital</w:t>
      </w:r>
      <w:r w:rsidRPr="00853D45">
        <w:rPr>
          <w:rFonts w:ascii="Arial" w:hAnsi="Arial" w:cs="Arial"/>
          <w:color w:val="000000"/>
        </w:rPr>
        <w:t xml:space="preserve"> que la Administración sanitaria lleve a cabo la regulación a nivel estatal de </w:t>
      </w:r>
      <w:r w:rsidR="00DE6AA6">
        <w:rPr>
          <w:rFonts w:ascii="Arial" w:hAnsi="Arial" w:cs="Arial"/>
          <w:color w:val="000000"/>
        </w:rPr>
        <w:t>la telemedicina, para una mayor</w:t>
      </w:r>
      <w:r w:rsidRPr="00E5442D">
        <w:rPr>
          <w:rFonts w:ascii="Arial" w:hAnsi="Arial" w:cs="Arial"/>
          <w:color w:val="000000"/>
        </w:rPr>
        <w:t xml:space="preserve"> homogeneizac</w:t>
      </w:r>
      <w:r w:rsidR="00DE6AA6">
        <w:rPr>
          <w:rFonts w:ascii="Arial" w:hAnsi="Arial" w:cs="Arial"/>
          <w:color w:val="000000"/>
        </w:rPr>
        <w:t>ión e interoperabilidad</w:t>
      </w:r>
      <w:r w:rsidRPr="00E5442D">
        <w:rPr>
          <w:rFonts w:ascii="Arial" w:hAnsi="Arial" w:cs="Arial"/>
          <w:color w:val="000000"/>
        </w:rPr>
        <w:t>. Además, en el contexto de crisis económica la integración de la telemedicina en los sistemas de salud, conlleva una importante reducción de costes.</w:t>
      </w:r>
    </w:p>
    <w:p w:rsidR="00187600" w:rsidRPr="00A509A9" w:rsidRDefault="009A5CAF" w:rsidP="00203C5D">
      <w:pPr>
        <w:pStyle w:val="Prrafodelista"/>
        <w:numPr>
          <w:ilvl w:val="0"/>
          <w:numId w:val="40"/>
        </w:numPr>
        <w:shd w:val="clear" w:color="auto" w:fill="FFFFFF"/>
        <w:spacing w:after="0" w:line="240" w:lineRule="auto"/>
        <w:jc w:val="both"/>
        <w:rPr>
          <w:rFonts w:ascii="Arial" w:hAnsi="Arial" w:cs="Arial"/>
        </w:rPr>
      </w:pPr>
      <w:r w:rsidRPr="00853D45">
        <w:rPr>
          <w:rFonts w:ascii="Arial" w:hAnsi="Arial" w:cs="Arial"/>
          <w:color w:val="000000"/>
        </w:rPr>
        <w:t>Por último, aún hay muchos aspectos difusos e insuficientemente definidos</w:t>
      </w:r>
      <w:r w:rsidR="00A509A9">
        <w:rPr>
          <w:rFonts w:ascii="Arial" w:hAnsi="Arial" w:cs="Arial"/>
          <w:color w:val="000000"/>
        </w:rPr>
        <w:t>,</w:t>
      </w:r>
      <w:r w:rsidRPr="00853D45">
        <w:rPr>
          <w:rFonts w:ascii="Arial" w:hAnsi="Arial" w:cs="Arial"/>
          <w:color w:val="000000"/>
        </w:rPr>
        <w:t xml:space="preserve"> que </w:t>
      </w:r>
      <w:r w:rsidR="004016D7">
        <w:rPr>
          <w:rFonts w:ascii="Arial" w:hAnsi="Arial" w:cs="Arial"/>
          <w:color w:val="000000"/>
        </w:rPr>
        <w:t>plantearán</w:t>
      </w:r>
      <w:r w:rsidR="00215A21">
        <w:rPr>
          <w:rFonts w:ascii="Arial" w:hAnsi="Arial" w:cs="Arial"/>
          <w:color w:val="000000"/>
        </w:rPr>
        <w:t xml:space="preserve"> problemas a la A</w:t>
      </w:r>
      <w:r w:rsidR="004016D7">
        <w:rPr>
          <w:rFonts w:ascii="Arial" w:hAnsi="Arial" w:cs="Arial"/>
          <w:color w:val="000000"/>
        </w:rPr>
        <w:t>ST</w:t>
      </w:r>
      <w:r w:rsidRPr="00A509A9">
        <w:rPr>
          <w:rFonts w:ascii="Arial" w:hAnsi="Arial" w:cs="Arial"/>
          <w:color w:val="000000"/>
        </w:rPr>
        <w:t>, en 28 Estados con sistemas diferentes.</w:t>
      </w:r>
      <w:r w:rsidR="00C60291" w:rsidRPr="00A509A9">
        <w:rPr>
          <w:rFonts w:ascii="Arial" w:hAnsi="Arial" w:cs="Arial"/>
        </w:rPr>
        <w:t xml:space="preserve"> </w:t>
      </w:r>
    </w:p>
    <w:p w:rsidR="00DA3827" w:rsidRPr="00FF2E0C" w:rsidRDefault="00FF2E0C" w:rsidP="00C024D2">
      <w:pPr>
        <w:pStyle w:val="ESTTtulo1"/>
      </w:pPr>
      <w:bookmarkStart w:id="53" w:name="_Toc399747507"/>
      <w:r w:rsidRPr="00FF2E0C">
        <w:t>BIBLIOGRAFÍA</w:t>
      </w:r>
      <w:bookmarkEnd w:id="53"/>
    </w:p>
    <w:p w:rsidR="000B7134" w:rsidRPr="00354575" w:rsidRDefault="000B7134" w:rsidP="00203C5D">
      <w:pPr>
        <w:pStyle w:val="Prrafodelista"/>
        <w:numPr>
          <w:ilvl w:val="0"/>
          <w:numId w:val="33"/>
        </w:numPr>
        <w:autoSpaceDE w:val="0"/>
        <w:autoSpaceDN w:val="0"/>
        <w:adjustRightInd w:val="0"/>
        <w:spacing w:after="0" w:line="240" w:lineRule="auto"/>
        <w:jc w:val="both"/>
        <w:rPr>
          <w:rFonts w:ascii="Arial" w:hAnsi="Arial" w:cs="Arial"/>
        </w:rPr>
      </w:pPr>
      <w:r w:rsidRPr="00354575">
        <w:rPr>
          <w:rFonts w:ascii="Arial" w:hAnsi="Arial" w:cs="Arial"/>
        </w:rPr>
        <w:t>ABELLÁN, F., “Telemedicina: Bases para la futura regulación de un mercado emergente”. Informe del experto nº</w:t>
      </w:r>
      <w:r w:rsidR="00B5762A" w:rsidRPr="00354575">
        <w:rPr>
          <w:rFonts w:ascii="Arial" w:hAnsi="Arial" w:cs="Arial"/>
        </w:rPr>
        <w:t xml:space="preserve"> </w:t>
      </w:r>
      <w:r w:rsidRPr="00354575">
        <w:rPr>
          <w:rFonts w:ascii="Arial" w:hAnsi="Arial" w:cs="Arial"/>
        </w:rPr>
        <w:t>5. Septiembre 2012</w:t>
      </w:r>
      <w:r w:rsidR="002B692F">
        <w:rPr>
          <w:rFonts w:ascii="Arial" w:hAnsi="Arial" w:cs="Arial"/>
        </w:rPr>
        <w:t>.</w:t>
      </w:r>
    </w:p>
    <w:p w:rsidR="0023443D" w:rsidRPr="00354575" w:rsidRDefault="0023443D" w:rsidP="00203C5D">
      <w:pPr>
        <w:pStyle w:val="Prrafodelista"/>
        <w:numPr>
          <w:ilvl w:val="0"/>
          <w:numId w:val="33"/>
        </w:numPr>
        <w:autoSpaceDE w:val="0"/>
        <w:autoSpaceDN w:val="0"/>
        <w:adjustRightInd w:val="0"/>
        <w:spacing w:after="0" w:line="240" w:lineRule="auto"/>
        <w:jc w:val="both"/>
        <w:rPr>
          <w:rFonts w:ascii="Arial" w:hAnsi="Arial" w:cs="Arial"/>
        </w:rPr>
      </w:pPr>
      <w:r w:rsidRPr="00354575">
        <w:rPr>
          <w:rFonts w:ascii="Arial" w:hAnsi="Arial" w:cs="Arial"/>
        </w:rPr>
        <w:t>ÁLVAREZ GONZÁLEZ, E. M.</w:t>
      </w:r>
      <w:r w:rsidR="00E56001" w:rsidRPr="00354575">
        <w:rPr>
          <w:rFonts w:ascii="Arial" w:hAnsi="Arial" w:cs="Arial"/>
        </w:rPr>
        <w:t>,”</w:t>
      </w:r>
      <w:r w:rsidRPr="00354575">
        <w:rPr>
          <w:rFonts w:ascii="Arial" w:hAnsi="Arial" w:cs="Arial"/>
        </w:rPr>
        <w:t>El derecho a la asistencia sanitaria transfronteriza”, Derecho y Salud, volumen 18, número 2, julio-diciembre de 2009</w:t>
      </w:r>
      <w:r w:rsidR="002B692F">
        <w:rPr>
          <w:rFonts w:ascii="Arial" w:hAnsi="Arial" w:cs="Arial"/>
        </w:rPr>
        <w:t>.</w:t>
      </w:r>
    </w:p>
    <w:p w:rsidR="000B7134" w:rsidRPr="00354575" w:rsidRDefault="000B7134" w:rsidP="00203C5D">
      <w:pPr>
        <w:pStyle w:val="Prrafodelista"/>
        <w:numPr>
          <w:ilvl w:val="0"/>
          <w:numId w:val="33"/>
        </w:numPr>
        <w:autoSpaceDE w:val="0"/>
        <w:autoSpaceDN w:val="0"/>
        <w:adjustRightInd w:val="0"/>
        <w:spacing w:after="0" w:line="240" w:lineRule="auto"/>
        <w:jc w:val="both"/>
        <w:rPr>
          <w:rFonts w:ascii="Arial" w:hAnsi="Arial" w:cs="Arial"/>
        </w:rPr>
      </w:pPr>
      <w:r w:rsidRPr="00354575">
        <w:rPr>
          <w:rFonts w:ascii="Arial" w:hAnsi="Arial" w:cs="Arial"/>
        </w:rPr>
        <w:t>CABO SALVADOR, J., “</w:t>
      </w:r>
      <w:r w:rsidR="00A3020B" w:rsidRPr="00354575">
        <w:rPr>
          <w:rFonts w:ascii="Arial" w:hAnsi="Arial" w:cs="Arial"/>
        </w:rPr>
        <w:t xml:space="preserve">TICs en la Sanidad del futuro (e-Health, m-Health; u-Health). Hacia una mejora de la Seguridad y Calidad </w:t>
      </w:r>
      <w:r w:rsidR="00E56001" w:rsidRPr="00354575">
        <w:rPr>
          <w:rFonts w:ascii="Arial" w:hAnsi="Arial" w:cs="Arial"/>
        </w:rPr>
        <w:t xml:space="preserve">Asistencial”. </w:t>
      </w:r>
      <w:r w:rsidR="00354575">
        <w:rPr>
          <w:rFonts w:ascii="Arial" w:hAnsi="Arial" w:cs="Arial"/>
        </w:rPr>
        <w:t xml:space="preserve">XX </w:t>
      </w:r>
      <w:r w:rsidR="00E56001" w:rsidRPr="00354575">
        <w:rPr>
          <w:rFonts w:ascii="Arial" w:hAnsi="Arial" w:cs="Arial"/>
        </w:rPr>
        <w:t>Congreso</w:t>
      </w:r>
      <w:r w:rsidRPr="00354575">
        <w:rPr>
          <w:rFonts w:ascii="Arial" w:hAnsi="Arial" w:cs="Arial"/>
        </w:rPr>
        <w:t xml:space="preserve"> Nacional de Derecho Sanitario. 2013</w:t>
      </w:r>
      <w:r w:rsidR="002B692F">
        <w:rPr>
          <w:rFonts w:ascii="Arial" w:hAnsi="Arial" w:cs="Arial"/>
        </w:rPr>
        <w:t>.</w:t>
      </w:r>
    </w:p>
    <w:p w:rsidR="0023443D" w:rsidRPr="00354575" w:rsidRDefault="0023443D" w:rsidP="00203C5D">
      <w:pPr>
        <w:pStyle w:val="Prrafodelista"/>
        <w:numPr>
          <w:ilvl w:val="0"/>
          <w:numId w:val="33"/>
        </w:numPr>
        <w:autoSpaceDE w:val="0"/>
        <w:autoSpaceDN w:val="0"/>
        <w:adjustRightInd w:val="0"/>
        <w:spacing w:after="0" w:line="240" w:lineRule="auto"/>
        <w:jc w:val="both"/>
        <w:rPr>
          <w:rFonts w:ascii="Arial" w:hAnsi="Arial" w:cs="Arial"/>
        </w:rPr>
      </w:pPr>
      <w:r w:rsidRPr="00354575">
        <w:rPr>
          <w:rFonts w:ascii="Arial" w:hAnsi="Arial" w:cs="Arial"/>
        </w:rPr>
        <w:t>CANTERO MARTÍNEZ, J., “Los derechos de los pacientes en la asistencia sanitaria transfronteriza. La Directiva 2011/24/UE, de 9 de marzo”, Derecho y salud en la Unión Europea, directores Pérez Gálvez, J. F, y Barranco Vela, R., Comares, Granada, 2013</w:t>
      </w:r>
      <w:r w:rsidR="002B692F">
        <w:rPr>
          <w:rFonts w:ascii="Arial" w:hAnsi="Arial" w:cs="Arial"/>
        </w:rPr>
        <w:t>.</w:t>
      </w:r>
    </w:p>
    <w:p w:rsidR="00443C7C" w:rsidRPr="00354575" w:rsidRDefault="00443C7C" w:rsidP="00203C5D">
      <w:pPr>
        <w:pStyle w:val="Prrafodelista"/>
        <w:numPr>
          <w:ilvl w:val="0"/>
          <w:numId w:val="33"/>
        </w:numPr>
        <w:autoSpaceDE w:val="0"/>
        <w:autoSpaceDN w:val="0"/>
        <w:adjustRightInd w:val="0"/>
        <w:spacing w:after="0" w:line="240" w:lineRule="auto"/>
        <w:jc w:val="both"/>
        <w:rPr>
          <w:rFonts w:ascii="Arial" w:hAnsi="Arial" w:cs="Arial"/>
        </w:rPr>
      </w:pPr>
      <w:r w:rsidRPr="00354575">
        <w:rPr>
          <w:rFonts w:ascii="Arial" w:hAnsi="Arial" w:cs="Arial"/>
        </w:rPr>
        <w:t>CANTERO MARTÍNEZ, J. y GARRIDO CUENCA, N.M.,”Ciudadanía, Asistencia Sanitaria y Unión Europea”, AFDUAM 18 (2014) p 89-125</w:t>
      </w:r>
      <w:r w:rsidR="002B692F">
        <w:rPr>
          <w:rFonts w:ascii="Arial" w:hAnsi="Arial" w:cs="Arial"/>
        </w:rPr>
        <w:t>.</w:t>
      </w:r>
    </w:p>
    <w:p w:rsidR="000B7134" w:rsidRPr="00354575" w:rsidRDefault="000B7134" w:rsidP="00203C5D">
      <w:pPr>
        <w:pStyle w:val="Prrafodelista"/>
        <w:numPr>
          <w:ilvl w:val="0"/>
          <w:numId w:val="33"/>
        </w:numPr>
        <w:autoSpaceDE w:val="0"/>
        <w:autoSpaceDN w:val="0"/>
        <w:adjustRightInd w:val="0"/>
        <w:spacing w:after="0" w:line="240" w:lineRule="auto"/>
        <w:jc w:val="both"/>
        <w:rPr>
          <w:rFonts w:ascii="Arial" w:hAnsi="Arial" w:cs="Arial"/>
        </w:rPr>
      </w:pPr>
      <w:r w:rsidRPr="00354575">
        <w:rPr>
          <w:rFonts w:ascii="Arial" w:hAnsi="Arial" w:cs="Arial"/>
        </w:rPr>
        <w:t xml:space="preserve">CERVELL HORTAL, M.J.,”Pacientes en la Unión Europea: Libertad </w:t>
      </w:r>
      <w:r w:rsidR="00E56001" w:rsidRPr="00354575">
        <w:rPr>
          <w:rFonts w:ascii="Arial" w:hAnsi="Arial" w:cs="Arial"/>
        </w:rPr>
        <w:t>Restringida</w:t>
      </w:r>
      <w:r w:rsidR="00354575">
        <w:rPr>
          <w:rFonts w:ascii="Arial" w:hAnsi="Arial" w:cs="Arial"/>
        </w:rPr>
        <w:t xml:space="preserve"> y V</w:t>
      </w:r>
      <w:r w:rsidRPr="00354575">
        <w:rPr>
          <w:rFonts w:ascii="Arial" w:hAnsi="Arial" w:cs="Arial"/>
        </w:rPr>
        <w:t>igilada”. Cuadernos de Derecho Transnacional</w:t>
      </w:r>
      <w:r w:rsidR="002B692F">
        <w:rPr>
          <w:rFonts w:ascii="Arial" w:hAnsi="Arial" w:cs="Arial"/>
        </w:rPr>
        <w:t xml:space="preserve"> (Oct 2011), Vol.3, Nº 2, p</w:t>
      </w:r>
      <w:r w:rsidRPr="00354575">
        <w:rPr>
          <w:rFonts w:ascii="Arial" w:hAnsi="Arial" w:cs="Arial"/>
        </w:rPr>
        <w:t xml:space="preserve"> 51-70</w:t>
      </w:r>
      <w:r w:rsidR="002B692F">
        <w:rPr>
          <w:rFonts w:ascii="Arial" w:hAnsi="Arial" w:cs="Arial"/>
        </w:rPr>
        <w:t>.</w:t>
      </w:r>
    </w:p>
    <w:p w:rsidR="000B7134" w:rsidRPr="00354575" w:rsidRDefault="000B7134" w:rsidP="00203C5D">
      <w:pPr>
        <w:pStyle w:val="Prrafodelista"/>
        <w:numPr>
          <w:ilvl w:val="0"/>
          <w:numId w:val="33"/>
        </w:numPr>
        <w:autoSpaceDE w:val="0"/>
        <w:autoSpaceDN w:val="0"/>
        <w:adjustRightInd w:val="0"/>
        <w:spacing w:after="0" w:line="240" w:lineRule="auto"/>
        <w:jc w:val="both"/>
        <w:rPr>
          <w:rFonts w:ascii="Arial" w:hAnsi="Arial" w:cs="Arial"/>
        </w:rPr>
      </w:pPr>
      <w:r w:rsidRPr="00354575">
        <w:rPr>
          <w:rFonts w:ascii="Arial" w:hAnsi="Arial" w:cs="Arial"/>
        </w:rPr>
        <w:t>EMPERADOR, J.L., “Amenazas y oportunidades del turismo sanitario en España”, Derecho y salud, Vol. 21, nº 1, 2011 p 99-109</w:t>
      </w:r>
      <w:r w:rsidR="002B692F">
        <w:rPr>
          <w:rFonts w:ascii="Arial" w:hAnsi="Arial" w:cs="Arial"/>
        </w:rPr>
        <w:t>.</w:t>
      </w:r>
    </w:p>
    <w:p w:rsidR="00DA3827" w:rsidRPr="00354575" w:rsidRDefault="00DA3827" w:rsidP="00203C5D">
      <w:pPr>
        <w:pStyle w:val="Prrafodelista"/>
        <w:numPr>
          <w:ilvl w:val="0"/>
          <w:numId w:val="33"/>
        </w:numPr>
        <w:autoSpaceDE w:val="0"/>
        <w:autoSpaceDN w:val="0"/>
        <w:adjustRightInd w:val="0"/>
        <w:spacing w:after="0" w:line="240" w:lineRule="auto"/>
        <w:jc w:val="both"/>
        <w:rPr>
          <w:rFonts w:ascii="Arial" w:hAnsi="Arial" w:cs="Arial"/>
        </w:rPr>
      </w:pPr>
      <w:r w:rsidRPr="00354575">
        <w:rPr>
          <w:rFonts w:ascii="Arial" w:hAnsi="Arial" w:cs="Arial"/>
        </w:rPr>
        <w:t>LOMAS FERNANDEZ, V.,”De ciudadano a asegurado o el tránsito inacabado hacia la universalización de la asistencia sanitaria”, en CESCO Revista de Derecho de Consumo nº 8, 2013, p. 43.</w:t>
      </w:r>
    </w:p>
    <w:p w:rsidR="00B22D08" w:rsidRPr="00354575" w:rsidRDefault="00B22D08" w:rsidP="00354575">
      <w:pPr>
        <w:pStyle w:val="Prrafodelista"/>
        <w:autoSpaceDE w:val="0"/>
        <w:autoSpaceDN w:val="0"/>
        <w:adjustRightInd w:val="0"/>
        <w:spacing w:after="0" w:line="240" w:lineRule="auto"/>
        <w:ind w:left="360"/>
        <w:jc w:val="both"/>
        <w:rPr>
          <w:rFonts w:ascii="Arial" w:hAnsi="Arial" w:cs="Arial"/>
        </w:rPr>
      </w:pPr>
      <w:r w:rsidRPr="00354575">
        <w:rPr>
          <w:rFonts w:ascii="Arial" w:hAnsi="Arial" w:cs="Arial"/>
        </w:rPr>
        <w:t xml:space="preserve">“Comentario sobre el Real Decreto 81/2014, de 7 de Febrero por el que se establecen normas para garantizar la asistencia sanitaria </w:t>
      </w:r>
      <w:r w:rsidR="00E56001" w:rsidRPr="00354575">
        <w:rPr>
          <w:rFonts w:ascii="Arial" w:hAnsi="Arial" w:cs="Arial"/>
        </w:rPr>
        <w:t>transfronteriza</w:t>
      </w:r>
      <w:r w:rsidRPr="00354575">
        <w:rPr>
          <w:rFonts w:ascii="Arial" w:hAnsi="Arial" w:cs="Arial"/>
        </w:rPr>
        <w:t>, y por el que se modifica el RD 1718/2010, de 17 de diciembre, sobre receta médica y órdenes de dispensación”</w:t>
      </w:r>
      <w:r w:rsidR="00A4668D" w:rsidRPr="00354575">
        <w:rPr>
          <w:rFonts w:ascii="Arial" w:hAnsi="Arial" w:cs="Arial"/>
        </w:rPr>
        <w:t>. CESCO</w:t>
      </w:r>
      <w:r w:rsidR="002B692F">
        <w:rPr>
          <w:rFonts w:ascii="Arial" w:hAnsi="Arial" w:cs="Arial"/>
        </w:rPr>
        <w:t>. Revista</w:t>
      </w:r>
      <w:r w:rsidRPr="00354575">
        <w:rPr>
          <w:rFonts w:ascii="Arial" w:hAnsi="Arial" w:cs="Arial"/>
        </w:rPr>
        <w:t xml:space="preserve"> D.</w:t>
      </w:r>
      <w:r w:rsidR="00A4668D" w:rsidRPr="00354575">
        <w:rPr>
          <w:rFonts w:ascii="Arial" w:hAnsi="Arial" w:cs="Arial"/>
        </w:rPr>
        <w:t xml:space="preserve"> de</w:t>
      </w:r>
      <w:r w:rsidRPr="00354575">
        <w:rPr>
          <w:rFonts w:ascii="Arial" w:hAnsi="Arial" w:cs="Arial"/>
        </w:rPr>
        <w:t xml:space="preserve"> Consumo nº 9, 2014</w:t>
      </w:r>
      <w:r w:rsidR="00C154D1" w:rsidRPr="00354575">
        <w:rPr>
          <w:rFonts w:ascii="Arial" w:hAnsi="Arial" w:cs="Arial"/>
        </w:rPr>
        <w:t>, p</w:t>
      </w:r>
      <w:r w:rsidR="002B692F">
        <w:rPr>
          <w:rFonts w:ascii="Arial" w:hAnsi="Arial" w:cs="Arial"/>
        </w:rPr>
        <w:t xml:space="preserve"> </w:t>
      </w:r>
      <w:r w:rsidR="00C154D1" w:rsidRPr="00354575">
        <w:rPr>
          <w:rFonts w:ascii="Arial" w:hAnsi="Arial" w:cs="Arial"/>
        </w:rPr>
        <w:t>177-186</w:t>
      </w:r>
      <w:r w:rsidR="002B692F">
        <w:rPr>
          <w:rFonts w:ascii="Arial" w:hAnsi="Arial" w:cs="Arial"/>
        </w:rPr>
        <w:t>.</w:t>
      </w:r>
    </w:p>
    <w:p w:rsidR="004020A1" w:rsidRPr="00354575" w:rsidRDefault="004020A1" w:rsidP="00203C5D">
      <w:pPr>
        <w:pStyle w:val="Prrafodelista"/>
        <w:numPr>
          <w:ilvl w:val="0"/>
          <w:numId w:val="33"/>
        </w:numPr>
        <w:autoSpaceDE w:val="0"/>
        <w:autoSpaceDN w:val="0"/>
        <w:adjustRightInd w:val="0"/>
        <w:spacing w:after="0" w:line="240" w:lineRule="auto"/>
        <w:jc w:val="both"/>
        <w:rPr>
          <w:rFonts w:ascii="Arial" w:hAnsi="Arial" w:cs="Arial"/>
        </w:rPr>
      </w:pPr>
      <w:r w:rsidRPr="00354575">
        <w:rPr>
          <w:rFonts w:ascii="Arial" w:hAnsi="Arial" w:cs="Arial"/>
        </w:rPr>
        <w:lastRenderedPageBreak/>
        <w:t>PALM W. e GLINOS I.A, “La regulación de la movilidad de pacientes en la UE: entre libre circulación y coordinación” Rev. Adm Sanit 2009; 7 (4):585-602</w:t>
      </w:r>
      <w:r>
        <w:rPr>
          <w:rFonts w:ascii="Arial" w:hAnsi="Arial" w:cs="Arial"/>
        </w:rPr>
        <w:t>.</w:t>
      </w:r>
    </w:p>
    <w:p w:rsidR="000B7134" w:rsidRPr="00354575" w:rsidRDefault="000B7134" w:rsidP="00203C5D">
      <w:pPr>
        <w:pStyle w:val="Prrafodelista"/>
        <w:numPr>
          <w:ilvl w:val="0"/>
          <w:numId w:val="33"/>
        </w:numPr>
        <w:autoSpaceDE w:val="0"/>
        <w:autoSpaceDN w:val="0"/>
        <w:adjustRightInd w:val="0"/>
        <w:spacing w:after="0" w:line="240" w:lineRule="auto"/>
        <w:jc w:val="both"/>
        <w:rPr>
          <w:rFonts w:ascii="Arial" w:hAnsi="Arial" w:cs="Arial"/>
        </w:rPr>
      </w:pPr>
      <w:r w:rsidRPr="00354575">
        <w:rPr>
          <w:rFonts w:ascii="Arial" w:hAnsi="Arial" w:cs="Arial"/>
        </w:rPr>
        <w:t>SÁNCHEZ-CARO J. y ABELLÁN F., “Telemedicina y protección de datos sanitarios. Aspectos legales y éticos”, Fundación Salud 2000 y Comares, Granada 2002</w:t>
      </w:r>
      <w:r w:rsidR="002B692F">
        <w:rPr>
          <w:rFonts w:ascii="Arial" w:hAnsi="Arial" w:cs="Arial"/>
        </w:rPr>
        <w:t>.</w:t>
      </w:r>
    </w:p>
    <w:p w:rsidR="00BD0293" w:rsidRPr="00354575" w:rsidRDefault="00BD0293" w:rsidP="00203C5D">
      <w:pPr>
        <w:pStyle w:val="Prrafodelista"/>
        <w:numPr>
          <w:ilvl w:val="0"/>
          <w:numId w:val="33"/>
        </w:numPr>
        <w:autoSpaceDE w:val="0"/>
        <w:autoSpaceDN w:val="0"/>
        <w:adjustRightInd w:val="0"/>
        <w:spacing w:after="0" w:line="240" w:lineRule="auto"/>
        <w:jc w:val="both"/>
        <w:rPr>
          <w:rFonts w:ascii="Arial" w:hAnsi="Arial" w:cs="Arial"/>
        </w:rPr>
      </w:pPr>
      <w:r w:rsidRPr="00354575">
        <w:rPr>
          <w:rFonts w:ascii="Arial" w:hAnsi="Arial" w:cs="Arial"/>
        </w:rPr>
        <w:t>SEVILLA PÉREZ, F.,”</w:t>
      </w:r>
      <w:r w:rsidR="006B5510" w:rsidRPr="00354575">
        <w:rPr>
          <w:rFonts w:ascii="Arial" w:hAnsi="Arial" w:cs="Arial"/>
        </w:rPr>
        <w:t>Propuesta de directiva de aplicación de los derechos de los pacientes en la atención sanitaria transfronteriza”, Revista de Administración Sanitaria, vol.7, 4, 2009</w:t>
      </w:r>
      <w:r w:rsidR="002B692F">
        <w:rPr>
          <w:rFonts w:ascii="Arial" w:hAnsi="Arial" w:cs="Arial"/>
        </w:rPr>
        <w:t>.</w:t>
      </w:r>
    </w:p>
    <w:p w:rsidR="003211C5" w:rsidRPr="00354575" w:rsidRDefault="003211C5" w:rsidP="00203C5D">
      <w:pPr>
        <w:pStyle w:val="Prrafodelista"/>
        <w:numPr>
          <w:ilvl w:val="0"/>
          <w:numId w:val="33"/>
        </w:numPr>
        <w:autoSpaceDE w:val="0"/>
        <w:autoSpaceDN w:val="0"/>
        <w:adjustRightInd w:val="0"/>
        <w:spacing w:after="0" w:line="240" w:lineRule="auto"/>
        <w:jc w:val="both"/>
        <w:rPr>
          <w:rFonts w:ascii="Arial" w:hAnsi="Arial" w:cs="Arial"/>
        </w:rPr>
      </w:pPr>
      <w:r w:rsidRPr="00354575">
        <w:rPr>
          <w:rFonts w:ascii="Arial" w:hAnsi="Arial" w:cs="Arial"/>
        </w:rPr>
        <w:t>La telemedicina en beneficio de los pacientes, los si</w:t>
      </w:r>
      <w:r w:rsidR="00D74500" w:rsidRPr="00354575">
        <w:rPr>
          <w:rFonts w:ascii="Arial" w:hAnsi="Arial" w:cs="Arial"/>
        </w:rPr>
        <w:t>s</w:t>
      </w:r>
      <w:r w:rsidRPr="00354575">
        <w:rPr>
          <w:rFonts w:ascii="Arial" w:hAnsi="Arial" w:cs="Arial"/>
        </w:rPr>
        <w:t>temas sanitarios y la sociedad. Comunicación de la Co</w:t>
      </w:r>
      <w:r w:rsidR="00F33715" w:rsidRPr="00354575">
        <w:rPr>
          <w:rFonts w:ascii="Arial" w:hAnsi="Arial" w:cs="Arial"/>
        </w:rPr>
        <w:t>misión al Parlamento Europeo, Consejo, a</w:t>
      </w:r>
      <w:r w:rsidRPr="00354575">
        <w:rPr>
          <w:rFonts w:ascii="Arial" w:hAnsi="Arial" w:cs="Arial"/>
        </w:rPr>
        <w:t xml:space="preserve">l Comité </w:t>
      </w:r>
      <w:r w:rsidR="00E56001" w:rsidRPr="00354575">
        <w:rPr>
          <w:rFonts w:ascii="Arial" w:hAnsi="Arial" w:cs="Arial"/>
        </w:rPr>
        <w:t>Económico</w:t>
      </w:r>
      <w:r w:rsidR="00F33715" w:rsidRPr="00354575">
        <w:rPr>
          <w:rFonts w:ascii="Arial" w:hAnsi="Arial" w:cs="Arial"/>
        </w:rPr>
        <w:t xml:space="preserve"> y Social Europeo y </w:t>
      </w:r>
      <w:r w:rsidRPr="00354575">
        <w:rPr>
          <w:rFonts w:ascii="Arial" w:hAnsi="Arial" w:cs="Arial"/>
        </w:rPr>
        <w:t>Comité de</w:t>
      </w:r>
      <w:r w:rsidR="00C04BD1" w:rsidRPr="00354575">
        <w:rPr>
          <w:rFonts w:ascii="Arial" w:hAnsi="Arial" w:cs="Arial"/>
        </w:rPr>
        <w:t xml:space="preserve"> las Regiones. Bruselas</w:t>
      </w:r>
      <w:r w:rsidR="00F33715" w:rsidRPr="00354575">
        <w:rPr>
          <w:rFonts w:ascii="Arial" w:hAnsi="Arial" w:cs="Arial"/>
        </w:rPr>
        <w:t>, COM (2008) 689 final</w:t>
      </w:r>
      <w:r w:rsidR="00C04BD1" w:rsidRPr="00354575">
        <w:rPr>
          <w:rFonts w:ascii="Arial" w:hAnsi="Arial" w:cs="Arial"/>
        </w:rPr>
        <w:t>.</w:t>
      </w:r>
    </w:p>
    <w:p w:rsidR="00D74500" w:rsidRPr="00354575" w:rsidRDefault="00D74500" w:rsidP="00203C5D">
      <w:pPr>
        <w:pStyle w:val="Prrafodelista"/>
        <w:numPr>
          <w:ilvl w:val="0"/>
          <w:numId w:val="33"/>
        </w:numPr>
        <w:autoSpaceDE w:val="0"/>
        <w:autoSpaceDN w:val="0"/>
        <w:adjustRightInd w:val="0"/>
        <w:spacing w:after="0" w:line="240" w:lineRule="auto"/>
        <w:jc w:val="both"/>
        <w:rPr>
          <w:rFonts w:ascii="Arial" w:hAnsi="Arial" w:cs="Arial"/>
        </w:rPr>
      </w:pPr>
      <w:r w:rsidRPr="00354575">
        <w:rPr>
          <w:rFonts w:ascii="Arial" w:hAnsi="Arial" w:cs="Arial"/>
        </w:rPr>
        <w:t>“La movilidad de pacientes en el c</w:t>
      </w:r>
      <w:r w:rsidR="00354575">
        <w:rPr>
          <w:rFonts w:ascii="Arial" w:hAnsi="Arial" w:cs="Arial"/>
        </w:rPr>
        <w:t xml:space="preserve">ontexto </w:t>
      </w:r>
      <w:r w:rsidRPr="00354575">
        <w:rPr>
          <w:rFonts w:ascii="Arial" w:hAnsi="Arial" w:cs="Arial"/>
        </w:rPr>
        <w:t>Internacional, Europeo y Español“. Revista economía de la salud 2012.</w:t>
      </w:r>
    </w:p>
    <w:p w:rsidR="0069124F" w:rsidRPr="00354575" w:rsidRDefault="0069124F" w:rsidP="00203C5D">
      <w:pPr>
        <w:pStyle w:val="Prrafodelista"/>
        <w:numPr>
          <w:ilvl w:val="0"/>
          <w:numId w:val="33"/>
        </w:numPr>
        <w:autoSpaceDE w:val="0"/>
        <w:autoSpaceDN w:val="0"/>
        <w:adjustRightInd w:val="0"/>
        <w:spacing w:after="0" w:line="240" w:lineRule="auto"/>
        <w:jc w:val="both"/>
        <w:rPr>
          <w:rFonts w:ascii="Arial" w:hAnsi="Arial" w:cs="Arial"/>
        </w:rPr>
      </w:pPr>
      <w:r w:rsidRPr="00354575">
        <w:rPr>
          <w:rFonts w:ascii="Arial" w:hAnsi="Arial" w:cs="Arial"/>
        </w:rPr>
        <w:t>“Marco legal aplicable a la Telemedicina e</w:t>
      </w:r>
      <w:r w:rsidR="00C04BD1" w:rsidRPr="00354575">
        <w:rPr>
          <w:rFonts w:ascii="Arial" w:hAnsi="Arial" w:cs="Arial"/>
        </w:rPr>
        <w:t>n UE</w:t>
      </w:r>
      <w:r w:rsidR="00FE6EEF" w:rsidRPr="00354575">
        <w:rPr>
          <w:rFonts w:ascii="Arial" w:hAnsi="Arial" w:cs="Arial"/>
        </w:rPr>
        <w:t>”</w:t>
      </w:r>
      <w:r w:rsidR="00C04BD1" w:rsidRPr="00354575">
        <w:rPr>
          <w:rFonts w:ascii="Arial" w:hAnsi="Arial" w:cs="Arial"/>
        </w:rPr>
        <w:t>. Boletín Europa al Día.</w:t>
      </w:r>
      <w:r w:rsidR="00045A36" w:rsidRPr="00354575">
        <w:rPr>
          <w:rFonts w:ascii="Arial" w:hAnsi="Arial" w:cs="Arial"/>
        </w:rPr>
        <w:t xml:space="preserve"> </w:t>
      </w:r>
      <w:r w:rsidRPr="00354575">
        <w:rPr>
          <w:rFonts w:ascii="Arial" w:hAnsi="Arial" w:cs="Arial"/>
        </w:rPr>
        <w:t>390</w:t>
      </w:r>
      <w:r w:rsidR="003E437E">
        <w:rPr>
          <w:rFonts w:ascii="Arial" w:hAnsi="Arial" w:cs="Arial"/>
        </w:rPr>
        <w:t>. 20</w:t>
      </w:r>
      <w:r w:rsidR="00C04BD1" w:rsidRPr="00354575">
        <w:rPr>
          <w:rFonts w:ascii="Arial" w:hAnsi="Arial" w:cs="Arial"/>
        </w:rPr>
        <w:t>13.</w:t>
      </w:r>
    </w:p>
    <w:p w:rsidR="00D74500" w:rsidRPr="00354575" w:rsidRDefault="00D74500" w:rsidP="00203C5D">
      <w:pPr>
        <w:pStyle w:val="Prrafodelista"/>
        <w:numPr>
          <w:ilvl w:val="0"/>
          <w:numId w:val="33"/>
        </w:numPr>
        <w:autoSpaceDE w:val="0"/>
        <w:autoSpaceDN w:val="0"/>
        <w:adjustRightInd w:val="0"/>
        <w:spacing w:after="0" w:line="240" w:lineRule="auto"/>
        <w:jc w:val="both"/>
        <w:rPr>
          <w:rFonts w:ascii="Arial" w:hAnsi="Arial" w:cs="Arial"/>
        </w:rPr>
      </w:pPr>
      <w:r w:rsidRPr="00354575">
        <w:rPr>
          <w:rFonts w:ascii="Arial" w:hAnsi="Arial" w:cs="Arial"/>
        </w:rPr>
        <w:t>“Directiva 2011/24/UE de AST y su apl</w:t>
      </w:r>
      <w:r w:rsidR="00FE6EEF" w:rsidRPr="00354575">
        <w:rPr>
          <w:rFonts w:ascii="Arial" w:hAnsi="Arial" w:cs="Arial"/>
        </w:rPr>
        <w:t>icación”. Boletín Europa al Día</w:t>
      </w:r>
      <w:r w:rsidRPr="00354575">
        <w:rPr>
          <w:rFonts w:ascii="Arial" w:hAnsi="Arial" w:cs="Arial"/>
        </w:rPr>
        <w:t>. 400</w:t>
      </w:r>
      <w:r w:rsidR="002B692F">
        <w:rPr>
          <w:rFonts w:ascii="Arial" w:hAnsi="Arial" w:cs="Arial"/>
        </w:rPr>
        <w:t>.</w:t>
      </w:r>
      <w:r w:rsidR="00E2342D">
        <w:rPr>
          <w:rFonts w:ascii="Arial" w:hAnsi="Arial" w:cs="Arial"/>
        </w:rPr>
        <w:t>2013</w:t>
      </w:r>
    </w:p>
    <w:p w:rsidR="00D74500" w:rsidRPr="00354575" w:rsidRDefault="00D74500" w:rsidP="00203C5D">
      <w:pPr>
        <w:pStyle w:val="Prrafodelista"/>
        <w:numPr>
          <w:ilvl w:val="0"/>
          <w:numId w:val="33"/>
        </w:numPr>
        <w:autoSpaceDE w:val="0"/>
        <w:autoSpaceDN w:val="0"/>
        <w:adjustRightInd w:val="0"/>
        <w:spacing w:after="0" w:line="240" w:lineRule="auto"/>
        <w:jc w:val="both"/>
        <w:rPr>
          <w:rFonts w:ascii="Arial" w:hAnsi="Arial" w:cs="Arial"/>
        </w:rPr>
      </w:pPr>
      <w:r w:rsidRPr="00354575">
        <w:rPr>
          <w:rFonts w:ascii="Arial" w:hAnsi="Arial" w:cs="Arial"/>
        </w:rPr>
        <w:t>“Plan de Acción de Salud Electrónica 2012-2020”. Boletín Europa al Día. 413</w:t>
      </w:r>
      <w:r w:rsidR="002B692F">
        <w:rPr>
          <w:rFonts w:ascii="Arial" w:hAnsi="Arial" w:cs="Arial"/>
        </w:rPr>
        <w:t>.</w:t>
      </w:r>
      <w:r w:rsidR="00E2342D">
        <w:rPr>
          <w:rFonts w:ascii="Arial" w:hAnsi="Arial" w:cs="Arial"/>
        </w:rPr>
        <w:t>2013</w:t>
      </w:r>
    </w:p>
    <w:p w:rsidR="0069124F" w:rsidRPr="00354575" w:rsidRDefault="0069124F" w:rsidP="00203C5D">
      <w:pPr>
        <w:pStyle w:val="Prrafodelista"/>
        <w:numPr>
          <w:ilvl w:val="0"/>
          <w:numId w:val="33"/>
        </w:numPr>
        <w:autoSpaceDE w:val="0"/>
        <w:autoSpaceDN w:val="0"/>
        <w:adjustRightInd w:val="0"/>
        <w:spacing w:after="0" w:line="240" w:lineRule="auto"/>
        <w:jc w:val="both"/>
        <w:rPr>
          <w:rFonts w:ascii="Arial" w:hAnsi="Arial" w:cs="Arial"/>
        </w:rPr>
      </w:pPr>
      <w:r w:rsidRPr="00354575">
        <w:rPr>
          <w:rFonts w:ascii="Arial" w:hAnsi="Arial" w:cs="Arial"/>
        </w:rPr>
        <w:t>“Libro Verde sobre Salud Móvil en l</w:t>
      </w:r>
      <w:r w:rsidR="00C14B65" w:rsidRPr="00354575">
        <w:rPr>
          <w:rFonts w:ascii="Arial" w:hAnsi="Arial" w:cs="Arial"/>
        </w:rPr>
        <w:t>a</w:t>
      </w:r>
      <w:r w:rsidRPr="00354575">
        <w:rPr>
          <w:rFonts w:ascii="Arial" w:hAnsi="Arial" w:cs="Arial"/>
        </w:rPr>
        <w:t xml:space="preserve"> UE</w:t>
      </w:r>
      <w:r w:rsidR="00FE6EEF" w:rsidRPr="00354575">
        <w:rPr>
          <w:rFonts w:ascii="Arial" w:hAnsi="Arial" w:cs="Arial"/>
        </w:rPr>
        <w:t>”</w:t>
      </w:r>
      <w:r w:rsidRPr="00354575">
        <w:rPr>
          <w:rFonts w:ascii="Arial" w:hAnsi="Arial" w:cs="Arial"/>
        </w:rPr>
        <w:t>. Boletín Europa al Día. 414</w:t>
      </w:r>
      <w:r w:rsidR="002B692F">
        <w:rPr>
          <w:rFonts w:ascii="Arial" w:hAnsi="Arial" w:cs="Arial"/>
        </w:rPr>
        <w:t>.</w:t>
      </w:r>
      <w:r w:rsidR="00E2342D">
        <w:rPr>
          <w:rFonts w:ascii="Arial" w:hAnsi="Arial" w:cs="Arial"/>
        </w:rPr>
        <w:t>2013</w:t>
      </w:r>
    </w:p>
    <w:p w:rsidR="0001626E" w:rsidRPr="00354575" w:rsidRDefault="00B5762A" w:rsidP="00203C5D">
      <w:pPr>
        <w:pStyle w:val="Prrafodelista"/>
        <w:numPr>
          <w:ilvl w:val="0"/>
          <w:numId w:val="33"/>
        </w:numPr>
        <w:autoSpaceDE w:val="0"/>
        <w:autoSpaceDN w:val="0"/>
        <w:adjustRightInd w:val="0"/>
        <w:spacing w:after="0" w:line="240" w:lineRule="auto"/>
        <w:jc w:val="both"/>
        <w:rPr>
          <w:rFonts w:ascii="Arial" w:hAnsi="Arial" w:cs="Arial"/>
        </w:rPr>
      </w:pPr>
      <w:r w:rsidRPr="00354575">
        <w:rPr>
          <w:rFonts w:ascii="Arial" w:hAnsi="Arial" w:cs="Arial"/>
        </w:rPr>
        <w:t>Resolución Parlamento Europeo, 14 de enero 2014,</w:t>
      </w:r>
      <w:r w:rsidR="0001626E" w:rsidRPr="00354575">
        <w:rPr>
          <w:rFonts w:ascii="Arial" w:hAnsi="Arial" w:cs="Arial"/>
        </w:rPr>
        <w:t xml:space="preserve"> Plan de acción sobre la salud electrónica 2012-2020: atención sanita</w:t>
      </w:r>
      <w:r w:rsidRPr="00354575">
        <w:rPr>
          <w:rFonts w:ascii="Arial" w:hAnsi="Arial" w:cs="Arial"/>
        </w:rPr>
        <w:t>ria innovadora</w:t>
      </w:r>
      <w:r w:rsidR="0069659A" w:rsidRPr="00354575">
        <w:rPr>
          <w:rFonts w:ascii="Arial" w:hAnsi="Arial" w:cs="Arial"/>
        </w:rPr>
        <w:t xml:space="preserve"> </w:t>
      </w:r>
      <w:r w:rsidR="008625F2" w:rsidRPr="00354575">
        <w:rPr>
          <w:rFonts w:ascii="Arial" w:hAnsi="Arial" w:cs="Arial"/>
        </w:rPr>
        <w:t>para el S.</w:t>
      </w:r>
      <w:r w:rsidR="0069659A" w:rsidRPr="00354575">
        <w:rPr>
          <w:rFonts w:ascii="Arial" w:hAnsi="Arial" w:cs="Arial"/>
        </w:rPr>
        <w:t xml:space="preserve"> XXI </w:t>
      </w:r>
      <w:r w:rsidR="0001626E" w:rsidRPr="00354575">
        <w:rPr>
          <w:rFonts w:ascii="Arial" w:hAnsi="Arial" w:cs="Arial"/>
        </w:rPr>
        <w:t>(2013/2061(INI))</w:t>
      </w:r>
      <w:r w:rsidR="002B692F">
        <w:rPr>
          <w:rFonts w:ascii="Arial" w:hAnsi="Arial" w:cs="Arial"/>
        </w:rPr>
        <w:t>.</w:t>
      </w:r>
    </w:p>
    <w:p w:rsidR="00A86CD0" w:rsidRPr="00354575" w:rsidRDefault="00A86CD0" w:rsidP="00203C5D">
      <w:pPr>
        <w:pStyle w:val="Prrafodelista"/>
        <w:numPr>
          <w:ilvl w:val="0"/>
          <w:numId w:val="33"/>
        </w:numPr>
        <w:autoSpaceDE w:val="0"/>
        <w:autoSpaceDN w:val="0"/>
        <w:adjustRightInd w:val="0"/>
        <w:spacing w:after="0" w:line="240" w:lineRule="auto"/>
        <w:jc w:val="both"/>
        <w:rPr>
          <w:rFonts w:ascii="Arial" w:hAnsi="Arial" w:cs="Arial"/>
        </w:rPr>
      </w:pPr>
      <w:r w:rsidRPr="00354575">
        <w:rPr>
          <w:rFonts w:ascii="Arial" w:hAnsi="Arial" w:cs="Arial"/>
        </w:rPr>
        <w:t>Revista I+S. Informática y Salud. “Especial Telemedicina”. Sociedad Española de Informática y Salud. Nº 103. Febrero 2014</w:t>
      </w:r>
      <w:r w:rsidR="002B692F">
        <w:rPr>
          <w:rFonts w:ascii="Arial" w:hAnsi="Arial" w:cs="Arial"/>
        </w:rPr>
        <w:t>.</w:t>
      </w:r>
    </w:p>
    <w:p w:rsidR="00390F9A" w:rsidRPr="00354575" w:rsidRDefault="00390F9A" w:rsidP="00203C5D">
      <w:pPr>
        <w:pStyle w:val="Prrafodelista"/>
        <w:numPr>
          <w:ilvl w:val="0"/>
          <w:numId w:val="33"/>
        </w:numPr>
        <w:autoSpaceDE w:val="0"/>
        <w:autoSpaceDN w:val="0"/>
        <w:adjustRightInd w:val="0"/>
        <w:spacing w:after="0" w:line="240" w:lineRule="auto"/>
        <w:jc w:val="both"/>
        <w:rPr>
          <w:rFonts w:ascii="Arial" w:hAnsi="Arial" w:cs="Arial"/>
        </w:rPr>
      </w:pPr>
      <w:r w:rsidRPr="00354575">
        <w:rPr>
          <w:rFonts w:ascii="Arial" w:hAnsi="Arial" w:cs="Arial"/>
        </w:rPr>
        <w:t>“Hacer realidad la promesa de la sanida</w:t>
      </w:r>
      <w:r w:rsidR="00354575">
        <w:rPr>
          <w:rFonts w:ascii="Arial" w:hAnsi="Arial" w:cs="Arial"/>
        </w:rPr>
        <w:t>d electrónica” Boletín Salud-UE</w:t>
      </w:r>
      <w:r w:rsidRPr="00354575">
        <w:rPr>
          <w:rFonts w:ascii="Arial" w:hAnsi="Arial" w:cs="Arial"/>
        </w:rPr>
        <w:t>129 Jun/14.</w:t>
      </w:r>
    </w:p>
    <w:p w:rsidR="00390F9A" w:rsidRPr="00354575" w:rsidRDefault="00390F9A" w:rsidP="00203C5D">
      <w:pPr>
        <w:pStyle w:val="Prrafodelista"/>
        <w:numPr>
          <w:ilvl w:val="0"/>
          <w:numId w:val="33"/>
        </w:numPr>
        <w:autoSpaceDE w:val="0"/>
        <w:autoSpaceDN w:val="0"/>
        <w:adjustRightInd w:val="0"/>
        <w:spacing w:after="0" w:line="240" w:lineRule="auto"/>
        <w:jc w:val="both"/>
        <w:rPr>
          <w:rFonts w:ascii="Arial" w:hAnsi="Arial" w:cs="Arial"/>
        </w:rPr>
      </w:pPr>
      <w:r w:rsidRPr="00354575">
        <w:rPr>
          <w:rFonts w:ascii="Arial" w:hAnsi="Arial" w:cs="Arial"/>
        </w:rPr>
        <w:t xml:space="preserve">M.R./MADRID. “Las TICs permiten conocer las necesidades </w:t>
      </w:r>
      <w:r w:rsidR="00BE5009" w:rsidRPr="00354575">
        <w:rPr>
          <w:rFonts w:ascii="Arial" w:hAnsi="Arial" w:cs="Arial"/>
        </w:rPr>
        <w:t>de los pacientes”. @ElGlobalNet</w:t>
      </w:r>
      <w:r w:rsidRPr="00354575">
        <w:rPr>
          <w:rFonts w:ascii="Arial" w:hAnsi="Arial" w:cs="Arial"/>
        </w:rPr>
        <w:t>, viernes, 04 de julio de 2014</w:t>
      </w:r>
      <w:r w:rsidR="002B692F">
        <w:rPr>
          <w:rFonts w:ascii="Arial" w:hAnsi="Arial" w:cs="Arial"/>
        </w:rPr>
        <w:t>.</w:t>
      </w:r>
    </w:p>
    <w:p w:rsidR="00D74500" w:rsidRPr="00354575" w:rsidRDefault="00D74500" w:rsidP="00203C5D">
      <w:pPr>
        <w:pStyle w:val="Prrafodelista"/>
        <w:numPr>
          <w:ilvl w:val="0"/>
          <w:numId w:val="33"/>
        </w:numPr>
        <w:autoSpaceDE w:val="0"/>
        <w:autoSpaceDN w:val="0"/>
        <w:adjustRightInd w:val="0"/>
        <w:spacing w:after="0" w:line="240" w:lineRule="auto"/>
        <w:jc w:val="both"/>
        <w:rPr>
          <w:rFonts w:ascii="Arial" w:hAnsi="Arial" w:cs="Arial"/>
        </w:rPr>
      </w:pPr>
      <w:r w:rsidRPr="00354575">
        <w:rPr>
          <w:rFonts w:ascii="Arial" w:hAnsi="Arial" w:cs="Arial"/>
        </w:rPr>
        <w:t xml:space="preserve">eu---patient.eu/blog </w:t>
      </w:r>
    </w:p>
    <w:p w:rsidR="00D74500" w:rsidRPr="00354575" w:rsidRDefault="00D74500" w:rsidP="00203C5D">
      <w:pPr>
        <w:pStyle w:val="Prrafodelista"/>
        <w:numPr>
          <w:ilvl w:val="0"/>
          <w:numId w:val="33"/>
        </w:numPr>
        <w:autoSpaceDE w:val="0"/>
        <w:autoSpaceDN w:val="0"/>
        <w:adjustRightInd w:val="0"/>
        <w:spacing w:after="0" w:line="240" w:lineRule="auto"/>
        <w:jc w:val="both"/>
        <w:rPr>
          <w:rFonts w:ascii="Arial" w:hAnsi="Arial" w:cs="Arial"/>
        </w:rPr>
      </w:pPr>
      <w:r w:rsidRPr="00354575">
        <w:rPr>
          <w:rFonts w:ascii="Arial" w:hAnsi="Arial" w:cs="Arial"/>
        </w:rPr>
        <w:t>Blog derecho sanitario</w:t>
      </w:r>
    </w:p>
    <w:p w:rsidR="005E762B" w:rsidRPr="00354575" w:rsidRDefault="009014E2" w:rsidP="00203C5D">
      <w:pPr>
        <w:pStyle w:val="Prrafodelista"/>
        <w:numPr>
          <w:ilvl w:val="0"/>
          <w:numId w:val="33"/>
        </w:numPr>
        <w:autoSpaceDE w:val="0"/>
        <w:autoSpaceDN w:val="0"/>
        <w:adjustRightInd w:val="0"/>
        <w:spacing w:after="0" w:line="240" w:lineRule="auto"/>
        <w:jc w:val="both"/>
        <w:rPr>
          <w:rFonts w:ascii="Arial" w:hAnsi="Arial" w:cs="Arial"/>
        </w:rPr>
      </w:pPr>
      <w:hyperlink r:id="rId22" w:history="1">
        <w:r w:rsidR="005E762B" w:rsidRPr="00354575">
          <w:rPr>
            <w:rStyle w:val="Hipervnculo"/>
            <w:rFonts w:ascii="Arial" w:hAnsi="Arial" w:cs="Arial"/>
          </w:rPr>
          <w:t>www.seg-social.es</w:t>
        </w:r>
      </w:hyperlink>
    </w:p>
    <w:p w:rsidR="00D74500" w:rsidRPr="00354575" w:rsidRDefault="009014E2" w:rsidP="00203C5D">
      <w:pPr>
        <w:pStyle w:val="Prrafodelista"/>
        <w:numPr>
          <w:ilvl w:val="0"/>
          <w:numId w:val="33"/>
        </w:numPr>
        <w:autoSpaceDE w:val="0"/>
        <w:autoSpaceDN w:val="0"/>
        <w:adjustRightInd w:val="0"/>
        <w:spacing w:after="0" w:line="240" w:lineRule="auto"/>
        <w:jc w:val="both"/>
        <w:rPr>
          <w:rFonts w:ascii="Arial" w:hAnsi="Arial" w:cs="Arial"/>
        </w:rPr>
      </w:pPr>
      <w:hyperlink r:id="rId23" w:history="1">
        <w:r w:rsidR="00CE3B1B" w:rsidRPr="00354575">
          <w:rPr>
            <w:rStyle w:val="Hipervnculo"/>
            <w:rFonts w:ascii="Arial" w:hAnsi="Arial" w:cs="Arial"/>
          </w:rPr>
          <w:t>www.eu---patient.eu</w:t>
        </w:r>
      </w:hyperlink>
    </w:p>
    <w:sectPr w:rsidR="00D74500" w:rsidRPr="00354575" w:rsidSect="00BD00ED">
      <w:footerReference w:type="first" r:id="rId24"/>
      <w:pgSz w:w="11906" w:h="16838"/>
      <w:pgMar w:top="1417" w:right="1701" w:bottom="1417" w:left="1701" w:header="708" w:footer="708"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4E2" w:rsidRDefault="009014E2" w:rsidP="0047671D">
      <w:pPr>
        <w:spacing w:after="0" w:line="240" w:lineRule="auto"/>
      </w:pPr>
      <w:r>
        <w:separator/>
      </w:r>
    </w:p>
  </w:endnote>
  <w:endnote w:type="continuationSeparator" w:id="0">
    <w:p w:rsidR="009014E2" w:rsidRDefault="009014E2" w:rsidP="00476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Pro-Light">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4B9" w:rsidRDefault="00E014B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186748"/>
      <w:docPartObj>
        <w:docPartGallery w:val="Page Numbers (Bottom of Page)"/>
        <w:docPartUnique/>
      </w:docPartObj>
    </w:sdtPr>
    <w:sdtEndPr/>
    <w:sdtContent>
      <w:p w:rsidR="000D05E6" w:rsidRPr="00CC3B71" w:rsidRDefault="000D05E6" w:rsidP="001450A7">
        <w:pPr>
          <w:pStyle w:val="Piedepgina"/>
          <w:jc w:val="center"/>
        </w:pPr>
        <w:r w:rsidRPr="00CC3B71">
          <w:fldChar w:fldCharType="begin"/>
        </w:r>
        <w:r w:rsidRPr="00CC3B71">
          <w:instrText>PAGE   \* MERGEFORMAT</w:instrText>
        </w:r>
        <w:r w:rsidRPr="00CC3B71">
          <w:fldChar w:fldCharType="separate"/>
        </w:r>
        <w:r w:rsidR="00314003">
          <w:rPr>
            <w:noProof/>
          </w:rPr>
          <w:t>1</w:t>
        </w:r>
        <w:r w:rsidRPr="00CC3B71">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4B9" w:rsidRDefault="00E014B9">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917600"/>
      <w:docPartObj>
        <w:docPartGallery w:val="Page Numbers (Bottom of Page)"/>
        <w:docPartUnique/>
      </w:docPartObj>
    </w:sdtPr>
    <w:sdtEndPr/>
    <w:sdtContent>
      <w:p w:rsidR="000D05E6" w:rsidRDefault="000D05E6" w:rsidP="001450A7">
        <w:pPr>
          <w:pStyle w:val="Piedepgina"/>
          <w:jc w:val="center"/>
        </w:pPr>
        <w:r>
          <w:fldChar w:fldCharType="begin"/>
        </w:r>
        <w:r>
          <w:instrText>PAGE   \* MERGEFORMAT</w:instrText>
        </w:r>
        <w:r>
          <w:fldChar w:fldCharType="separate"/>
        </w:r>
        <w:r w:rsidR="00314003">
          <w:rPr>
            <w:noProof/>
          </w:rPr>
          <w:t>- 1 -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4E2" w:rsidRDefault="009014E2" w:rsidP="0047671D">
      <w:pPr>
        <w:spacing w:after="0" w:line="240" w:lineRule="auto"/>
      </w:pPr>
      <w:r>
        <w:separator/>
      </w:r>
    </w:p>
  </w:footnote>
  <w:footnote w:type="continuationSeparator" w:id="0">
    <w:p w:rsidR="009014E2" w:rsidRDefault="009014E2" w:rsidP="00476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4B9" w:rsidRDefault="00E014B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4B9" w:rsidRDefault="00E014B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4B9" w:rsidRDefault="00E014B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9FD209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DDE"/>
      </v:shape>
    </w:pict>
  </w:numPicBullet>
  <w:abstractNum w:abstractNumId="0">
    <w:nsid w:val="FFFFFF83"/>
    <w:multiLevelType w:val="singleLevel"/>
    <w:tmpl w:val="CA30072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28546E18"/>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AD26DF"/>
    <w:multiLevelType w:val="multilevel"/>
    <w:tmpl w:val="DA3A87F0"/>
    <w:lvl w:ilvl="0">
      <w:start w:val="1"/>
      <w:numFmt w:val="bullet"/>
      <w:lvlText w:val=""/>
      <w:lvlJc w:val="left"/>
      <w:pPr>
        <w:tabs>
          <w:tab w:val="num" w:pos="284"/>
        </w:tabs>
        <w:ind w:left="284" w:hanging="360"/>
      </w:pPr>
      <w:rPr>
        <w:rFonts w:ascii="Symbol" w:hAnsi="Symbol" w:hint="default"/>
        <w:sz w:val="20"/>
      </w:rPr>
    </w:lvl>
    <w:lvl w:ilvl="1">
      <w:start w:val="1"/>
      <w:numFmt w:val="bullet"/>
      <w:lvlText w:val="o"/>
      <w:lvlJc w:val="left"/>
      <w:pPr>
        <w:tabs>
          <w:tab w:val="num" w:pos="1004"/>
        </w:tabs>
        <w:ind w:left="1004" w:hanging="360"/>
      </w:pPr>
      <w:rPr>
        <w:rFonts w:ascii="Courier New" w:hAnsi="Courier New" w:hint="default"/>
        <w:sz w:val="20"/>
      </w:rPr>
    </w:lvl>
    <w:lvl w:ilvl="2" w:tentative="1">
      <w:start w:val="1"/>
      <w:numFmt w:val="bullet"/>
      <w:lvlText w:val=""/>
      <w:lvlJc w:val="left"/>
      <w:pPr>
        <w:tabs>
          <w:tab w:val="num" w:pos="1724"/>
        </w:tabs>
        <w:ind w:left="1724" w:hanging="360"/>
      </w:pPr>
      <w:rPr>
        <w:rFonts w:ascii="Wingdings" w:hAnsi="Wingdings" w:hint="default"/>
        <w:sz w:val="20"/>
      </w:rPr>
    </w:lvl>
    <w:lvl w:ilvl="3" w:tentative="1">
      <w:start w:val="1"/>
      <w:numFmt w:val="bullet"/>
      <w:lvlText w:val=""/>
      <w:lvlJc w:val="left"/>
      <w:pPr>
        <w:tabs>
          <w:tab w:val="num" w:pos="2444"/>
        </w:tabs>
        <w:ind w:left="2444" w:hanging="360"/>
      </w:pPr>
      <w:rPr>
        <w:rFonts w:ascii="Wingdings" w:hAnsi="Wingdings" w:hint="default"/>
        <w:sz w:val="20"/>
      </w:rPr>
    </w:lvl>
    <w:lvl w:ilvl="4" w:tentative="1">
      <w:start w:val="1"/>
      <w:numFmt w:val="bullet"/>
      <w:lvlText w:val=""/>
      <w:lvlJc w:val="left"/>
      <w:pPr>
        <w:tabs>
          <w:tab w:val="num" w:pos="3164"/>
        </w:tabs>
        <w:ind w:left="3164" w:hanging="360"/>
      </w:pPr>
      <w:rPr>
        <w:rFonts w:ascii="Wingdings" w:hAnsi="Wingdings" w:hint="default"/>
        <w:sz w:val="20"/>
      </w:rPr>
    </w:lvl>
    <w:lvl w:ilvl="5" w:tentative="1">
      <w:start w:val="1"/>
      <w:numFmt w:val="bullet"/>
      <w:lvlText w:val=""/>
      <w:lvlJc w:val="left"/>
      <w:pPr>
        <w:tabs>
          <w:tab w:val="num" w:pos="3884"/>
        </w:tabs>
        <w:ind w:left="3884" w:hanging="360"/>
      </w:pPr>
      <w:rPr>
        <w:rFonts w:ascii="Wingdings" w:hAnsi="Wingdings" w:hint="default"/>
        <w:sz w:val="20"/>
      </w:rPr>
    </w:lvl>
    <w:lvl w:ilvl="6" w:tentative="1">
      <w:start w:val="1"/>
      <w:numFmt w:val="bullet"/>
      <w:lvlText w:val=""/>
      <w:lvlJc w:val="left"/>
      <w:pPr>
        <w:tabs>
          <w:tab w:val="num" w:pos="4604"/>
        </w:tabs>
        <w:ind w:left="4604" w:hanging="360"/>
      </w:pPr>
      <w:rPr>
        <w:rFonts w:ascii="Wingdings" w:hAnsi="Wingdings" w:hint="default"/>
        <w:sz w:val="20"/>
      </w:rPr>
    </w:lvl>
    <w:lvl w:ilvl="7" w:tentative="1">
      <w:start w:val="1"/>
      <w:numFmt w:val="bullet"/>
      <w:lvlText w:val=""/>
      <w:lvlJc w:val="left"/>
      <w:pPr>
        <w:tabs>
          <w:tab w:val="num" w:pos="5324"/>
        </w:tabs>
        <w:ind w:left="5324" w:hanging="360"/>
      </w:pPr>
      <w:rPr>
        <w:rFonts w:ascii="Wingdings" w:hAnsi="Wingdings" w:hint="default"/>
        <w:sz w:val="20"/>
      </w:rPr>
    </w:lvl>
    <w:lvl w:ilvl="8" w:tentative="1">
      <w:start w:val="1"/>
      <w:numFmt w:val="bullet"/>
      <w:lvlText w:val=""/>
      <w:lvlJc w:val="left"/>
      <w:pPr>
        <w:tabs>
          <w:tab w:val="num" w:pos="6044"/>
        </w:tabs>
        <w:ind w:left="6044" w:hanging="360"/>
      </w:pPr>
      <w:rPr>
        <w:rFonts w:ascii="Wingdings" w:hAnsi="Wingdings" w:hint="default"/>
        <w:sz w:val="20"/>
      </w:rPr>
    </w:lvl>
  </w:abstractNum>
  <w:abstractNum w:abstractNumId="3">
    <w:nsid w:val="02663120"/>
    <w:multiLevelType w:val="multilevel"/>
    <w:tmpl w:val="051C67CC"/>
    <w:lvl w:ilvl="0">
      <w:start w:val="1"/>
      <w:numFmt w:val="decimal"/>
      <w:pStyle w:val="ESTTtulo1"/>
      <w:lvlText w:val="%1"/>
      <w:lvlJc w:val="left"/>
      <w:pPr>
        <w:ind w:left="432" w:hanging="432"/>
      </w:pPr>
      <w:rPr>
        <w:rFonts w:hint="default"/>
      </w:rPr>
    </w:lvl>
    <w:lvl w:ilvl="1">
      <w:start w:val="1"/>
      <w:numFmt w:val="decimal"/>
      <w:pStyle w:val="ESTTIT2"/>
      <w:lvlText w:val="%1.%2"/>
      <w:lvlJc w:val="left"/>
      <w:pPr>
        <w:ind w:left="576" w:hanging="576"/>
      </w:pPr>
      <w:rPr>
        <w:rFonts w:hint="default"/>
      </w:rPr>
    </w:lvl>
    <w:lvl w:ilvl="2">
      <w:start w:val="1"/>
      <w:numFmt w:val="decimal"/>
      <w:pStyle w:val="EST3TIT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4">
    <w:nsid w:val="07765C64"/>
    <w:multiLevelType w:val="hybridMultilevel"/>
    <w:tmpl w:val="6422D6DE"/>
    <w:lvl w:ilvl="0" w:tplc="0C0A0003">
      <w:start w:val="1"/>
      <w:numFmt w:val="bullet"/>
      <w:lvlText w:val="o"/>
      <w:lvlJc w:val="left"/>
      <w:pPr>
        <w:ind w:left="1004"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081E1107"/>
    <w:multiLevelType w:val="hybridMultilevel"/>
    <w:tmpl w:val="FD320738"/>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
    <w:nsid w:val="08EF5A0A"/>
    <w:multiLevelType w:val="multilevel"/>
    <w:tmpl w:val="E60E3E64"/>
    <w:lvl w:ilvl="0">
      <w:start w:val="1"/>
      <w:numFmt w:val="bullet"/>
      <w:lvlText w:val=""/>
      <w:lvlJc w:val="left"/>
      <w:pPr>
        <w:tabs>
          <w:tab w:val="num" w:pos="1004"/>
        </w:tabs>
        <w:ind w:left="1004" w:hanging="360"/>
      </w:pPr>
      <w:rPr>
        <w:rFonts w:ascii="Symbol" w:hAnsi="Symbol" w:hint="default"/>
        <w:sz w:val="20"/>
      </w:rPr>
    </w:lvl>
    <w:lvl w:ilvl="1" w:tentative="1">
      <w:start w:val="1"/>
      <w:numFmt w:val="bullet"/>
      <w:lvlText w:val="o"/>
      <w:lvlJc w:val="left"/>
      <w:pPr>
        <w:tabs>
          <w:tab w:val="num" w:pos="1724"/>
        </w:tabs>
        <w:ind w:left="1724" w:hanging="360"/>
      </w:pPr>
      <w:rPr>
        <w:rFonts w:ascii="Courier New" w:hAnsi="Courier New" w:hint="default"/>
        <w:sz w:val="20"/>
      </w:rPr>
    </w:lvl>
    <w:lvl w:ilvl="2" w:tentative="1">
      <w:start w:val="1"/>
      <w:numFmt w:val="bullet"/>
      <w:lvlText w:val=""/>
      <w:lvlJc w:val="left"/>
      <w:pPr>
        <w:tabs>
          <w:tab w:val="num" w:pos="2444"/>
        </w:tabs>
        <w:ind w:left="2444" w:hanging="360"/>
      </w:pPr>
      <w:rPr>
        <w:rFonts w:ascii="Wingdings" w:hAnsi="Wingdings" w:hint="default"/>
        <w:sz w:val="20"/>
      </w:rPr>
    </w:lvl>
    <w:lvl w:ilvl="3" w:tentative="1">
      <w:start w:val="1"/>
      <w:numFmt w:val="bullet"/>
      <w:lvlText w:val=""/>
      <w:lvlJc w:val="left"/>
      <w:pPr>
        <w:tabs>
          <w:tab w:val="num" w:pos="3164"/>
        </w:tabs>
        <w:ind w:left="3164" w:hanging="360"/>
      </w:pPr>
      <w:rPr>
        <w:rFonts w:ascii="Wingdings" w:hAnsi="Wingdings" w:hint="default"/>
        <w:sz w:val="20"/>
      </w:rPr>
    </w:lvl>
    <w:lvl w:ilvl="4" w:tentative="1">
      <w:start w:val="1"/>
      <w:numFmt w:val="bullet"/>
      <w:lvlText w:val=""/>
      <w:lvlJc w:val="left"/>
      <w:pPr>
        <w:tabs>
          <w:tab w:val="num" w:pos="3884"/>
        </w:tabs>
        <w:ind w:left="3884" w:hanging="360"/>
      </w:pPr>
      <w:rPr>
        <w:rFonts w:ascii="Wingdings" w:hAnsi="Wingdings" w:hint="default"/>
        <w:sz w:val="20"/>
      </w:rPr>
    </w:lvl>
    <w:lvl w:ilvl="5" w:tentative="1">
      <w:start w:val="1"/>
      <w:numFmt w:val="bullet"/>
      <w:lvlText w:val=""/>
      <w:lvlJc w:val="left"/>
      <w:pPr>
        <w:tabs>
          <w:tab w:val="num" w:pos="4604"/>
        </w:tabs>
        <w:ind w:left="4604" w:hanging="360"/>
      </w:pPr>
      <w:rPr>
        <w:rFonts w:ascii="Wingdings" w:hAnsi="Wingdings" w:hint="default"/>
        <w:sz w:val="20"/>
      </w:rPr>
    </w:lvl>
    <w:lvl w:ilvl="6" w:tentative="1">
      <w:start w:val="1"/>
      <w:numFmt w:val="bullet"/>
      <w:lvlText w:val=""/>
      <w:lvlJc w:val="left"/>
      <w:pPr>
        <w:tabs>
          <w:tab w:val="num" w:pos="5324"/>
        </w:tabs>
        <w:ind w:left="5324" w:hanging="360"/>
      </w:pPr>
      <w:rPr>
        <w:rFonts w:ascii="Wingdings" w:hAnsi="Wingdings" w:hint="default"/>
        <w:sz w:val="20"/>
      </w:rPr>
    </w:lvl>
    <w:lvl w:ilvl="7" w:tentative="1">
      <w:start w:val="1"/>
      <w:numFmt w:val="bullet"/>
      <w:lvlText w:val=""/>
      <w:lvlJc w:val="left"/>
      <w:pPr>
        <w:tabs>
          <w:tab w:val="num" w:pos="6044"/>
        </w:tabs>
        <w:ind w:left="6044" w:hanging="360"/>
      </w:pPr>
      <w:rPr>
        <w:rFonts w:ascii="Wingdings" w:hAnsi="Wingdings" w:hint="default"/>
        <w:sz w:val="20"/>
      </w:rPr>
    </w:lvl>
    <w:lvl w:ilvl="8" w:tentative="1">
      <w:start w:val="1"/>
      <w:numFmt w:val="bullet"/>
      <w:lvlText w:val=""/>
      <w:lvlJc w:val="left"/>
      <w:pPr>
        <w:tabs>
          <w:tab w:val="num" w:pos="6764"/>
        </w:tabs>
        <w:ind w:left="6764" w:hanging="360"/>
      </w:pPr>
      <w:rPr>
        <w:rFonts w:ascii="Wingdings" w:hAnsi="Wingdings" w:hint="default"/>
        <w:sz w:val="20"/>
      </w:rPr>
    </w:lvl>
  </w:abstractNum>
  <w:abstractNum w:abstractNumId="7">
    <w:nsid w:val="0F9274BE"/>
    <w:multiLevelType w:val="hybridMultilevel"/>
    <w:tmpl w:val="B82297DA"/>
    <w:lvl w:ilvl="0" w:tplc="AD26F5EC">
      <w:start w:val="1"/>
      <w:numFmt w:val="bullet"/>
      <w:lvlText w:val=""/>
      <w:lvlJc w:val="left"/>
      <w:pPr>
        <w:ind w:left="360" w:hanging="360"/>
      </w:pPr>
      <w:rPr>
        <w:rFonts w:ascii="Wingdings 2" w:hAnsi="Wingdings 2" w:hint="default"/>
      </w:rPr>
    </w:lvl>
    <w:lvl w:ilvl="1" w:tplc="0C0A0003" w:tentative="1">
      <w:start w:val="1"/>
      <w:numFmt w:val="bullet"/>
      <w:lvlText w:val="o"/>
      <w:lvlJc w:val="left"/>
      <w:pPr>
        <w:ind w:left="512" w:hanging="360"/>
      </w:pPr>
      <w:rPr>
        <w:rFonts w:ascii="Courier New" w:hAnsi="Courier New" w:cs="Courier New" w:hint="default"/>
      </w:rPr>
    </w:lvl>
    <w:lvl w:ilvl="2" w:tplc="0C0A0005" w:tentative="1">
      <w:start w:val="1"/>
      <w:numFmt w:val="bullet"/>
      <w:lvlText w:val=""/>
      <w:lvlJc w:val="left"/>
      <w:pPr>
        <w:ind w:left="1232" w:hanging="360"/>
      </w:pPr>
      <w:rPr>
        <w:rFonts w:ascii="Wingdings" w:hAnsi="Wingdings" w:hint="default"/>
      </w:rPr>
    </w:lvl>
    <w:lvl w:ilvl="3" w:tplc="0C0A0001" w:tentative="1">
      <w:start w:val="1"/>
      <w:numFmt w:val="bullet"/>
      <w:lvlText w:val=""/>
      <w:lvlJc w:val="left"/>
      <w:pPr>
        <w:ind w:left="1952" w:hanging="360"/>
      </w:pPr>
      <w:rPr>
        <w:rFonts w:ascii="Symbol" w:hAnsi="Symbol" w:hint="default"/>
      </w:rPr>
    </w:lvl>
    <w:lvl w:ilvl="4" w:tplc="0C0A0003" w:tentative="1">
      <w:start w:val="1"/>
      <w:numFmt w:val="bullet"/>
      <w:lvlText w:val="o"/>
      <w:lvlJc w:val="left"/>
      <w:pPr>
        <w:ind w:left="2672" w:hanging="360"/>
      </w:pPr>
      <w:rPr>
        <w:rFonts w:ascii="Courier New" w:hAnsi="Courier New" w:cs="Courier New" w:hint="default"/>
      </w:rPr>
    </w:lvl>
    <w:lvl w:ilvl="5" w:tplc="0C0A0005" w:tentative="1">
      <w:start w:val="1"/>
      <w:numFmt w:val="bullet"/>
      <w:lvlText w:val=""/>
      <w:lvlJc w:val="left"/>
      <w:pPr>
        <w:ind w:left="3392" w:hanging="360"/>
      </w:pPr>
      <w:rPr>
        <w:rFonts w:ascii="Wingdings" w:hAnsi="Wingdings" w:hint="default"/>
      </w:rPr>
    </w:lvl>
    <w:lvl w:ilvl="6" w:tplc="0C0A0001" w:tentative="1">
      <w:start w:val="1"/>
      <w:numFmt w:val="bullet"/>
      <w:lvlText w:val=""/>
      <w:lvlJc w:val="left"/>
      <w:pPr>
        <w:ind w:left="4112" w:hanging="360"/>
      </w:pPr>
      <w:rPr>
        <w:rFonts w:ascii="Symbol" w:hAnsi="Symbol" w:hint="default"/>
      </w:rPr>
    </w:lvl>
    <w:lvl w:ilvl="7" w:tplc="0C0A0003" w:tentative="1">
      <w:start w:val="1"/>
      <w:numFmt w:val="bullet"/>
      <w:lvlText w:val="o"/>
      <w:lvlJc w:val="left"/>
      <w:pPr>
        <w:ind w:left="4832" w:hanging="360"/>
      </w:pPr>
      <w:rPr>
        <w:rFonts w:ascii="Courier New" w:hAnsi="Courier New" w:cs="Courier New" w:hint="default"/>
      </w:rPr>
    </w:lvl>
    <w:lvl w:ilvl="8" w:tplc="0C0A0005" w:tentative="1">
      <w:start w:val="1"/>
      <w:numFmt w:val="bullet"/>
      <w:lvlText w:val=""/>
      <w:lvlJc w:val="left"/>
      <w:pPr>
        <w:ind w:left="5552" w:hanging="360"/>
      </w:pPr>
      <w:rPr>
        <w:rFonts w:ascii="Wingdings" w:hAnsi="Wingdings" w:hint="default"/>
      </w:rPr>
    </w:lvl>
  </w:abstractNum>
  <w:abstractNum w:abstractNumId="8">
    <w:nsid w:val="0FAA11A2"/>
    <w:multiLevelType w:val="multilevel"/>
    <w:tmpl w:val="1D26AAC0"/>
    <w:styleLink w:val="Estilo1"/>
    <w:lvl w:ilvl="0">
      <w:start w:val="1"/>
      <w:numFmt w:val="decimal"/>
      <w:lvlText w:val="%1."/>
      <w:lvlJc w:val="left"/>
      <w:pPr>
        <w:ind w:left="0" w:firstLine="0"/>
      </w:pPr>
      <w:rPr>
        <w:rFonts w:ascii="Arial" w:hAnsi="Arial"/>
        <w:b/>
        <w:i w:val="0"/>
        <w:color w:val="auto"/>
        <w:sz w:val="28"/>
      </w:rPr>
    </w:lvl>
    <w:lvl w:ilvl="1">
      <w:start w:val="1"/>
      <w:numFmt w:val="decimal"/>
      <w:lvlText w:val="%1.%2"/>
      <w:lvlJc w:val="left"/>
      <w:pPr>
        <w:ind w:left="0" w:firstLine="0"/>
      </w:pPr>
      <w:rPr>
        <w:rFonts w:ascii="Arial" w:hAnsi="Arial"/>
        <w:b w:val="0"/>
        <w:i w:val="0"/>
        <w:color w:val="auto"/>
        <w:sz w:val="28"/>
      </w:rPr>
    </w:lvl>
    <w:lvl w:ilvl="2">
      <w:start w:val="1"/>
      <w:numFmt w:val="decimal"/>
      <w:lvlText w:val="%3"/>
      <w:lvlJc w:val="left"/>
      <w:pPr>
        <w:ind w:left="720" w:hanging="432"/>
      </w:pPr>
      <w:rPr>
        <w:rFonts w:ascii="Arial" w:hAnsi="Arial"/>
        <w:b w:val="0"/>
        <w:i w:val="0"/>
        <w:color w:val="auto"/>
        <w:sz w:val="22"/>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nsid w:val="11436843"/>
    <w:multiLevelType w:val="hybridMultilevel"/>
    <w:tmpl w:val="57F0EAC6"/>
    <w:lvl w:ilvl="0" w:tplc="9320DE7E">
      <w:start w:val="1"/>
      <w:numFmt w:val="bullet"/>
      <w:lvlText w:val="–"/>
      <w:lvlJc w:val="left"/>
      <w:pPr>
        <w:ind w:left="360" w:hanging="360"/>
      </w:pPr>
      <w:rPr>
        <w:rFonts w:ascii="Arial" w:hAnsi="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1AC8121F"/>
    <w:multiLevelType w:val="hybridMultilevel"/>
    <w:tmpl w:val="B3880E16"/>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nsid w:val="1EA43542"/>
    <w:multiLevelType w:val="hybridMultilevel"/>
    <w:tmpl w:val="E4620F66"/>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20C02C9B"/>
    <w:multiLevelType w:val="hybridMultilevel"/>
    <w:tmpl w:val="CFA2FFCE"/>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nsid w:val="221F3F64"/>
    <w:multiLevelType w:val="hybridMultilevel"/>
    <w:tmpl w:val="6CDEF4DC"/>
    <w:lvl w:ilvl="0" w:tplc="0C0A000F">
      <w:start w:val="1"/>
      <w:numFmt w:val="decimal"/>
      <w:lvlText w:val="%1."/>
      <w:lvlJc w:val="left"/>
      <w:pPr>
        <w:ind w:left="720" w:hanging="360"/>
      </w:pPr>
    </w:lvl>
    <w:lvl w:ilvl="1" w:tplc="B602E622">
      <w:start w:val="1"/>
      <w:numFmt w:val="lowerLetter"/>
      <w:lvlText w:val="%2)"/>
      <w:lvlJc w:val="left"/>
      <w:pPr>
        <w:ind w:left="1134" w:hanging="283"/>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60708CF"/>
    <w:multiLevelType w:val="hybridMultilevel"/>
    <w:tmpl w:val="1C52D6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61E7442"/>
    <w:multiLevelType w:val="hybridMultilevel"/>
    <w:tmpl w:val="A998D656"/>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6">
    <w:nsid w:val="26BE0741"/>
    <w:multiLevelType w:val="hybridMultilevel"/>
    <w:tmpl w:val="CD26B404"/>
    <w:lvl w:ilvl="0" w:tplc="0C0A000B">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7">
    <w:nsid w:val="2E74663E"/>
    <w:multiLevelType w:val="hybridMultilevel"/>
    <w:tmpl w:val="6AEA01F2"/>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8">
    <w:nsid w:val="30F32099"/>
    <w:multiLevelType w:val="hybridMultilevel"/>
    <w:tmpl w:val="7C7AED6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4CD5C77"/>
    <w:multiLevelType w:val="hybridMultilevel"/>
    <w:tmpl w:val="13B6B5A8"/>
    <w:lvl w:ilvl="0" w:tplc="0C0A0017">
      <w:start w:val="1"/>
      <w:numFmt w:val="lowerLetter"/>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
    <w:nsid w:val="3CAA1875"/>
    <w:multiLevelType w:val="hybridMultilevel"/>
    <w:tmpl w:val="E85A4F3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68F0C73"/>
    <w:multiLevelType w:val="hybridMultilevel"/>
    <w:tmpl w:val="874AC49A"/>
    <w:lvl w:ilvl="0" w:tplc="0C0A001B">
      <w:start w:val="1"/>
      <w:numFmt w:val="lowerRoman"/>
      <w:lvlText w:val="%1."/>
      <w:lvlJc w:val="righ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2">
    <w:nsid w:val="4945243E"/>
    <w:multiLevelType w:val="multilevel"/>
    <w:tmpl w:val="2BF25D14"/>
    <w:lvl w:ilvl="0">
      <w:start w:val="1"/>
      <w:numFmt w:val="bullet"/>
      <w:lvlText w:val=""/>
      <w:lvlJc w:val="left"/>
      <w:pPr>
        <w:tabs>
          <w:tab w:val="num" w:pos="284"/>
        </w:tabs>
        <w:ind w:left="284" w:hanging="360"/>
      </w:pPr>
      <w:rPr>
        <w:rFonts w:ascii="Symbol" w:hAnsi="Symbol" w:hint="default"/>
        <w:sz w:val="20"/>
      </w:rPr>
    </w:lvl>
    <w:lvl w:ilvl="1" w:tentative="1">
      <w:start w:val="1"/>
      <w:numFmt w:val="bullet"/>
      <w:lvlText w:val="o"/>
      <w:lvlJc w:val="left"/>
      <w:pPr>
        <w:tabs>
          <w:tab w:val="num" w:pos="1004"/>
        </w:tabs>
        <w:ind w:left="1004" w:hanging="360"/>
      </w:pPr>
      <w:rPr>
        <w:rFonts w:ascii="Courier New" w:hAnsi="Courier New" w:hint="default"/>
        <w:sz w:val="20"/>
      </w:rPr>
    </w:lvl>
    <w:lvl w:ilvl="2" w:tentative="1">
      <w:start w:val="1"/>
      <w:numFmt w:val="bullet"/>
      <w:lvlText w:val=""/>
      <w:lvlJc w:val="left"/>
      <w:pPr>
        <w:tabs>
          <w:tab w:val="num" w:pos="1724"/>
        </w:tabs>
        <w:ind w:left="1724" w:hanging="360"/>
      </w:pPr>
      <w:rPr>
        <w:rFonts w:ascii="Wingdings" w:hAnsi="Wingdings" w:hint="default"/>
        <w:sz w:val="20"/>
      </w:rPr>
    </w:lvl>
    <w:lvl w:ilvl="3" w:tentative="1">
      <w:start w:val="1"/>
      <w:numFmt w:val="bullet"/>
      <w:lvlText w:val=""/>
      <w:lvlJc w:val="left"/>
      <w:pPr>
        <w:tabs>
          <w:tab w:val="num" w:pos="2444"/>
        </w:tabs>
        <w:ind w:left="2444" w:hanging="360"/>
      </w:pPr>
      <w:rPr>
        <w:rFonts w:ascii="Wingdings" w:hAnsi="Wingdings" w:hint="default"/>
        <w:sz w:val="20"/>
      </w:rPr>
    </w:lvl>
    <w:lvl w:ilvl="4" w:tentative="1">
      <w:start w:val="1"/>
      <w:numFmt w:val="bullet"/>
      <w:lvlText w:val=""/>
      <w:lvlJc w:val="left"/>
      <w:pPr>
        <w:tabs>
          <w:tab w:val="num" w:pos="3164"/>
        </w:tabs>
        <w:ind w:left="3164" w:hanging="360"/>
      </w:pPr>
      <w:rPr>
        <w:rFonts w:ascii="Wingdings" w:hAnsi="Wingdings" w:hint="default"/>
        <w:sz w:val="20"/>
      </w:rPr>
    </w:lvl>
    <w:lvl w:ilvl="5" w:tentative="1">
      <w:start w:val="1"/>
      <w:numFmt w:val="bullet"/>
      <w:lvlText w:val=""/>
      <w:lvlJc w:val="left"/>
      <w:pPr>
        <w:tabs>
          <w:tab w:val="num" w:pos="3884"/>
        </w:tabs>
        <w:ind w:left="3884" w:hanging="360"/>
      </w:pPr>
      <w:rPr>
        <w:rFonts w:ascii="Wingdings" w:hAnsi="Wingdings" w:hint="default"/>
        <w:sz w:val="20"/>
      </w:rPr>
    </w:lvl>
    <w:lvl w:ilvl="6" w:tentative="1">
      <w:start w:val="1"/>
      <w:numFmt w:val="bullet"/>
      <w:lvlText w:val=""/>
      <w:lvlJc w:val="left"/>
      <w:pPr>
        <w:tabs>
          <w:tab w:val="num" w:pos="4604"/>
        </w:tabs>
        <w:ind w:left="4604" w:hanging="360"/>
      </w:pPr>
      <w:rPr>
        <w:rFonts w:ascii="Wingdings" w:hAnsi="Wingdings" w:hint="default"/>
        <w:sz w:val="20"/>
      </w:rPr>
    </w:lvl>
    <w:lvl w:ilvl="7" w:tentative="1">
      <w:start w:val="1"/>
      <w:numFmt w:val="bullet"/>
      <w:lvlText w:val=""/>
      <w:lvlJc w:val="left"/>
      <w:pPr>
        <w:tabs>
          <w:tab w:val="num" w:pos="5324"/>
        </w:tabs>
        <w:ind w:left="5324" w:hanging="360"/>
      </w:pPr>
      <w:rPr>
        <w:rFonts w:ascii="Wingdings" w:hAnsi="Wingdings" w:hint="default"/>
        <w:sz w:val="20"/>
      </w:rPr>
    </w:lvl>
    <w:lvl w:ilvl="8" w:tentative="1">
      <w:start w:val="1"/>
      <w:numFmt w:val="bullet"/>
      <w:lvlText w:val=""/>
      <w:lvlJc w:val="left"/>
      <w:pPr>
        <w:tabs>
          <w:tab w:val="num" w:pos="6044"/>
        </w:tabs>
        <w:ind w:left="6044" w:hanging="360"/>
      </w:pPr>
      <w:rPr>
        <w:rFonts w:ascii="Wingdings" w:hAnsi="Wingdings" w:hint="default"/>
        <w:sz w:val="20"/>
      </w:rPr>
    </w:lvl>
  </w:abstractNum>
  <w:abstractNum w:abstractNumId="23">
    <w:nsid w:val="4A5D0A17"/>
    <w:multiLevelType w:val="hybridMultilevel"/>
    <w:tmpl w:val="67440706"/>
    <w:lvl w:ilvl="0" w:tplc="716E2AD4">
      <w:start w:val="1"/>
      <w:numFmt w:val="bullet"/>
      <w:lvlText w:val=""/>
      <w:lvlJc w:val="left"/>
      <w:pPr>
        <w:ind w:left="644" w:hanging="360"/>
      </w:pPr>
      <w:rPr>
        <w:rFonts w:ascii="Webdings" w:hAnsi="Webdings" w:hint="default"/>
      </w:rPr>
    </w:lvl>
    <w:lvl w:ilvl="1" w:tplc="0C0A0003" w:tentative="1">
      <w:start w:val="1"/>
      <w:numFmt w:val="bullet"/>
      <w:lvlText w:val="o"/>
      <w:lvlJc w:val="left"/>
      <w:pPr>
        <w:ind w:left="796" w:hanging="360"/>
      </w:pPr>
      <w:rPr>
        <w:rFonts w:ascii="Courier New" w:hAnsi="Courier New" w:cs="Courier New" w:hint="default"/>
      </w:rPr>
    </w:lvl>
    <w:lvl w:ilvl="2" w:tplc="0C0A0005" w:tentative="1">
      <w:start w:val="1"/>
      <w:numFmt w:val="bullet"/>
      <w:lvlText w:val=""/>
      <w:lvlJc w:val="left"/>
      <w:pPr>
        <w:ind w:left="1516" w:hanging="360"/>
      </w:pPr>
      <w:rPr>
        <w:rFonts w:ascii="Wingdings" w:hAnsi="Wingdings" w:hint="default"/>
      </w:rPr>
    </w:lvl>
    <w:lvl w:ilvl="3" w:tplc="0C0A0001" w:tentative="1">
      <w:start w:val="1"/>
      <w:numFmt w:val="bullet"/>
      <w:lvlText w:val=""/>
      <w:lvlJc w:val="left"/>
      <w:pPr>
        <w:ind w:left="2236" w:hanging="360"/>
      </w:pPr>
      <w:rPr>
        <w:rFonts w:ascii="Symbol" w:hAnsi="Symbol" w:hint="default"/>
      </w:rPr>
    </w:lvl>
    <w:lvl w:ilvl="4" w:tplc="0C0A0003" w:tentative="1">
      <w:start w:val="1"/>
      <w:numFmt w:val="bullet"/>
      <w:lvlText w:val="o"/>
      <w:lvlJc w:val="left"/>
      <w:pPr>
        <w:ind w:left="2956" w:hanging="360"/>
      </w:pPr>
      <w:rPr>
        <w:rFonts w:ascii="Courier New" w:hAnsi="Courier New" w:cs="Courier New" w:hint="default"/>
      </w:rPr>
    </w:lvl>
    <w:lvl w:ilvl="5" w:tplc="0C0A0005" w:tentative="1">
      <w:start w:val="1"/>
      <w:numFmt w:val="bullet"/>
      <w:lvlText w:val=""/>
      <w:lvlJc w:val="left"/>
      <w:pPr>
        <w:ind w:left="3676" w:hanging="360"/>
      </w:pPr>
      <w:rPr>
        <w:rFonts w:ascii="Wingdings" w:hAnsi="Wingdings" w:hint="default"/>
      </w:rPr>
    </w:lvl>
    <w:lvl w:ilvl="6" w:tplc="0C0A0001" w:tentative="1">
      <w:start w:val="1"/>
      <w:numFmt w:val="bullet"/>
      <w:lvlText w:val=""/>
      <w:lvlJc w:val="left"/>
      <w:pPr>
        <w:ind w:left="4396" w:hanging="360"/>
      </w:pPr>
      <w:rPr>
        <w:rFonts w:ascii="Symbol" w:hAnsi="Symbol" w:hint="default"/>
      </w:rPr>
    </w:lvl>
    <w:lvl w:ilvl="7" w:tplc="0C0A0003" w:tentative="1">
      <w:start w:val="1"/>
      <w:numFmt w:val="bullet"/>
      <w:lvlText w:val="o"/>
      <w:lvlJc w:val="left"/>
      <w:pPr>
        <w:ind w:left="5116" w:hanging="360"/>
      </w:pPr>
      <w:rPr>
        <w:rFonts w:ascii="Courier New" w:hAnsi="Courier New" w:cs="Courier New" w:hint="default"/>
      </w:rPr>
    </w:lvl>
    <w:lvl w:ilvl="8" w:tplc="0C0A0005" w:tentative="1">
      <w:start w:val="1"/>
      <w:numFmt w:val="bullet"/>
      <w:lvlText w:val=""/>
      <w:lvlJc w:val="left"/>
      <w:pPr>
        <w:ind w:left="5836" w:hanging="360"/>
      </w:pPr>
      <w:rPr>
        <w:rFonts w:ascii="Wingdings" w:hAnsi="Wingdings" w:hint="default"/>
      </w:rPr>
    </w:lvl>
  </w:abstractNum>
  <w:abstractNum w:abstractNumId="24">
    <w:nsid w:val="50C83E36"/>
    <w:multiLevelType w:val="hybridMultilevel"/>
    <w:tmpl w:val="D5A6D59C"/>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5">
    <w:nsid w:val="52247951"/>
    <w:multiLevelType w:val="multilevel"/>
    <w:tmpl w:val="E4A42E70"/>
    <w:lvl w:ilvl="0">
      <w:start w:val="1"/>
      <w:numFmt w:val="decimal"/>
      <w:lvlText w:val="%1."/>
      <w:lvlJc w:val="left"/>
      <w:pPr>
        <w:tabs>
          <w:tab w:val="num" w:pos="644"/>
        </w:tabs>
        <w:ind w:left="644" w:hanging="360"/>
      </w:pPr>
      <w:rPr>
        <w:rFonts w:hint="default"/>
        <w:sz w:val="20"/>
      </w:rPr>
    </w:lvl>
    <w:lvl w:ilvl="1">
      <w:start w:val="1"/>
      <w:numFmt w:val="decimal"/>
      <w:lvlText w:val="%2"/>
      <w:lvlJc w:val="left"/>
      <w:pPr>
        <w:ind w:left="1364" w:hanging="360"/>
      </w:pPr>
      <w:rPr>
        <w:rFonts w:hint="default"/>
        <w:b/>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6">
    <w:nsid w:val="545F0A4C"/>
    <w:multiLevelType w:val="hybridMultilevel"/>
    <w:tmpl w:val="63B2327E"/>
    <w:lvl w:ilvl="0" w:tplc="0C0A0005">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7">
    <w:nsid w:val="57977AE0"/>
    <w:multiLevelType w:val="hybridMultilevel"/>
    <w:tmpl w:val="7C1A63CC"/>
    <w:lvl w:ilvl="0" w:tplc="0C0A0019">
      <w:start w:val="1"/>
      <w:numFmt w:val="lowerLetter"/>
      <w:lvlText w:val="%1."/>
      <w:lvlJc w:val="left"/>
      <w:pPr>
        <w:ind w:left="1496" w:hanging="360"/>
      </w:pPr>
    </w:lvl>
    <w:lvl w:ilvl="1" w:tplc="0C0A0019">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28">
    <w:nsid w:val="5F1E5C5C"/>
    <w:multiLevelType w:val="multilevel"/>
    <w:tmpl w:val="F8F21C32"/>
    <w:lvl w:ilvl="0">
      <w:start w:val="1"/>
      <w:numFmt w:val="bullet"/>
      <w:lvlText w:val=""/>
      <w:lvlJc w:val="left"/>
      <w:pPr>
        <w:tabs>
          <w:tab w:val="num" w:pos="644"/>
        </w:tabs>
        <w:ind w:left="644" w:hanging="360"/>
      </w:pPr>
      <w:rPr>
        <w:rFonts w:ascii="Wingdings" w:hAnsi="Wingdings"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9">
    <w:nsid w:val="5F2A1DF4"/>
    <w:multiLevelType w:val="multilevel"/>
    <w:tmpl w:val="B0FC40F8"/>
    <w:lvl w:ilvl="0">
      <w:start w:val="1"/>
      <w:numFmt w:val="bullet"/>
      <w:lvlText w:val=""/>
      <w:lvlJc w:val="left"/>
      <w:pPr>
        <w:tabs>
          <w:tab w:val="num" w:pos="1004"/>
        </w:tabs>
        <w:ind w:left="1004" w:hanging="360"/>
      </w:pPr>
      <w:rPr>
        <w:rFonts w:ascii="Symbol" w:hAnsi="Symbol" w:hint="default"/>
        <w:sz w:val="20"/>
      </w:rPr>
    </w:lvl>
    <w:lvl w:ilvl="1">
      <w:start w:val="1"/>
      <w:numFmt w:val="bullet"/>
      <w:lvlText w:val="o"/>
      <w:lvlJc w:val="left"/>
      <w:pPr>
        <w:tabs>
          <w:tab w:val="num" w:pos="1724"/>
        </w:tabs>
        <w:ind w:left="1724" w:hanging="360"/>
      </w:pPr>
      <w:rPr>
        <w:rFonts w:ascii="Courier New" w:hAnsi="Courier New" w:hint="default"/>
        <w:sz w:val="20"/>
      </w:rPr>
    </w:lvl>
    <w:lvl w:ilvl="2" w:tentative="1">
      <w:start w:val="1"/>
      <w:numFmt w:val="bullet"/>
      <w:lvlText w:val=""/>
      <w:lvlJc w:val="left"/>
      <w:pPr>
        <w:tabs>
          <w:tab w:val="num" w:pos="2444"/>
        </w:tabs>
        <w:ind w:left="2444" w:hanging="360"/>
      </w:pPr>
      <w:rPr>
        <w:rFonts w:ascii="Wingdings" w:hAnsi="Wingdings" w:hint="default"/>
        <w:sz w:val="20"/>
      </w:rPr>
    </w:lvl>
    <w:lvl w:ilvl="3" w:tentative="1">
      <w:start w:val="1"/>
      <w:numFmt w:val="bullet"/>
      <w:lvlText w:val=""/>
      <w:lvlJc w:val="left"/>
      <w:pPr>
        <w:tabs>
          <w:tab w:val="num" w:pos="3164"/>
        </w:tabs>
        <w:ind w:left="3164" w:hanging="360"/>
      </w:pPr>
      <w:rPr>
        <w:rFonts w:ascii="Wingdings" w:hAnsi="Wingdings" w:hint="default"/>
        <w:sz w:val="20"/>
      </w:rPr>
    </w:lvl>
    <w:lvl w:ilvl="4" w:tentative="1">
      <w:start w:val="1"/>
      <w:numFmt w:val="bullet"/>
      <w:lvlText w:val=""/>
      <w:lvlJc w:val="left"/>
      <w:pPr>
        <w:tabs>
          <w:tab w:val="num" w:pos="3884"/>
        </w:tabs>
        <w:ind w:left="3884" w:hanging="360"/>
      </w:pPr>
      <w:rPr>
        <w:rFonts w:ascii="Wingdings" w:hAnsi="Wingdings" w:hint="default"/>
        <w:sz w:val="20"/>
      </w:rPr>
    </w:lvl>
    <w:lvl w:ilvl="5" w:tentative="1">
      <w:start w:val="1"/>
      <w:numFmt w:val="bullet"/>
      <w:lvlText w:val=""/>
      <w:lvlJc w:val="left"/>
      <w:pPr>
        <w:tabs>
          <w:tab w:val="num" w:pos="4604"/>
        </w:tabs>
        <w:ind w:left="4604" w:hanging="360"/>
      </w:pPr>
      <w:rPr>
        <w:rFonts w:ascii="Wingdings" w:hAnsi="Wingdings" w:hint="default"/>
        <w:sz w:val="20"/>
      </w:rPr>
    </w:lvl>
    <w:lvl w:ilvl="6" w:tentative="1">
      <w:start w:val="1"/>
      <w:numFmt w:val="bullet"/>
      <w:lvlText w:val=""/>
      <w:lvlJc w:val="left"/>
      <w:pPr>
        <w:tabs>
          <w:tab w:val="num" w:pos="5324"/>
        </w:tabs>
        <w:ind w:left="5324" w:hanging="360"/>
      </w:pPr>
      <w:rPr>
        <w:rFonts w:ascii="Wingdings" w:hAnsi="Wingdings" w:hint="default"/>
        <w:sz w:val="20"/>
      </w:rPr>
    </w:lvl>
    <w:lvl w:ilvl="7" w:tentative="1">
      <w:start w:val="1"/>
      <w:numFmt w:val="bullet"/>
      <w:lvlText w:val=""/>
      <w:lvlJc w:val="left"/>
      <w:pPr>
        <w:tabs>
          <w:tab w:val="num" w:pos="6044"/>
        </w:tabs>
        <w:ind w:left="6044" w:hanging="360"/>
      </w:pPr>
      <w:rPr>
        <w:rFonts w:ascii="Wingdings" w:hAnsi="Wingdings" w:hint="default"/>
        <w:sz w:val="20"/>
      </w:rPr>
    </w:lvl>
    <w:lvl w:ilvl="8" w:tentative="1">
      <w:start w:val="1"/>
      <w:numFmt w:val="bullet"/>
      <w:lvlText w:val=""/>
      <w:lvlJc w:val="left"/>
      <w:pPr>
        <w:tabs>
          <w:tab w:val="num" w:pos="6764"/>
        </w:tabs>
        <w:ind w:left="6764" w:hanging="360"/>
      </w:pPr>
      <w:rPr>
        <w:rFonts w:ascii="Wingdings" w:hAnsi="Wingdings" w:hint="default"/>
        <w:sz w:val="20"/>
      </w:rPr>
    </w:lvl>
  </w:abstractNum>
  <w:abstractNum w:abstractNumId="30">
    <w:nsid w:val="5FC421B2"/>
    <w:multiLevelType w:val="hybridMultilevel"/>
    <w:tmpl w:val="C4023252"/>
    <w:lvl w:ilvl="0" w:tplc="0C0A000D">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1">
    <w:nsid w:val="60090856"/>
    <w:multiLevelType w:val="hybridMultilevel"/>
    <w:tmpl w:val="002C18CA"/>
    <w:lvl w:ilvl="0" w:tplc="79F647F6">
      <w:start w:val="1"/>
      <w:numFmt w:val="bullet"/>
      <w:lvlText w:val=""/>
      <w:lvlJc w:val="left"/>
      <w:pPr>
        <w:ind w:left="360" w:hanging="360"/>
      </w:pPr>
      <w:rPr>
        <w:rFonts w:ascii="Wingdings 2" w:hAnsi="Wingdings 2" w:hint="default"/>
      </w:rPr>
    </w:lvl>
    <w:lvl w:ilvl="1" w:tplc="0C0A0003" w:tentative="1">
      <w:start w:val="1"/>
      <w:numFmt w:val="bullet"/>
      <w:lvlText w:val="o"/>
      <w:lvlJc w:val="left"/>
      <w:pPr>
        <w:ind w:left="796" w:hanging="360"/>
      </w:pPr>
      <w:rPr>
        <w:rFonts w:ascii="Courier New" w:hAnsi="Courier New" w:cs="Courier New" w:hint="default"/>
      </w:rPr>
    </w:lvl>
    <w:lvl w:ilvl="2" w:tplc="0C0A0005" w:tentative="1">
      <w:start w:val="1"/>
      <w:numFmt w:val="bullet"/>
      <w:lvlText w:val=""/>
      <w:lvlJc w:val="left"/>
      <w:pPr>
        <w:ind w:left="1516" w:hanging="360"/>
      </w:pPr>
      <w:rPr>
        <w:rFonts w:ascii="Wingdings" w:hAnsi="Wingdings" w:hint="default"/>
      </w:rPr>
    </w:lvl>
    <w:lvl w:ilvl="3" w:tplc="0C0A0001" w:tentative="1">
      <w:start w:val="1"/>
      <w:numFmt w:val="bullet"/>
      <w:lvlText w:val=""/>
      <w:lvlJc w:val="left"/>
      <w:pPr>
        <w:ind w:left="2236" w:hanging="360"/>
      </w:pPr>
      <w:rPr>
        <w:rFonts w:ascii="Symbol" w:hAnsi="Symbol" w:hint="default"/>
      </w:rPr>
    </w:lvl>
    <w:lvl w:ilvl="4" w:tplc="0C0A0003" w:tentative="1">
      <w:start w:val="1"/>
      <w:numFmt w:val="bullet"/>
      <w:lvlText w:val="o"/>
      <w:lvlJc w:val="left"/>
      <w:pPr>
        <w:ind w:left="2956" w:hanging="360"/>
      </w:pPr>
      <w:rPr>
        <w:rFonts w:ascii="Courier New" w:hAnsi="Courier New" w:cs="Courier New" w:hint="default"/>
      </w:rPr>
    </w:lvl>
    <w:lvl w:ilvl="5" w:tplc="0C0A0005" w:tentative="1">
      <w:start w:val="1"/>
      <w:numFmt w:val="bullet"/>
      <w:lvlText w:val=""/>
      <w:lvlJc w:val="left"/>
      <w:pPr>
        <w:ind w:left="3676" w:hanging="360"/>
      </w:pPr>
      <w:rPr>
        <w:rFonts w:ascii="Wingdings" w:hAnsi="Wingdings" w:hint="default"/>
      </w:rPr>
    </w:lvl>
    <w:lvl w:ilvl="6" w:tplc="0C0A0001" w:tentative="1">
      <w:start w:val="1"/>
      <w:numFmt w:val="bullet"/>
      <w:lvlText w:val=""/>
      <w:lvlJc w:val="left"/>
      <w:pPr>
        <w:ind w:left="4396" w:hanging="360"/>
      </w:pPr>
      <w:rPr>
        <w:rFonts w:ascii="Symbol" w:hAnsi="Symbol" w:hint="default"/>
      </w:rPr>
    </w:lvl>
    <w:lvl w:ilvl="7" w:tplc="0C0A0003" w:tentative="1">
      <w:start w:val="1"/>
      <w:numFmt w:val="bullet"/>
      <w:lvlText w:val="o"/>
      <w:lvlJc w:val="left"/>
      <w:pPr>
        <w:ind w:left="5116" w:hanging="360"/>
      </w:pPr>
      <w:rPr>
        <w:rFonts w:ascii="Courier New" w:hAnsi="Courier New" w:cs="Courier New" w:hint="default"/>
      </w:rPr>
    </w:lvl>
    <w:lvl w:ilvl="8" w:tplc="0C0A0005" w:tentative="1">
      <w:start w:val="1"/>
      <w:numFmt w:val="bullet"/>
      <w:lvlText w:val=""/>
      <w:lvlJc w:val="left"/>
      <w:pPr>
        <w:ind w:left="5836" w:hanging="360"/>
      </w:pPr>
      <w:rPr>
        <w:rFonts w:ascii="Wingdings" w:hAnsi="Wingdings" w:hint="default"/>
      </w:rPr>
    </w:lvl>
  </w:abstractNum>
  <w:abstractNum w:abstractNumId="32">
    <w:nsid w:val="60461DB2"/>
    <w:multiLevelType w:val="multilevel"/>
    <w:tmpl w:val="C9EAA3EC"/>
    <w:lvl w:ilvl="0">
      <w:start w:val="1"/>
      <w:numFmt w:val="bullet"/>
      <w:lvlText w:val=""/>
      <w:lvlJc w:val="left"/>
      <w:pPr>
        <w:tabs>
          <w:tab w:val="num" w:pos="284"/>
        </w:tabs>
        <w:ind w:left="284" w:hanging="360"/>
      </w:pPr>
      <w:rPr>
        <w:rFonts w:ascii="Symbol" w:hAnsi="Symbol" w:hint="default"/>
        <w:sz w:val="20"/>
      </w:rPr>
    </w:lvl>
    <w:lvl w:ilvl="1">
      <w:start w:val="1"/>
      <w:numFmt w:val="bullet"/>
      <w:lvlText w:val=""/>
      <w:lvlJc w:val="left"/>
      <w:pPr>
        <w:tabs>
          <w:tab w:val="num" w:pos="1004"/>
        </w:tabs>
        <w:ind w:left="1004" w:hanging="360"/>
      </w:pPr>
      <w:rPr>
        <w:rFonts w:ascii="Wingdings" w:hAnsi="Wingdings" w:hint="default"/>
        <w:sz w:val="20"/>
      </w:rPr>
    </w:lvl>
    <w:lvl w:ilvl="2">
      <w:start w:val="1"/>
      <w:numFmt w:val="bullet"/>
      <w:lvlText w:val=""/>
      <w:lvlJc w:val="left"/>
      <w:pPr>
        <w:tabs>
          <w:tab w:val="num" w:pos="1724"/>
        </w:tabs>
        <w:ind w:left="1724" w:hanging="360"/>
      </w:pPr>
      <w:rPr>
        <w:rFonts w:ascii="Wingdings" w:hAnsi="Wingdings" w:hint="default"/>
        <w:sz w:val="20"/>
      </w:rPr>
    </w:lvl>
    <w:lvl w:ilvl="3" w:tentative="1">
      <w:start w:val="1"/>
      <w:numFmt w:val="bullet"/>
      <w:lvlText w:val=""/>
      <w:lvlJc w:val="left"/>
      <w:pPr>
        <w:tabs>
          <w:tab w:val="num" w:pos="2444"/>
        </w:tabs>
        <w:ind w:left="2444" w:hanging="360"/>
      </w:pPr>
      <w:rPr>
        <w:rFonts w:ascii="Wingdings" w:hAnsi="Wingdings" w:hint="default"/>
        <w:sz w:val="20"/>
      </w:rPr>
    </w:lvl>
    <w:lvl w:ilvl="4" w:tentative="1">
      <w:start w:val="1"/>
      <w:numFmt w:val="bullet"/>
      <w:lvlText w:val=""/>
      <w:lvlJc w:val="left"/>
      <w:pPr>
        <w:tabs>
          <w:tab w:val="num" w:pos="3164"/>
        </w:tabs>
        <w:ind w:left="3164" w:hanging="360"/>
      </w:pPr>
      <w:rPr>
        <w:rFonts w:ascii="Wingdings" w:hAnsi="Wingdings" w:hint="default"/>
        <w:sz w:val="20"/>
      </w:rPr>
    </w:lvl>
    <w:lvl w:ilvl="5" w:tentative="1">
      <w:start w:val="1"/>
      <w:numFmt w:val="bullet"/>
      <w:lvlText w:val=""/>
      <w:lvlJc w:val="left"/>
      <w:pPr>
        <w:tabs>
          <w:tab w:val="num" w:pos="3884"/>
        </w:tabs>
        <w:ind w:left="3884" w:hanging="360"/>
      </w:pPr>
      <w:rPr>
        <w:rFonts w:ascii="Wingdings" w:hAnsi="Wingdings" w:hint="default"/>
        <w:sz w:val="20"/>
      </w:rPr>
    </w:lvl>
    <w:lvl w:ilvl="6" w:tentative="1">
      <w:start w:val="1"/>
      <w:numFmt w:val="bullet"/>
      <w:lvlText w:val=""/>
      <w:lvlJc w:val="left"/>
      <w:pPr>
        <w:tabs>
          <w:tab w:val="num" w:pos="4604"/>
        </w:tabs>
        <w:ind w:left="4604" w:hanging="360"/>
      </w:pPr>
      <w:rPr>
        <w:rFonts w:ascii="Wingdings" w:hAnsi="Wingdings" w:hint="default"/>
        <w:sz w:val="20"/>
      </w:rPr>
    </w:lvl>
    <w:lvl w:ilvl="7" w:tentative="1">
      <w:start w:val="1"/>
      <w:numFmt w:val="bullet"/>
      <w:lvlText w:val=""/>
      <w:lvlJc w:val="left"/>
      <w:pPr>
        <w:tabs>
          <w:tab w:val="num" w:pos="5324"/>
        </w:tabs>
        <w:ind w:left="5324" w:hanging="360"/>
      </w:pPr>
      <w:rPr>
        <w:rFonts w:ascii="Wingdings" w:hAnsi="Wingdings" w:hint="default"/>
        <w:sz w:val="20"/>
      </w:rPr>
    </w:lvl>
    <w:lvl w:ilvl="8" w:tentative="1">
      <w:start w:val="1"/>
      <w:numFmt w:val="bullet"/>
      <w:lvlText w:val=""/>
      <w:lvlJc w:val="left"/>
      <w:pPr>
        <w:tabs>
          <w:tab w:val="num" w:pos="6044"/>
        </w:tabs>
        <w:ind w:left="6044" w:hanging="360"/>
      </w:pPr>
      <w:rPr>
        <w:rFonts w:ascii="Wingdings" w:hAnsi="Wingdings" w:hint="default"/>
        <w:sz w:val="20"/>
      </w:rPr>
    </w:lvl>
  </w:abstractNum>
  <w:abstractNum w:abstractNumId="33">
    <w:nsid w:val="617761FE"/>
    <w:multiLevelType w:val="hybridMultilevel"/>
    <w:tmpl w:val="41526968"/>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4">
    <w:nsid w:val="649F65FA"/>
    <w:multiLevelType w:val="hybridMultilevel"/>
    <w:tmpl w:val="C4322F14"/>
    <w:lvl w:ilvl="0" w:tplc="0C0A0003">
      <w:start w:val="1"/>
      <w:numFmt w:val="bullet"/>
      <w:lvlText w:val="o"/>
      <w:lvlJc w:val="left"/>
      <w:pPr>
        <w:ind w:left="644" w:hanging="360"/>
      </w:pPr>
      <w:rPr>
        <w:rFonts w:ascii="Courier New" w:hAnsi="Courier New" w:cs="Courier New"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5">
    <w:nsid w:val="68D339C7"/>
    <w:multiLevelType w:val="hybridMultilevel"/>
    <w:tmpl w:val="893C3E90"/>
    <w:lvl w:ilvl="0" w:tplc="0C0A0009">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6">
    <w:nsid w:val="6AB97BC3"/>
    <w:multiLevelType w:val="hybridMultilevel"/>
    <w:tmpl w:val="7B3E6484"/>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7">
    <w:nsid w:val="6BC367C9"/>
    <w:multiLevelType w:val="multilevel"/>
    <w:tmpl w:val="81763178"/>
    <w:lvl w:ilvl="0">
      <w:start w:val="1"/>
      <w:numFmt w:val="bullet"/>
      <w:lvlText w:val=""/>
      <w:lvlJc w:val="left"/>
      <w:pPr>
        <w:tabs>
          <w:tab w:val="num" w:pos="644"/>
        </w:tabs>
        <w:ind w:left="644" w:hanging="360"/>
      </w:pPr>
      <w:rPr>
        <w:rFonts w:ascii="Wingdings" w:hAnsi="Wingdings" w:hint="default"/>
        <w:sz w:val="20"/>
      </w:rPr>
    </w:lvl>
    <w:lvl w:ilvl="1">
      <w:start w:val="1"/>
      <w:numFmt w:val="decimal"/>
      <w:lvlText w:val="%2."/>
      <w:lvlJc w:val="left"/>
      <w:pPr>
        <w:ind w:left="1364" w:hanging="360"/>
      </w:pPr>
      <w:rPr>
        <w:rFonts w:hint="default"/>
        <w:color w:val="333333"/>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8">
    <w:nsid w:val="6C262F2C"/>
    <w:multiLevelType w:val="hybridMultilevel"/>
    <w:tmpl w:val="D40EAFA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42155A9"/>
    <w:multiLevelType w:val="hybridMultilevel"/>
    <w:tmpl w:val="BDFE66A8"/>
    <w:lvl w:ilvl="0" w:tplc="0C0A0005">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0">
    <w:nsid w:val="777A5773"/>
    <w:multiLevelType w:val="hybridMultilevel"/>
    <w:tmpl w:val="2E164712"/>
    <w:lvl w:ilvl="0" w:tplc="0C0A0015">
      <w:start w:val="1"/>
      <w:numFmt w:val="upp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nsid w:val="7F2F001A"/>
    <w:multiLevelType w:val="hybridMultilevel"/>
    <w:tmpl w:val="32380F16"/>
    <w:lvl w:ilvl="0" w:tplc="0C0A0011">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22"/>
  </w:num>
  <w:num w:numId="2">
    <w:abstractNumId w:val="2"/>
  </w:num>
  <w:num w:numId="3">
    <w:abstractNumId w:val="1"/>
  </w:num>
  <w:num w:numId="4">
    <w:abstractNumId w:val="0"/>
  </w:num>
  <w:num w:numId="5">
    <w:abstractNumId w:val="18"/>
  </w:num>
  <w:num w:numId="6">
    <w:abstractNumId w:val="14"/>
  </w:num>
  <w:num w:numId="7">
    <w:abstractNumId w:val="12"/>
  </w:num>
  <w:num w:numId="8">
    <w:abstractNumId w:val="38"/>
  </w:num>
  <w:num w:numId="9">
    <w:abstractNumId w:val="16"/>
  </w:num>
  <w:num w:numId="10">
    <w:abstractNumId w:val="39"/>
  </w:num>
  <w:num w:numId="11">
    <w:abstractNumId w:val="35"/>
  </w:num>
  <w:num w:numId="12">
    <w:abstractNumId w:val="25"/>
  </w:num>
  <w:num w:numId="13">
    <w:abstractNumId w:val="11"/>
  </w:num>
  <w:num w:numId="14">
    <w:abstractNumId w:val="32"/>
  </w:num>
  <w:num w:numId="15">
    <w:abstractNumId w:val="37"/>
  </w:num>
  <w:num w:numId="16">
    <w:abstractNumId w:val="28"/>
  </w:num>
  <w:num w:numId="17">
    <w:abstractNumId w:val="26"/>
  </w:num>
  <w:num w:numId="18">
    <w:abstractNumId w:val="34"/>
  </w:num>
  <w:num w:numId="19">
    <w:abstractNumId w:val="10"/>
  </w:num>
  <w:num w:numId="20">
    <w:abstractNumId w:val="17"/>
  </w:num>
  <w:num w:numId="21">
    <w:abstractNumId w:val="8"/>
  </w:num>
  <w:num w:numId="22">
    <w:abstractNumId w:val="3"/>
  </w:num>
  <w:num w:numId="23">
    <w:abstractNumId w:val="15"/>
  </w:num>
  <w:num w:numId="24">
    <w:abstractNumId w:val="24"/>
  </w:num>
  <w:num w:numId="25">
    <w:abstractNumId w:val="36"/>
  </w:num>
  <w:num w:numId="26">
    <w:abstractNumId w:val="30"/>
  </w:num>
  <w:num w:numId="27">
    <w:abstractNumId w:val="33"/>
  </w:num>
  <w:num w:numId="28">
    <w:abstractNumId w:val="5"/>
  </w:num>
  <w:num w:numId="29">
    <w:abstractNumId w:val="20"/>
  </w:num>
  <w:num w:numId="30">
    <w:abstractNumId w:val="13"/>
  </w:num>
  <w:num w:numId="31">
    <w:abstractNumId w:val="27"/>
  </w:num>
  <w:num w:numId="32">
    <w:abstractNumId w:val="23"/>
  </w:num>
  <w:num w:numId="33">
    <w:abstractNumId w:val="7"/>
  </w:num>
  <w:num w:numId="34">
    <w:abstractNumId w:val="4"/>
  </w:num>
  <w:num w:numId="35">
    <w:abstractNumId w:val="21"/>
  </w:num>
  <w:num w:numId="36">
    <w:abstractNumId w:val="41"/>
  </w:num>
  <w:num w:numId="37">
    <w:abstractNumId w:val="19"/>
  </w:num>
  <w:num w:numId="38">
    <w:abstractNumId w:val="9"/>
  </w:num>
  <w:num w:numId="39">
    <w:abstractNumId w:val="6"/>
  </w:num>
  <w:num w:numId="40">
    <w:abstractNumId w:val="31"/>
  </w:num>
  <w:num w:numId="41">
    <w:abstractNumId w:val="40"/>
  </w:num>
  <w:num w:numId="42">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7E"/>
    <w:rsid w:val="00000749"/>
    <w:rsid w:val="00001778"/>
    <w:rsid w:val="0000279D"/>
    <w:rsid w:val="000047AB"/>
    <w:rsid w:val="000051C6"/>
    <w:rsid w:val="00005E71"/>
    <w:rsid w:val="00011699"/>
    <w:rsid w:val="00011B75"/>
    <w:rsid w:val="00013336"/>
    <w:rsid w:val="0001546E"/>
    <w:rsid w:val="000154BD"/>
    <w:rsid w:val="00015BA5"/>
    <w:rsid w:val="0001626E"/>
    <w:rsid w:val="000170C9"/>
    <w:rsid w:val="00017B9F"/>
    <w:rsid w:val="00021F19"/>
    <w:rsid w:val="00022351"/>
    <w:rsid w:val="00024DD0"/>
    <w:rsid w:val="00024DD6"/>
    <w:rsid w:val="000250AB"/>
    <w:rsid w:val="00031B78"/>
    <w:rsid w:val="00031C61"/>
    <w:rsid w:val="00031CB1"/>
    <w:rsid w:val="00033B22"/>
    <w:rsid w:val="00033FD0"/>
    <w:rsid w:val="00034BD9"/>
    <w:rsid w:val="000354C6"/>
    <w:rsid w:val="000354E1"/>
    <w:rsid w:val="000358E6"/>
    <w:rsid w:val="000369A8"/>
    <w:rsid w:val="00037EA5"/>
    <w:rsid w:val="00042711"/>
    <w:rsid w:val="00042D8D"/>
    <w:rsid w:val="00043A43"/>
    <w:rsid w:val="000449AC"/>
    <w:rsid w:val="00044BD7"/>
    <w:rsid w:val="00045A36"/>
    <w:rsid w:val="00050F90"/>
    <w:rsid w:val="000511E0"/>
    <w:rsid w:val="000523D1"/>
    <w:rsid w:val="000559FE"/>
    <w:rsid w:val="000564CA"/>
    <w:rsid w:val="000574E8"/>
    <w:rsid w:val="000579D1"/>
    <w:rsid w:val="000621DA"/>
    <w:rsid w:val="000642AC"/>
    <w:rsid w:val="00064DE3"/>
    <w:rsid w:val="000650DC"/>
    <w:rsid w:val="00065AA2"/>
    <w:rsid w:val="00065BFA"/>
    <w:rsid w:val="00066A69"/>
    <w:rsid w:val="0006709F"/>
    <w:rsid w:val="000675B7"/>
    <w:rsid w:val="0006790A"/>
    <w:rsid w:val="00067E13"/>
    <w:rsid w:val="00073899"/>
    <w:rsid w:val="00073A8B"/>
    <w:rsid w:val="00073C88"/>
    <w:rsid w:val="0007573B"/>
    <w:rsid w:val="00076D0A"/>
    <w:rsid w:val="000772C9"/>
    <w:rsid w:val="00081A9D"/>
    <w:rsid w:val="000826BE"/>
    <w:rsid w:val="00082A2B"/>
    <w:rsid w:val="000848B6"/>
    <w:rsid w:val="00086556"/>
    <w:rsid w:val="0008665F"/>
    <w:rsid w:val="00086EDA"/>
    <w:rsid w:val="00090DB6"/>
    <w:rsid w:val="00091615"/>
    <w:rsid w:val="00091718"/>
    <w:rsid w:val="00092550"/>
    <w:rsid w:val="00093E0A"/>
    <w:rsid w:val="000958C9"/>
    <w:rsid w:val="00095B0C"/>
    <w:rsid w:val="00095B7C"/>
    <w:rsid w:val="000A0D8A"/>
    <w:rsid w:val="000A5205"/>
    <w:rsid w:val="000A564C"/>
    <w:rsid w:val="000A713B"/>
    <w:rsid w:val="000A7248"/>
    <w:rsid w:val="000A7D47"/>
    <w:rsid w:val="000B0904"/>
    <w:rsid w:val="000B159D"/>
    <w:rsid w:val="000B1E0C"/>
    <w:rsid w:val="000B217A"/>
    <w:rsid w:val="000B27B1"/>
    <w:rsid w:val="000B28ED"/>
    <w:rsid w:val="000B2986"/>
    <w:rsid w:val="000B5347"/>
    <w:rsid w:val="000B5884"/>
    <w:rsid w:val="000B7134"/>
    <w:rsid w:val="000C26FE"/>
    <w:rsid w:val="000C326A"/>
    <w:rsid w:val="000C3283"/>
    <w:rsid w:val="000C3AA5"/>
    <w:rsid w:val="000C6015"/>
    <w:rsid w:val="000C7BCA"/>
    <w:rsid w:val="000D0530"/>
    <w:rsid w:val="000D05E6"/>
    <w:rsid w:val="000D1B77"/>
    <w:rsid w:val="000D3345"/>
    <w:rsid w:val="000D3B7E"/>
    <w:rsid w:val="000D3D0E"/>
    <w:rsid w:val="000D431E"/>
    <w:rsid w:val="000D4FEB"/>
    <w:rsid w:val="000D5BDA"/>
    <w:rsid w:val="000D6966"/>
    <w:rsid w:val="000E047E"/>
    <w:rsid w:val="000E058F"/>
    <w:rsid w:val="000E07A6"/>
    <w:rsid w:val="000E1F0B"/>
    <w:rsid w:val="000E3486"/>
    <w:rsid w:val="000E3CC0"/>
    <w:rsid w:val="000E4BAB"/>
    <w:rsid w:val="000E527D"/>
    <w:rsid w:val="000E6128"/>
    <w:rsid w:val="000E6611"/>
    <w:rsid w:val="000E6D62"/>
    <w:rsid w:val="000F0FFF"/>
    <w:rsid w:val="000F347F"/>
    <w:rsid w:val="000F3496"/>
    <w:rsid w:val="000F3DA5"/>
    <w:rsid w:val="000F438A"/>
    <w:rsid w:val="000F4F85"/>
    <w:rsid w:val="000F5841"/>
    <w:rsid w:val="000F6006"/>
    <w:rsid w:val="000F620D"/>
    <w:rsid w:val="000F7347"/>
    <w:rsid w:val="000F7836"/>
    <w:rsid w:val="00100358"/>
    <w:rsid w:val="00100B3D"/>
    <w:rsid w:val="00101CC4"/>
    <w:rsid w:val="00101DFA"/>
    <w:rsid w:val="00102E3D"/>
    <w:rsid w:val="00104E73"/>
    <w:rsid w:val="001057E5"/>
    <w:rsid w:val="00106C50"/>
    <w:rsid w:val="00106E6A"/>
    <w:rsid w:val="00107B40"/>
    <w:rsid w:val="00107EC4"/>
    <w:rsid w:val="00111357"/>
    <w:rsid w:val="001131D0"/>
    <w:rsid w:val="00113C91"/>
    <w:rsid w:val="00113CCB"/>
    <w:rsid w:val="00113EE1"/>
    <w:rsid w:val="001144A6"/>
    <w:rsid w:val="00115373"/>
    <w:rsid w:val="00120E08"/>
    <w:rsid w:val="001218E3"/>
    <w:rsid w:val="00130DD9"/>
    <w:rsid w:val="00131ACA"/>
    <w:rsid w:val="001339E4"/>
    <w:rsid w:val="00135D7A"/>
    <w:rsid w:val="0013667F"/>
    <w:rsid w:val="00140515"/>
    <w:rsid w:val="00141096"/>
    <w:rsid w:val="00142C45"/>
    <w:rsid w:val="00143040"/>
    <w:rsid w:val="00143756"/>
    <w:rsid w:val="001442C1"/>
    <w:rsid w:val="001450A7"/>
    <w:rsid w:val="001466A9"/>
    <w:rsid w:val="00151378"/>
    <w:rsid w:val="001518AE"/>
    <w:rsid w:val="00154031"/>
    <w:rsid w:val="0015503D"/>
    <w:rsid w:val="00155265"/>
    <w:rsid w:val="00155585"/>
    <w:rsid w:val="00156704"/>
    <w:rsid w:val="00157E80"/>
    <w:rsid w:val="00161B15"/>
    <w:rsid w:val="00162258"/>
    <w:rsid w:val="00162320"/>
    <w:rsid w:val="001633FA"/>
    <w:rsid w:val="00164198"/>
    <w:rsid w:val="00164D37"/>
    <w:rsid w:val="00164DE8"/>
    <w:rsid w:val="00165187"/>
    <w:rsid w:val="00167F9F"/>
    <w:rsid w:val="00170636"/>
    <w:rsid w:val="00170F5A"/>
    <w:rsid w:val="00171877"/>
    <w:rsid w:val="00174974"/>
    <w:rsid w:val="001777E2"/>
    <w:rsid w:val="00180056"/>
    <w:rsid w:val="00180A42"/>
    <w:rsid w:val="00181258"/>
    <w:rsid w:val="001817D1"/>
    <w:rsid w:val="001824F7"/>
    <w:rsid w:val="00182CB3"/>
    <w:rsid w:val="00183325"/>
    <w:rsid w:val="00184693"/>
    <w:rsid w:val="0018508F"/>
    <w:rsid w:val="00185C4C"/>
    <w:rsid w:val="00185DBA"/>
    <w:rsid w:val="001863AF"/>
    <w:rsid w:val="00186A2E"/>
    <w:rsid w:val="00187600"/>
    <w:rsid w:val="00191E82"/>
    <w:rsid w:val="0019247F"/>
    <w:rsid w:val="00193DCB"/>
    <w:rsid w:val="0019488E"/>
    <w:rsid w:val="00194FE4"/>
    <w:rsid w:val="001956BB"/>
    <w:rsid w:val="00196CC2"/>
    <w:rsid w:val="00196D1D"/>
    <w:rsid w:val="001A08F3"/>
    <w:rsid w:val="001A107D"/>
    <w:rsid w:val="001A1C96"/>
    <w:rsid w:val="001A2D36"/>
    <w:rsid w:val="001A409A"/>
    <w:rsid w:val="001A4EE8"/>
    <w:rsid w:val="001A51F9"/>
    <w:rsid w:val="001B07D2"/>
    <w:rsid w:val="001B4035"/>
    <w:rsid w:val="001B4AE6"/>
    <w:rsid w:val="001B4B3D"/>
    <w:rsid w:val="001B5943"/>
    <w:rsid w:val="001B5967"/>
    <w:rsid w:val="001B7673"/>
    <w:rsid w:val="001C01E8"/>
    <w:rsid w:val="001C0201"/>
    <w:rsid w:val="001C2677"/>
    <w:rsid w:val="001C3BDE"/>
    <w:rsid w:val="001C3FE6"/>
    <w:rsid w:val="001C61BE"/>
    <w:rsid w:val="001C7BC6"/>
    <w:rsid w:val="001D076C"/>
    <w:rsid w:val="001D197D"/>
    <w:rsid w:val="001D1EAE"/>
    <w:rsid w:val="001D22C3"/>
    <w:rsid w:val="001D2943"/>
    <w:rsid w:val="001D4C8B"/>
    <w:rsid w:val="001D5043"/>
    <w:rsid w:val="001D5F70"/>
    <w:rsid w:val="001D6FFA"/>
    <w:rsid w:val="001D75FC"/>
    <w:rsid w:val="001D760D"/>
    <w:rsid w:val="001D77DA"/>
    <w:rsid w:val="001E15BD"/>
    <w:rsid w:val="001E2A2D"/>
    <w:rsid w:val="001E2A9B"/>
    <w:rsid w:val="001E36E5"/>
    <w:rsid w:val="001E3C42"/>
    <w:rsid w:val="001E5A1A"/>
    <w:rsid w:val="001E649F"/>
    <w:rsid w:val="001E7CB5"/>
    <w:rsid w:val="001F0A5A"/>
    <w:rsid w:val="001F1123"/>
    <w:rsid w:val="001F1D70"/>
    <w:rsid w:val="001F2553"/>
    <w:rsid w:val="001F32CE"/>
    <w:rsid w:val="001F3CB3"/>
    <w:rsid w:val="001F4766"/>
    <w:rsid w:val="001F4EEC"/>
    <w:rsid w:val="001F6A95"/>
    <w:rsid w:val="001F6C34"/>
    <w:rsid w:val="001F7849"/>
    <w:rsid w:val="001F7DF0"/>
    <w:rsid w:val="002015B1"/>
    <w:rsid w:val="00201C58"/>
    <w:rsid w:val="00203103"/>
    <w:rsid w:val="00203C5D"/>
    <w:rsid w:val="00204182"/>
    <w:rsid w:val="0020473F"/>
    <w:rsid w:val="002048C2"/>
    <w:rsid w:val="00205D15"/>
    <w:rsid w:val="00205E6F"/>
    <w:rsid w:val="002060A6"/>
    <w:rsid w:val="00207F86"/>
    <w:rsid w:val="0021023F"/>
    <w:rsid w:val="0021087F"/>
    <w:rsid w:val="00210D14"/>
    <w:rsid w:val="002119C9"/>
    <w:rsid w:val="00212366"/>
    <w:rsid w:val="002136B5"/>
    <w:rsid w:val="00213817"/>
    <w:rsid w:val="00213A67"/>
    <w:rsid w:val="00214AB1"/>
    <w:rsid w:val="002154B0"/>
    <w:rsid w:val="00215A21"/>
    <w:rsid w:val="002175A9"/>
    <w:rsid w:val="00217F4E"/>
    <w:rsid w:val="00220BED"/>
    <w:rsid w:val="00222428"/>
    <w:rsid w:val="00223410"/>
    <w:rsid w:val="00223611"/>
    <w:rsid w:val="00224CBD"/>
    <w:rsid w:val="00227011"/>
    <w:rsid w:val="00227F31"/>
    <w:rsid w:val="00230CCB"/>
    <w:rsid w:val="00231187"/>
    <w:rsid w:val="00231B3F"/>
    <w:rsid w:val="0023443D"/>
    <w:rsid w:val="00234748"/>
    <w:rsid w:val="00235107"/>
    <w:rsid w:val="00236A3E"/>
    <w:rsid w:val="00236DDF"/>
    <w:rsid w:val="002374FF"/>
    <w:rsid w:val="002377EC"/>
    <w:rsid w:val="0024208A"/>
    <w:rsid w:val="00243276"/>
    <w:rsid w:val="00246B43"/>
    <w:rsid w:val="0024724D"/>
    <w:rsid w:val="002504DE"/>
    <w:rsid w:val="0025070D"/>
    <w:rsid w:val="00250D6B"/>
    <w:rsid w:val="002511A4"/>
    <w:rsid w:val="00253AF6"/>
    <w:rsid w:val="00254393"/>
    <w:rsid w:val="00255A16"/>
    <w:rsid w:val="0025696C"/>
    <w:rsid w:val="00257425"/>
    <w:rsid w:val="00260956"/>
    <w:rsid w:val="002642DB"/>
    <w:rsid w:val="00265D6A"/>
    <w:rsid w:val="002675D0"/>
    <w:rsid w:val="00267620"/>
    <w:rsid w:val="00270D89"/>
    <w:rsid w:val="00270F3B"/>
    <w:rsid w:val="00272943"/>
    <w:rsid w:val="00273998"/>
    <w:rsid w:val="0027461D"/>
    <w:rsid w:val="00275103"/>
    <w:rsid w:val="00275CF1"/>
    <w:rsid w:val="0027613D"/>
    <w:rsid w:val="00277861"/>
    <w:rsid w:val="00277A8A"/>
    <w:rsid w:val="00277ADF"/>
    <w:rsid w:val="0028121F"/>
    <w:rsid w:val="002825D5"/>
    <w:rsid w:val="002838D1"/>
    <w:rsid w:val="00283FE8"/>
    <w:rsid w:val="0028523A"/>
    <w:rsid w:val="00285FCE"/>
    <w:rsid w:val="002870FD"/>
    <w:rsid w:val="00287C3C"/>
    <w:rsid w:val="00287CBF"/>
    <w:rsid w:val="00290123"/>
    <w:rsid w:val="00291438"/>
    <w:rsid w:val="002916A2"/>
    <w:rsid w:val="00291CEE"/>
    <w:rsid w:val="0029402B"/>
    <w:rsid w:val="002969CB"/>
    <w:rsid w:val="00296A0D"/>
    <w:rsid w:val="00296F3B"/>
    <w:rsid w:val="002A164C"/>
    <w:rsid w:val="002A1D62"/>
    <w:rsid w:val="002A42D7"/>
    <w:rsid w:val="002A4BEF"/>
    <w:rsid w:val="002A4E85"/>
    <w:rsid w:val="002A5D0B"/>
    <w:rsid w:val="002A601B"/>
    <w:rsid w:val="002A676B"/>
    <w:rsid w:val="002B061E"/>
    <w:rsid w:val="002B0D93"/>
    <w:rsid w:val="002B1379"/>
    <w:rsid w:val="002B27F9"/>
    <w:rsid w:val="002B3130"/>
    <w:rsid w:val="002B42E5"/>
    <w:rsid w:val="002B5543"/>
    <w:rsid w:val="002B5FE4"/>
    <w:rsid w:val="002B692F"/>
    <w:rsid w:val="002B6C6D"/>
    <w:rsid w:val="002B765B"/>
    <w:rsid w:val="002B78C9"/>
    <w:rsid w:val="002B7ADE"/>
    <w:rsid w:val="002C1B9B"/>
    <w:rsid w:val="002C2BDC"/>
    <w:rsid w:val="002C3932"/>
    <w:rsid w:val="002C401D"/>
    <w:rsid w:val="002C4350"/>
    <w:rsid w:val="002C4359"/>
    <w:rsid w:val="002C551D"/>
    <w:rsid w:val="002C5CCF"/>
    <w:rsid w:val="002C61BD"/>
    <w:rsid w:val="002C7FA5"/>
    <w:rsid w:val="002D1576"/>
    <w:rsid w:val="002D35F3"/>
    <w:rsid w:val="002D4D67"/>
    <w:rsid w:val="002D5337"/>
    <w:rsid w:val="002D5BAC"/>
    <w:rsid w:val="002D6144"/>
    <w:rsid w:val="002D64B5"/>
    <w:rsid w:val="002D6D37"/>
    <w:rsid w:val="002D7F9A"/>
    <w:rsid w:val="002E0F10"/>
    <w:rsid w:val="002E10F2"/>
    <w:rsid w:val="002E5814"/>
    <w:rsid w:val="002E60BA"/>
    <w:rsid w:val="002E6CB1"/>
    <w:rsid w:val="002E7298"/>
    <w:rsid w:val="002E786C"/>
    <w:rsid w:val="002F0C9D"/>
    <w:rsid w:val="002F1A8C"/>
    <w:rsid w:val="002F1BEA"/>
    <w:rsid w:val="002F2E17"/>
    <w:rsid w:val="002F4637"/>
    <w:rsid w:val="002F4EF0"/>
    <w:rsid w:val="002F60E1"/>
    <w:rsid w:val="002F68E1"/>
    <w:rsid w:val="002F6B49"/>
    <w:rsid w:val="002F740A"/>
    <w:rsid w:val="003016AE"/>
    <w:rsid w:val="00301CB9"/>
    <w:rsid w:val="003029E4"/>
    <w:rsid w:val="0030310B"/>
    <w:rsid w:val="0030364A"/>
    <w:rsid w:val="00305127"/>
    <w:rsid w:val="003106C5"/>
    <w:rsid w:val="00310836"/>
    <w:rsid w:val="003121C2"/>
    <w:rsid w:val="00313833"/>
    <w:rsid w:val="00314003"/>
    <w:rsid w:val="00314551"/>
    <w:rsid w:val="00316D84"/>
    <w:rsid w:val="003177C7"/>
    <w:rsid w:val="003211C5"/>
    <w:rsid w:val="00321A35"/>
    <w:rsid w:val="00321BF2"/>
    <w:rsid w:val="0032310D"/>
    <w:rsid w:val="0032386F"/>
    <w:rsid w:val="003239D9"/>
    <w:rsid w:val="0032426B"/>
    <w:rsid w:val="00326ECB"/>
    <w:rsid w:val="00327E80"/>
    <w:rsid w:val="00330F3F"/>
    <w:rsid w:val="00332443"/>
    <w:rsid w:val="003337A9"/>
    <w:rsid w:val="00333C26"/>
    <w:rsid w:val="00333E2B"/>
    <w:rsid w:val="0033400C"/>
    <w:rsid w:val="0033501C"/>
    <w:rsid w:val="00335262"/>
    <w:rsid w:val="00336945"/>
    <w:rsid w:val="00336CD4"/>
    <w:rsid w:val="00336E90"/>
    <w:rsid w:val="00337B55"/>
    <w:rsid w:val="003420AA"/>
    <w:rsid w:val="00342A59"/>
    <w:rsid w:val="00343AF3"/>
    <w:rsid w:val="00343F3E"/>
    <w:rsid w:val="00344C83"/>
    <w:rsid w:val="00345BA9"/>
    <w:rsid w:val="00350C7D"/>
    <w:rsid w:val="003518EE"/>
    <w:rsid w:val="00352117"/>
    <w:rsid w:val="00352FBE"/>
    <w:rsid w:val="00354203"/>
    <w:rsid w:val="00354575"/>
    <w:rsid w:val="00355C2F"/>
    <w:rsid w:val="00356104"/>
    <w:rsid w:val="00356793"/>
    <w:rsid w:val="003577FD"/>
    <w:rsid w:val="00357899"/>
    <w:rsid w:val="003608E7"/>
    <w:rsid w:val="00360FB6"/>
    <w:rsid w:val="00361AB7"/>
    <w:rsid w:val="00361DDF"/>
    <w:rsid w:val="00361E3C"/>
    <w:rsid w:val="00363DD5"/>
    <w:rsid w:val="0036582B"/>
    <w:rsid w:val="003658AB"/>
    <w:rsid w:val="00365EB8"/>
    <w:rsid w:val="00366829"/>
    <w:rsid w:val="00366B25"/>
    <w:rsid w:val="00366EAE"/>
    <w:rsid w:val="00367BE8"/>
    <w:rsid w:val="00371FD4"/>
    <w:rsid w:val="0037205D"/>
    <w:rsid w:val="0037423F"/>
    <w:rsid w:val="003748B6"/>
    <w:rsid w:val="003749C3"/>
    <w:rsid w:val="0037637E"/>
    <w:rsid w:val="0037643B"/>
    <w:rsid w:val="0038163C"/>
    <w:rsid w:val="003838DA"/>
    <w:rsid w:val="003851A9"/>
    <w:rsid w:val="00385956"/>
    <w:rsid w:val="0038651F"/>
    <w:rsid w:val="00386ADA"/>
    <w:rsid w:val="00390967"/>
    <w:rsid w:val="00390F9A"/>
    <w:rsid w:val="00390FE4"/>
    <w:rsid w:val="003938BF"/>
    <w:rsid w:val="00396A15"/>
    <w:rsid w:val="00396B97"/>
    <w:rsid w:val="00396F7E"/>
    <w:rsid w:val="003A0759"/>
    <w:rsid w:val="003A0BDD"/>
    <w:rsid w:val="003A1BA0"/>
    <w:rsid w:val="003A2763"/>
    <w:rsid w:val="003A30F3"/>
    <w:rsid w:val="003A31B6"/>
    <w:rsid w:val="003A3DAF"/>
    <w:rsid w:val="003A463A"/>
    <w:rsid w:val="003A5DEB"/>
    <w:rsid w:val="003A686A"/>
    <w:rsid w:val="003A6C66"/>
    <w:rsid w:val="003A6FAC"/>
    <w:rsid w:val="003A7099"/>
    <w:rsid w:val="003A713E"/>
    <w:rsid w:val="003B0E93"/>
    <w:rsid w:val="003B1B8F"/>
    <w:rsid w:val="003B2AFC"/>
    <w:rsid w:val="003B2BBF"/>
    <w:rsid w:val="003B3F3D"/>
    <w:rsid w:val="003B6201"/>
    <w:rsid w:val="003B76C1"/>
    <w:rsid w:val="003C0643"/>
    <w:rsid w:val="003C532C"/>
    <w:rsid w:val="003C5782"/>
    <w:rsid w:val="003C5A7D"/>
    <w:rsid w:val="003C6396"/>
    <w:rsid w:val="003C7DBC"/>
    <w:rsid w:val="003D1E54"/>
    <w:rsid w:val="003D1EC4"/>
    <w:rsid w:val="003D27CF"/>
    <w:rsid w:val="003D32AC"/>
    <w:rsid w:val="003D3406"/>
    <w:rsid w:val="003D3E36"/>
    <w:rsid w:val="003D52CB"/>
    <w:rsid w:val="003D5B1D"/>
    <w:rsid w:val="003D6B3C"/>
    <w:rsid w:val="003D72CA"/>
    <w:rsid w:val="003D7A6B"/>
    <w:rsid w:val="003E0446"/>
    <w:rsid w:val="003E0918"/>
    <w:rsid w:val="003E0E45"/>
    <w:rsid w:val="003E1246"/>
    <w:rsid w:val="003E154C"/>
    <w:rsid w:val="003E243B"/>
    <w:rsid w:val="003E3025"/>
    <w:rsid w:val="003E3A7C"/>
    <w:rsid w:val="003E437E"/>
    <w:rsid w:val="003E57E8"/>
    <w:rsid w:val="003E6440"/>
    <w:rsid w:val="003E6EB8"/>
    <w:rsid w:val="003F0B19"/>
    <w:rsid w:val="003F1F3A"/>
    <w:rsid w:val="003F36A4"/>
    <w:rsid w:val="003F4715"/>
    <w:rsid w:val="003F71D1"/>
    <w:rsid w:val="00401108"/>
    <w:rsid w:val="004016D7"/>
    <w:rsid w:val="004020A1"/>
    <w:rsid w:val="00404A76"/>
    <w:rsid w:val="00405E2B"/>
    <w:rsid w:val="004069EF"/>
    <w:rsid w:val="0040784F"/>
    <w:rsid w:val="00407AC9"/>
    <w:rsid w:val="00410878"/>
    <w:rsid w:val="004112B1"/>
    <w:rsid w:val="0041152C"/>
    <w:rsid w:val="004115A5"/>
    <w:rsid w:val="0041169D"/>
    <w:rsid w:val="004130B1"/>
    <w:rsid w:val="00413339"/>
    <w:rsid w:val="0041512E"/>
    <w:rsid w:val="00416501"/>
    <w:rsid w:val="00416D56"/>
    <w:rsid w:val="00420AA7"/>
    <w:rsid w:val="00422497"/>
    <w:rsid w:val="00423C6D"/>
    <w:rsid w:val="00424E01"/>
    <w:rsid w:val="004252F1"/>
    <w:rsid w:val="00425891"/>
    <w:rsid w:val="00427366"/>
    <w:rsid w:val="00431F30"/>
    <w:rsid w:val="00432593"/>
    <w:rsid w:val="00432EA1"/>
    <w:rsid w:val="004341D0"/>
    <w:rsid w:val="00435EA5"/>
    <w:rsid w:val="00436006"/>
    <w:rsid w:val="00436398"/>
    <w:rsid w:val="00437776"/>
    <w:rsid w:val="004414B1"/>
    <w:rsid w:val="00442BE0"/>
    <w:rsid w:val="00443BE3"/>
    <w:rsid w:val="00443C7C"/>
    <w:rsid w:val="00444533"/>
    <w:rsid w:val="004456C2"/>
    <w:rsid w:val="0044583B"/>
    <w:rsid w:val="0044670B"/>
    <w:rsid w:val="004468AB"/>
    <w:rsid w:val="00447DBC"/>
    <w:rsid w:val="004531D5"/>
    <w:rsid w:val="00453653"/>
    <w:rsid w:val="00453B8E"/>
    <w:rsid w:val="004553AC"/>
    <w:rsid w:val="00455CAE"/>
    <w:rsid w:val="00455D62"/>
    <w:rsid w:val="0045690B"/>
    <w:rsid w:val="00456F41"/>
    <w:rsid w:val="00457D04"/>
    <w:rsid w:val="004615A7"/>
    <w:rsid w:val="0046447F"/>
    <w:rsid w:val="004656F0"/>
    <w:rsid w:val="00470859"/>
    <w:rsid w:val="0047104F"/>
    <w:rsid w:val="00471B5E"/>
    <w:rsid w:val="00473732"/>
    <w:rsid w:val="0047671D"/>
    <w:rsid w:val="00476C6B"/>
    <w:rsid w:val="00476E37"/>
    <w:rsid w:val="00476F87"/>
    <w:rsid w:val="00477A18"/>
    <w:rsid w:val="0048246B"/>
    <w:rsid w:val="00483588"/>
    <w:rsid w:val="00483B0B"/>
    <w:rsid w:val="00484596"/>
    <w:rsid w:val="0048460D"/>
    <w:rsid w:val="004864B5"/>
    <w:rsid w:val="00486E99"/>
    <w:rsid w:val="00487451"/>
    <w:rsid w:val="00491AAB"/>
    <w:rsid w:val="00492E8A"/>
    <w:rsid w:val="00492ED3"/>
    <w:rsid w:val="004938C4"/>
    <w:rsid w:val="004943B4"/>
    <w:rsid w:val="004944C6"/>
    <w:rsid w:val="00494A01"/>
    <w:rsid w:val="0049568D"/>
    <w:rsid w:val="00495A59"/>
    <w:rsid w:val="00497E6D"/>
    <w:rsid w:val="004A0B8D"/>
    <w:rsid w:val="004A0BE9"/>
    <w:rsid w:val="004A421F"/>
    <w:rsid w:val="004A625C"/>
    <w:rsid w:val="004A655D"/>
    <w:rsid w:val="004B0C68"/>
    <w:rsid w:val="004B0E99"/>
    <w:rsid w:val="004B164F"/>
    <w:rsid w:val="004B23E3"/>
    <w:rsid w:val="004B344A"/>
    <w:rsid w:val="004B40E3"/>
    <w:rsid w:val="004B5758"/>
    <w:rsid w:val="004B6992"/>
    <w:rsid w:val="004C1A8D"/>
    <w:rsid w:val="004C2307"/>
    <w:rsid w:val="004C2602"/>
    <w:rsid w:val="004C2B9B"/>
    <w:rsid w:val="004C5D8B"/>
    <w:rsid w:val="004C6444"/>
    <w:rsid w:val="004C7A6F"/>
    <w:rsid w:val="004D6EAC"/>
    <w:rsid w:val="004E1DB0"/>
    <w:rsid w:val="004E2CA1"/>
    <w:rsid w:val="004E3164"/>
    <w:rsid w:val="004E3C00"/>
    <w:rsid w:val="004E4E66"/>
    <w:rsid w:val="004E599F"/>
    <w:rsid w:val="004E5DF2"/>
    <w:rsid w:val="004E6565"/>
    <w:rsid w:val="004E6ADE"/>
    <w:rsid w:val="004E7E0E"/>
    <w:rsid w:val="004F211C"/>
    <w:rsid w:val="004F3318"/>
    <w:rsid w:val="004F3AB9"/>
    <w:rsid w:val="004F4954"/>
    <w:rsid w:val="004F6329"/>
    <w:rsid w:val="004F633D"/>
    <w:rsid w:val="004F6D24"/>
    <w:rsid w:val="004F7852"/>
    <w:rsid w:val="0050077C"/>
    <w:rsid w:val="005009EF"/>
    <w:rsid w:val="00500BB4"/>
    <w:rsid w:val="00501289"/>
    <w:rsid w:val="00501966"/>
    <w:rsid w:val="00501ABB"/>
    <w:rsid w:val="00505A70"/>
    <w:rsid w:val="00506F13"/>
    <w:rsid w:val="00510662"/>
    <w:rsid w:val="005119CB"/>
    <w:rsid w:val="005121AC"/>
    <w:rsid w:val="00514EE2"/>
    <w:rsid w:val="0051510F"/>
    <w:rsid w:val="00515513"/>
    <w:rsid w:val="00515B8B"/>
    <w:rsid w:val="00516F66"/>
    <w:rsid w:val="005172F3"/>
    <w:rsid w:val="0051785B"/>
    <w:rsid w:val="00517EF2"/>
    <w:rsid w:val="00520263"/>
    <w:rsid w:val="005213D6"/>
    <w:rsid w:val="00522F4B"/>
    <w:rsid w:val="0052357F"/>
    <w:rsid w:val="00523F62"/>
    <w:rsid w:val="00525637"/>
    <w:rsid w:val="005272FB"/>
    <w:rsid w:val="00527A08"/>
    <w:rsid w:val="00527FEF"/>
    <w:rsid w:val="00532963"/>
    <w:rsid w:val="005338F2"/>
    <w:rsid w:val="005349E8"/>
    <w:rsid w:val="00534BCF"/>
    <w:rsid w:val="005363A8"/>
    <w:rsid w:val="005377C9"/>
    <w:rsid w:val="0054026A"/>
    <w:rsid w:val="005404C0"/>
    <w:rsid w:val="00540967"/>
    <w:rsid w:val="00541285"/>
    <w:rsid w:val="0054160A"/>
    <w:rsid w:val="00541745"/>
    <w:rsid w:val="00541B4C"/>
    <w:rsid w:val="005423AE"/>
    <w:rsid w:val="0054277E"/>
    <w:rsid w:val="005434FD"/>
    <w:rsid w:val="00544211"/>
    <w:rsid w:val="005455B6"/>
    <w:rsid w:val="00546AA7"/>
    <w:rsid w:val="005504E7"/>
    <w:rsid w:val="00550624"/>
    <w:rsid w:val="00551663"/>
    <w:rsid w:val="00552DF1"/>
    <w:rsid w:val="00553ACB"/>
    <w:rsid w:val="0055466A"/>
    <w:rsid w:val="00556DFF"/>
    <w:rsid w:val="00557D66"/>
    <w:rsid w:val="005603AB"/>
    <w:rsid w:val="0056239E"/>
    <w:rsid w:val="005640DD"/>
    <w:rsid w:val="00564A9D"/>
    <w:rsid w:val="005653FD"/>
    <w:rsid w:val="00565AA4"/>
    <w:rsid w:val="00566693"/>
    <w:rsid w:val="00567A05"/>
    <w:rsid w:val="005719AA"/>
    <w:rsid w:val="005722C6"/>
    <w:rsid w:val="0057233A"/>
    <w:rsid w:val="0057337D"/>
    <w:rsid w:val="005739DD"/>
    <w:rsid w:val="005739EF"/>
    <w:rsid w:val="00574129"/>
    <w:rsid w:val="0057483A"/>
    <w:rsid w:val="005755EF"/>
    <w:rsid w:val="00577A6E"/>
    <w:rsid w:val="00582718"/>
    <w:rsid w:val="00582804"/>
    <w:rsid w:val="00582A6A"/>
    <w:rsid w:val="00583C6F"/>
    <w:rsid w:val="0058426C"/>
    <w:rsid w:val="005843BB"/>
    <w:rsid w:val="005849C4"/>
    <w:rsid w:val="00585037"/>
    <w:rsid w:val="00587194"/>
    <w:rsid w:val="00590353"/>
    <w:rsid w:val="00590A41"/>
    <w:rsid w:val="005917BF"/>
    <w:rsid w:val="00592753"/>
    <w:rsid w:val="00592AD6"/>
    <w:rsid w:val="00592D2E"/>
    <w:rsid w:val="00593102"/>
    <w:rsid w:val="005937AF"/>
    <w:rsid w:val="0059687F"/>
    <w:rsid w:val="00596E16"/>
    <w:rsid w:val="00597B9C"/>
    <w:rsid w:val="005A08F8"/>
    <w:rsid w:val="005A16C7"/>
    <w:rsid w:val="005A1853"/>
    <w:rsid w:val="005A1FDA"/>
    <w:rsid w:val="005A20A5"/>
    <w:rsid w:val="005A21D5"/>
    <w:rsid w:val="005A2772"/>
    <w:rsid w:val="005A3EA9"/>
    <w:rsid w:val="005A455C"/>
    <w:rsid w:val="005A4E08"/>
    <w:rsid w:val="005A587A"/>
    <w:rsid w:val="005A6274"/>
    <w:rsid w:val="005A7ACB"/>
    <w:rsid w:val="005B0308"/>
    <w:rsid w:val="005B1679"/>
    <w:rsid w:val="005B28D2"/>
    <w:rsid w:val="005B314F"/>
    <w:rsid w:val="005B5297"/>
    <w:rsid w:val="005B7978"/>
    <w:rsid w:val="005B7F97"/>
    <w:rsid w:val="005C0647"/>
    <w:rsid w:val="005C07F4"/>
    <w:rsid w:val="005C1FFD"/>
    <w:rsid w:val="005C3C37"/>
    <w:rsid w:val="005C3D59"/>
    <w:rsid w:val="005C43C1"/>
    <w:rsid w:val="005C6699"/>
    <w:rsid w:val="005C6AD3"/>
    <w:rsid w:val="005C6F2A"/>
    <w:rsid w:val="005D25F9"/>
    <w:rsid w:val="005D5B32"/>
    <w:rsid w:val="005D7975"/>
    <w:rsid w:val="005E041D"/>
    <w:rsid w:val="005E25E2"/>
    <w:rsid w:val="005E2844"/>
    <w:rsid w:val="005E4546"/>
    <w:rsid w:val="005E6A56"/>
    <w:rsid w:val="005E6DEB"/>
    <w:rsid w:val="005E75C3"/>
    <w:rsid w:val="005E762B"/>
    <w:rsid w:val="005F0325"/>
    <w:rsid w:val="005F046B"/>
    <w:rsid w:val="005F149F"/>
    <w:rsid w:val="005F1DCC"/>
    <w:rsid w:val="005F749E"/>
    <w:rsid w:val="00601CE6"/>
    <w:rsid w:val="0060258B"/>
    <w:rsid w:val="00602E61"/>
    <w:rsid w:val="006032F0"/>
    <w:rsid w:val="00603611"/>
    <w:rsid w:val="006057DD"/>
    <w:rsid w:val="00611E7D"/>
    <w:rsid w:val="0061298B"/>
    <w:rsid w:val="00612EC4"/>
    <w:rsid w:val="00614057"/>
    <w:rsid w:val="00614F7D"/>
    <w:rsid w:val="00616B17"/>
    <w:rsid w:val="00617B99"/>
    <w:rsid w:val="00620B52"/>
    <w:rsid w:val="00620E1C"/>
    <w:rsid w:val="006213DF"/>
    <w:rsid w:val="00621F25"/>
    <w:rsid w:val="0062363D"/>
    <w:rsid w:val="006245F7"/>
    <w:rsid w:val="00627E39"/>
    <w:rsid w:val="00631055"/>
    <w:rsid w:val="006314AF"/>
    <w:rsid w:val="00631D7E"/>
    <w:rsid w:val="00632671"/>
    <w:rsid w:val="006346BB"/>
    <w:rsid w:val="006363C6"/>
    <w:rsid w:val="00637D67"/>
    <w:rsid w:val="00640464"/>
    <w:rsid w:val="00641064"/>
    <w:rsid w:val="006410D6"/>
    <w:rsid w:val="00641CAA"/>
    <w:rsid w:val="00642249"/>
    <w:rsid w:val="00642327"/>
    <w:rsid w:val="00642924"/>
    <w:rsid w:val="0064433C"/>
    <w:rsid w:val="006452D0"/>
    <w:rsid w:val="0064605C"/>
    <w:rsid w:val="00646D13"/>
    <w:rsid w:val="006473A8"/>
    <w:rsid w:val="00651573"/>
    <w:rsid w:val="0065268B"/>
    <w:rsid w:val="00652E1D"/>
    <w:rsid w:val="0065351B"/>
    <w:rsid w:val="006549F4"/>
    <w:rsid w:val="00654F25"/>
    <w:rsid w:val="00657743"/>
    <w:rsid w:val="0066059C"/>
    <w:rsid w:val="006609F2"/>
    <w:rsid w:val="00661308"/>
    <w:rsid w:val="0066184E"/>
    <w:rsid w:val="00662C35"/>
    <w:rsid w:val="00663144"/>
    <w:rsid w:val="006639B1"/>
    <w:rsid w:val="00664A6F"/>
    <w:rsid w:val="006701FA"/>
    <w:rsid w:val="006707EE"/>
    <w:rsid w:val="0067154C"/>
    <w:rsid w:val="00672A0C"/>
    <w:rsid w:val="00672DA1"/>
    <w:rsid w:val="00672F94"/>
    <w:rsid w:val="006746F9"/>
    <w:rsid w:val="00675B62"/>
    <w:rsid w:val="0068106D"/>
    <w:rsid w:val="00683B34"/>
    <w:rsid w:val="00683D91"/>
    <w:rsid w:val="00684093"/>
    <w:rsid w:val="006853AC"/>
    <w:rsid w:val="00685872"/>
    <w:rsid w:val="00686250"/>
    <w:rsid w:val="00686278"/>
    <w:rsid w:val="00686449"/>
    <w:rsid w:val="006867FE"/>
    <w:rsid w:val="00686F0E"/>
    <w:rsid w:val="00686F82"/>
    <w:rsid w:val="00687039"/>
    <w:rsid w:val="0069011B"/>
    <w:rsid w:val="0069124F"/>
    <w:rsid w:val="006914F8"/>
    <w:rsid w:val="00691E4C"/>
    <w:rsid w:val="00692459"/>
    <w:rsid w:val="00693ED1"/>
    <w:rsid w:val="006947A7"/>
    <w:rsid w:val="00694DA6"/>
    <w:rsid w:val="00695DA2"/>
    <w:rsid w:val="0069659A"/>
    <w:rsid w:val="006967D5"/>
    <w:rsid w:val="0069723D"/>
    <w:rsid w:val="006979DE"/>
    <w:rsid w:val="006A0952"/>
    <w:rsid w:val="006A1F39"/>
    <w:rsid w:val="006A501B"/>
    <w:rsid w:val="006A66F7"/>
    <w:rsid w:val="006A6A26"/>
    <w:rsid w:val="006A7192"/>
    <w:rsid w:val="006B0229"/>
    <w:rsid w:val="006B029A"/>
    <w:rsid w:val="006B05BA"/>
    <w:rsid w:val="006B1B59"/>
    <w:rsid w:val="006B1BB8"/>
    <w:rsid w:val="006B30B5"/>
    <w:rsid w:val="006B35F1"/>
    <w:rsid w:val="006B396A"/>
    <w:rsid w:val="006B5142"/>
    <w:rsid w:val="006B538D"/>
    <w:rsid w:val="006B5510"/>
    <w:rsid w:val="006B6986"/>
    <w:rsid w:val="006B7284"/>
    <w:rsid w:val="006B736A"/>
    <w:rsid w:val="006B7822"/>
    <w:rsid w:val="006B7B39"/>
    <w:rsid w:val="006C0CDD"/>
    <w:rsid w:val="006C2FBE"/>
    <w:rsid w:val="006C37E8"/>
    <w:rsid w:val="006C3A26"/>
    <w:rsid w:val="006C5284"/>
    <w:rsid w:val="006C55D4"/>
    <w:rsid w:val="006C5AF5"/>
    <w:rsid w:val="006C64D7"/>
    <w:rsid w:val="006C672C"/>
    <w:rsid w:val="006C6FBC"/>
    <w:rsid w:val="006C7382"/>
    <w:rsid w:val="006C778B"/>
    <w:rsid w:val="006C7ACC"/>
    <w:rsid w:val="006D017C"/>
    <w:rsid w:val="006D0AFE"/>
    <w:rsid w:val="006D0EF9"/>
    <w:rsid w:val="006D25AC"/>
    <w:rsid w:val="006D261F"/>
    <w:rsid w:val="006D2B20"/>
    <w:rsid w:val="006D2ECF"/>
    <w:rsid w:val="006D382B"/>
    <w:rsid w:val="006D4030"/>
    <w:rsid w:val="006D52F1"/>
    <w:rsid w:val="006D5C6F"/>
    <w:rsid w:val="006D70F0"/>
    <w:rsid w:val="006E188A"/>
    <w:rsid w:val="006E1DC3"/>
    <w:rsid w:val="006E249A"/>
    <w:rsid w:val="006E280C"/>
    <w:rsid w:val="006E2F8C"/>
    <w:rsid w:val="006E3269"/>
    <w:rsid w:val="006E3A5E"/>
    <w:rsid w:val="006E60B9"/>
    <w:rsid w:val="006E72BB"/>
    <w:rsid w:val="006E7476"/>
    <w:rsid w:val="006E7B83"/>
    <w:rsid w:val="006F1827"/>
    <w:rsid w:val="006F2EC4"/>
    <w:rsid w:val="006F37B5"/>
    <w:rsid w:val="006F37FB"/>
    <w:rsid w:val="006F3873"/>
    <w:rsid w:val="006F3B22"/>
    <w:rsid w:val="006F3C17"/>
    <w:rsid w:val="006F4068"/>
    <w:rsid w:val="006F43B6"/>
    <w:rsid w:val="006F67BE"/>
    <w:rsid w:val="006F7AF1"/>
    <w:rsid w:val="007019E0"/>
    <w:rsid w:val="007025DD"/>
    <w:rsid w:val="00702889"/>
    <w:rsid w:val="00702927"/>
    <w:rsid w:val="0070309E"/>
    <w:rsid w:val="00703D43"/>
    <w:rsid w:val="00706816"/>
    <w:rsid w:val="00706979"/>
    <w:rsid w:val="00706F09"/>
    <w:rsid w:val="00707A0E"/>
    <w:rsid w:val="00710955"/>
    <w:rsid w:val="007118C3"/>
    <w:rsid w:val="00711DD2"/>
    <w:rsid w:val="007124AA"/>
    <w:rsid w:val="00712946"/>
    <w:rsid w:val="00713663"/>
    <w:rsid w:val="007139C8"/>
    <w:rsid w:val="007148B8"/>
    <w:rsid w:val="00715711"/>
    <w:rsid w:val="007177AF"/>
    <w:rsid w:val="00723B99"/>
    <w:rsid w:val="00724964"/>
    <w:rsid w:val="00724F56"/>
    <w:rsid w:val="00725607"/>
    <w:rsid w:val="0072601A"/>
    <w:rsid w:val="0072608A"/>
    <w:rsid w:val="00726E02"/>
    <w:rsid w:val="007313FC"/>
    <w:rsid w:val="00732314"/>
    <w:rsid w:val="00733BF7"/>
    <w:rsid w:val="00734FDC"/>
    <w:rsid w:val="00736947"/>
    <w:rsid w:val="00736BAF"/>
    <w:rsid w:val="0073709C"/>
    <w:rsid w:val="00737C2B"/>
    <w:rsid w:val="0074003C"/>
    <w:rsid w:val="00741631"/>
    <w:rsid w:val="00746447"/>
    <w:rsid w:val="0074667E"/>
    <w:rsid w:val="00747662"/>
    <w:rsid w:val="00747747"/>
    <w:rsid w:val="00750152"/>
    <w:rsid w:val="0075024D"/>
    <w:rsid w:val="00750C4F"/>
    <w:rsid w:val="00754509"/>
    <w:rsid w:val="00754BC3"/>
    <w:rsid w:val="0075588A"/>
    <w:rsid w:val="00760DC1"/>
    <w:rsid w:val="007622A7"/>
    <w:rsid w:val="00762465"/>
    <w:rsid w:val="00762CE3"/>
    <w:rsid w:val="00763229"/>
    <w:rsid w:val="0076593A"/>
    <w:rsid w:val="00766C94"/>
    <w:rsid w:val="00767A0C"/>
    <w:rsid w:val="00767D6B"/>
    <w:rsid w:val="007703F1"/>
    <w:rsid w:val="007707C1"/>
    <w:rsid w:val="0077233E"/>
    <w:rsid w:val="00772CF0"/>
    <w:rsid w:val="007823E4"/>
    <w:rsid w:val="00782C6A"/>
    <w:rsid w:val="007848E5"/>
    <w:rsid w:val="00785D41"/>
    <w:rsid w:val="00790554"/>
    <w:rsid w:val="00790892"/>
    <w:rsid w:val="0079138B"/>
    <w:rsid w:val="007916AC"/>
    <w:rsid w:val="007916FC"/>
    <w:rsid w:val="007922E1"/>
    <w:rsid w:val="00792425"/>
    <w:rsid w:val="007932A6"/>
    <w:rsid w:val="007937B6"/>
    <w:rsid w:val="00796D1F"/>
    <w:rsid w:val="0079767A"/>
    <w:rsid w:val="00797CFC"/>
    <w:rsid w:val="007A0FB4"/>
    <w:rsid w:val="007A17A0"/>
    <w:rsid w:val="007A2C6E"/>
    <w:rsid w:val="007A708E"/>
    <w:rsid w:val="007A7A8B"/>
    <w:rsid w:val="007B0467"/>
    <w:rsid w:val="007B1703"/>
    <w:rsid w:val="007B281F"/>
    <w:rsid w:val="007B56C4"/>
    <w:rsid w:val="007B7C54"/>
    <w:rsid w:val="007C0E4B"/>
    <w:rsid w:val="007C38BE"/>
    <w:rsid w:val="007C4CCA"/>
    <w:rsid w:val="007C56A5"/>
    <w:rsid w:val="007C5EED"/>
    <w:rsid w:val="007C6A58"/>
    <w:rsid w:val="007C7FA4"/>
    <w:rsid w:val="007D056C"/>
    <w:rsid w:val="007D0820"/>
    <w:rsid w:val="007D105F"/>
    <w:rsid w:val="007D17BA"/>
    <w:rsid w:val="007D2CB1"/>
    <w:rsid w:val="007D44FD"/>
    <w:rsid w:val="007D47B9"/>
    <w:rsid w:val="007D642A"/>
    <w:rsid w:val="007D7D2C"/>
    <w:rsid w:val="007D7E3B"/>
    <w:rsid w:val="007E07FA"/>
    <w:rsid w:val="007E0E99"/>
    <w:rsid w:val="007E0F04"/>
    <w:rsid w:val="007E3ED9"/>
    <w:rsid w:val="007E503F"/>
    <w:rsid w:val="007E669C"/>
    <w:rsid w:val="007E6967"/>
    <w:rsid w:val="007E7681"/>
    <w:rsid w:val="007F086E"/>
    <w:rsid w:val="007F3726"/>
    <w:rsid w:val="007F4824"/>
    <w:rsid w:val="0080169F"/>
    <w:rsid w:val="0080174C"/>
    <w:rsid w:val="008020B5"/>
    <w:rsid w:val="00803A6C"/>
    <w:rsid w:val="0080441C"/>
    <w:rsid w:val="00804914"/>
    <w:rsid w:val="0080581B"/>
    <w:rsid w:val="008070D0"/>
    <w:rsid w:val="00807F72"/>
    <w:rsid w:val="00810257"/>
    <w:rsid w:val="008102E6"/>
    <w:rsid w:val="008116E7"/>
    <w:rsid w:val="00812A49"/>
    <w:rsid w:val="00813873"/>
    <w:rsid w:val="00813902"/>
    <w:rsid w:val="00815135"/>
    <w:rsid w:val="008176D1"/>
    <w:rsid w:val="00817862"/>
    <w:rsid w:val="008201BB"/>
    <w:rsid w:val="008207BC"/>
    <w:rsid w:val="00820E25"/>
    <w:rsid w:val="00820F7E"/>
    <w:rsid w:val="008213DE"/>
    <w:rsid w:val="00821AAE"/>
    <w:rsid w:val="00822016"/>
    <w:rsid w:val="00822228"/>
    <w:rsid w:val="00822A71"/>
    <w:rsid w:val="00823137"/>
    <w:rsid w:val="00823497"/>
    <w:rsid w:val="00824D06"/>
    <w:rsid w:val="008255E5"/>
    <w:rsid w:val="00825A11"/>
    <w:rsid w:val="00826F8C"/>
    <w:rsid w:val="0082744B"/>
    <w:rsid w:val="0083294C"/>
    <w:rsid w:val="00833214"/>
    <w:rsid w:val="00834076"/>
    <w:rsid w:val="00834500"/>
    <w:rsid w:val="00834EA5"/>
    <w:rsid w:val="008355EB"/>
    <w:rsid w:val="00836367"/>
    <w:rsid w:val="00837813"/>
    <w:rsid w:val="00837D93"/>
    <w:rsid w:val="00841768"/>
    <w:rsid w:val="0084395C"/>
    <w:rsid w:val="00844009"/>
    <w:rsid w:val="00844393"/>
    <w:rsid w:val="00846A91"/>
    <w:rsid w:val="00847D46"/>
    <w:rsid w:val="00850434"/>
    <w:rsid w:val="0085158E"/>
    <w:rsid w:val="008515BD"/>
    <w:rsid w:val="00851B46"/>
    <w:rsid w:val="00852C93"/>
    <w:rsid w:val="00853D45"/>
    <w:rsid w:val="008544C9"/>
    <w:rsid w:val="00855B4F"/>
    <w:rsid w:val="00856BF7"/>
    <w:rsid w:val="00856ED6"/>
    <w:rsid w:val="00857DDF"/>
    <w:rsid w:val="008608B2"/>
    <w:rsid w:val="008619E7"/>
    <w:rsid w:val="008625F2"/>
    <w:rsid w:val="00865B6A"/>
    <w:rsid w:val="00866188"/>
    <w:rsid w:val="00866682"/>
    <w:rsid w:val="00866F27"/>
    <w:rsid w:val="008677B7"/>
    <w:rsid w:val="00870A7B"/>
    <w:rsid w:val="0087111E"/>
    <w:rsid w:val="008724B3"/>
    <w:rsid w:val="00872CA8"/>
    <w:rsid w:val="00872D08"/>
    <w:rsid w:val="00873036"/>
    <w:rsid w:val="0087347C"/>
    <w:rsid w:val="0087448B"/>
    <w:rsid w:val="00875226"/>
    <w:rsid w:val="00875B40"/>
    <w:rsid w:val="00876B17"/>
    <w:rsid w:val="00876E77"/>
    <w:rsid w:val="00882B22"/>
    <w:rsid w:val="00883A0E"/>
    <w:rsid w:val="0088498A"/>
    <w:rsid w:val="00884FCC"/>
    <w:rsid w:val="00885647"/>
    <w:rsid w:val="008878C5"/>
    <w:rsid w:val="00890114"/>
    <w:rsid w:val="0089081E"/>
    <w:rsid w:val="00891527"/>
    <w:rsid w:val="00892BD4"/>
    <w:rsid w:val="00892FAA"/>
    <w:rsid w:val="00897960"/>
    <w:rsid w:val="008A14DD"/>
    <w:rsid w:val="008A14EA"/>
    <w:rsid w:val="008A3212"/>
    <w:rsid w:val="008A59CB"/>
    <w:rsid w:val="008A5A6D"/>
    <w:rsid w:val="008A5AD6"/>
    <w:rsid w:val="008A6477"/>
    <w:rsid w:val="008A7730"/>
    <w:rsid w:val="008B0DA2"/>
    <w:rsid w:val="008B1F8C"/>
    <w:rsid w:val="008B2B1E"/>
    <w:rsid w:val="008B500D"/>
    <w:rsid w:val="008B543A"/>
    <w:rsid w:val="008B6404"/>
    <w:rsid w:val="008C0492"/>
    <w:rsid w:val="008C0C36"/>
    <w:rsid w:val="008C21A4"/>
    <w:rsid w:val="008C2A88"/>
    <w:rsid w:val="008C6D97"/>
    <w:rsid w:val="008C6ECA"/>
    <w:rsid w:val="008C7477"/>
    <w:rsid w:val="008C7899"/>
    <w:rsid w:val="008C78D2"/>
    <w:rsid w:val="008C7A6B"/>
    <w:rsid w:val="008D14D8"/>
    <w:rsid w:val="008D1BAE"/>
    <w:rsid w:val="008D238E"/>
    <w:rsid w:val="008D7106"/>
    <w:rsid w:val="008E08F3"/>
    <w:rsid w:val="008E2263"/>
    <w:rsid w:val="008E4728"/>
    <w:rsid w:val="008E5180"/>
    <w:rsid w:val="008E52B8"/>
    <w:rsid w:val="008E5302"/>
    <w:rsid w:val="008E6AAF"/>
    <w:rsid w:val="008E6D89"/>
    <w:rsid w:val="008E7356"/>
    <w:rsid w:val="008F0430"/>
    <w:rsid w:val="008F0C85"/>
    <w:rsid w:val="008F1FC3"/>
    <w:rsid w:val="008F269B"/>
    <w:rsid w:val="008F2AE4"/>
    <w:rsid w:val="008F3659"/>
    <w:rsid w:val="008F3E6E"/>
    <w:rsid w:val="008F5152"/>
    <w:rsid w:val="008F5980"/>
    <w:rsid w:val="008F59E7"/>
    <w:rsid w:val="008F59F1"/>
    <w:rsid w:val="008F7F12"/>
    <w:rsid w:val="009010B4"/>
    <w:rsid w:val="0090124D"/>
    <w:rsid w:val="009014E2"/>
    <w:rsid w:val="00901EE7"/>
    <w:rsid w:val="009029B2"/>
    <w:rsid w:val="009032A2"/>
    <w:rsid w:val="00904AE5"/>
    <w:rsid w:val="00906576"/>
    <w:rsid w:val="00910C8F"/>
    <w:rsid w:val="00911733"/>
    <w:rsid w:val="009121D9"/>
    <w:rsid w:val="00912555"/>
    <w:rsid w:val="00914934"/>
    <w:rsid w:val="00920B84"/>
    <w:rsid w:val="00922564"/>
    <w:rsid w:val="009228C0"/>
    <w:rsid w:val="00924BBA"/>
    <w:rsid w:val="00924D1F"/>
    <w:rsid w:val="0092543C"/>
    <w:rsid w:val="00925FB5"/>
    <w:rsid w:val="00926D3E"/>
    <w:rsid w:val="009272D5"/>
    <w:rsid w:val="0092746F"/>
    <w:rsid w:val="00927700"/>
    <w:rsid w:val="00931763"/>
    <w:rsid w:val="0093210D"/>
    <w:rsid w:val="0093264A"/>
    <w:rsid w:val="00935DCE"/>
    <w:rsid w:val="00937CCA"/>
    <w:rsid w:val="009402AC"/>
    <w:rsid w:val="009414D3"/>
    <w:rsid w:val="00941FF6"/>
    <w:rsid w:val="00942B4E"/>
    <w:rsid w:val="0094373D"/>
    <w:rsid w:val="00944A04"/>
    <w:rsid w:val="00944A58"/>
    <w:rsid w:val="00945AD9"/>
    <w:rsid w:val="00946C24"/>
    <w:rsid w:val="00946FF7"/>
    <w:rsid w:val="009478D7"/>
    <w:rsid w:val="009513DB"/>
    <w:rsid w:val="00953B6E"/>
    <w:rsid w:val="00953C73"/>
    <w:rsid w:val="00955D20"/>
    <w:rsid w:val="00960BF3"/>
    <w:rsid w:val="00960C7F"/>
    <w:rsid w:val="00961E5F"/>
    <w:rsid w:val="009622F5"/>
    <w:rsid w:val="009657B3"/>
    <w:rsid w:val="0096599F"/>
    <w:rsid w:val="009679A3"/>
    <w:rsid w:val="00971DE1"/>
    <w:rsid w:val="009751F9"/>
    <w:rsid w:val="00975486"/>
    <w:rsid w:val="00976FAA"/>
    <w:rsid w:val="00977F0C"/>
    <w:rsid w:val="009807C8"/>
    <w:rsid w:val="00981FE0"/>
    <w:rsid w:val="0098369D"/>
    <w:rsid w:val="0098410C"/>
    <w:rsid w:val="00984351"/>
    <w:rsid w:val="00984F14"/>
    <w:rsid w:val="00984F64"/>
    <w:rsid w:val="0098559C"/>
    <w:rsid w:val="00985A96"/>
    <w:rsid w:val="00986BFE"/>
    <w:rsid w:val="00986C7E"/>
    <w:rsid w:val="00987632"/>
    <w:rsid w:val="00990579"/>
    <w:rsid w:val="00990BAE"/>
    <w:rsid w:val="00991F33"/>
    <w:rsid w:val="00992180"/>
    <w:rsid w:val="00992BBC"/>
    <w:rsid w:val="0099389B"/>
    <w:rsid w:val="009944A6"/>
    <w:rsid w:val="0099469A"/>
    <w:rsid w:val="00995D1C"/>
    <w:rsid w:val="00995EE2"/>
    <w:rsid w:val="00997088"/>
    <w:rsid w:val="0099778C"/>
    <w:rsid w:val="009A0232"/>
    <w:rsid w:val="009A02F3"/>
    <w:rsid w:val="009A1B93"/>
    <w:rsid w:val="009A1BFB"/>
    <w:rsid w:val="009A23EF"/>
    <w:rsid w:val="009A4D3F"/>
    <w:rsid w:val="009A58AB"/>
    <w:rsid w:val="009A5AF3"/>
    <w:rsid w:val="009A5CAF"/>
    <w:rsid w:val="009A76CB"/>
    <w:rsid w:val="009A780B"/>
    <w:rsid w:val="009A78E5"/>
    <w:rsid w:val="009B20F0"/>
    <w:rsid w:val="009B2BD2"/>
    <w:rsid w:val="009B4C7B"/>
    <w:rsid w:val="009B4FDA"/>
    <w:rsid w:val="009B772D"/>
    <w:rsid w:val="009C0672"/>
    <w:rsid w:val="009C090E"/>
    <w:rsid w:val="009C11C1"/>
    <w:rsid w:val="009C28B0"/>
    <w:rsid w:val="009C32C9"/>
    <w:rsid w:val="009C393B"/>
    <w:rsid w:val="009C4B27"/>
    <w:rsid w:val="009C6427"/>
    <w:rsid w:val="009C7ACA"/>
    <w:rsid w:val="009C7B8C"/>
    <w:rsid w:val="009D07F4"/>
    <w:rsid w:val="009D093E"/>
    <w:rsid w:val="009D0C09"/>
    <w:rsid w:val="009D123B"/>
    <w:rsid w:val="009D160A"/>
    <w:rsid w:val="009D5558"/>
    <w:rsid w:val="009D560A"/>
    <w:rsid w:val="009E0734"/>
    <w:rsid w:val="009E0D16"/>
    <w:rsid w:val="009E27CF"/>
    <w:rsid w:val="009E2B9D"/>
    <w:rsid w:val="009E6AF6"/>
    <w:rsid w:val="009E6B79"/>
    <w:rsid w:val="009F053F"/>
    <w:rsid w:val="009F3774"/>
    <w:rsid w:val="009F3F7B"/>
    <w:rsid w:val="009F56C7"/>
    <w:rsid w:val="009F720C"/>
    <w:rsid w:val="00A0030C"/>
    <w:rsid w:val="00A0034A"/>
    <w:rsid w:val="00A00C72"/>
    <w:rsid w:val="00A00FE8"/>
    <w:rsid w:val="00A01DAA"/>
    <w:rsid w:val="00A01F3B"/>
    <w:rsid w:val="00A021B6"/>
    <w:rsid w:val="00A0272E"/>
    <w:rsid w:val="00A0288A"/>
    <w:rsid w:val="00A03807"/>
    <w:rsid w:val="00A0407B"/>
    <w:rsid w:val="00A0571D"/>
    <w:rsid w:val="00A05A06"/>
    <w:rsid w:val="00A06321"/>
    <w:rsid w:val="00A068B7"/>
    <w:rsid w:val="00A07785"/>
    <w:rsid w:val="00A1014D"/>
    <w:rsid w:val="00A111C9"/>
    <w:rsid w:val="00A11866"/>
    <w:rsid w:val="00A11A48"/>
    <w:rsid w:val="00A11BB2"/>
    <w:rsid w:val="00A11E14"/>
    <w:rsid w:val="00A13034"/>
    <w:rsid w:val="00A13460"/>
    <w:rsid w:val="00A1475A"/>
    <w:rsid w:val="00A20130"/>
    <w:rsid w:val="00A21485"/>
    <w:rsid w:val="00A21582"/>
    <w:rsid w:val="00A22A97"/>
    <w:rsid w:val="00A239B3"/>
    <w:rsid w:val="00A2407C"/>
    <w:rsid w:val="00A240ED"/>
    <w:rsid w:val="00A24D70"/>
    <w:rsid w:val="00A252F0"/>
    <w:rsid w:val="00A25422"/>
    <w:rsid w:val="00A25430"/>
    <w:rsid w:val="00A25592"/>
    <w:rsid w:val="00A25907"/>
    <w:rsid w:val="00A27549"/>
    <w:rsid w:val="00A3020B"/>
    <w:rsid w:val="00A317B4"/>
    <w:rsid w:val="00A36C94"/>
    <w:rsid w:val="00A41858"/>
    <w:rsid w:val="00A41BCF"/>
    <w:rsid w:val="00A41F22"/>
    <w:rsid w:val="00A42535"/>
    <w:rsid w:val="00A42582"/>
    <w:rsid w:val="00A428AE"/>
    <w:rsid w:val="00A42A3A"/>
    <w:rsid w:val="00A431AC"/>
    <w:rsid w:val="00A435AA"/>
    <w:rsid w:val="00A43D3B"/>
    <w:rsid w:val="00A46179"/>
    <w:rsid w:val="00A4668D"/>
    <w:rsid w:val="00A47725"/>
    <w:rsid w:val="00A509A9"/>
    <w:rsid w:val="00A52ED1"/>
    <w:rsid w:val="00A54B7E"/>
    <w:rsid w:val="00A54F68"/>
    <w:rsid w:val="00A553F9"/>
    <w:rsid w:val="00A556F4"/>
    <w:rsid w:val="00A55D47"/>
    <w:rsid w:val="00A56080"/>
    <w:rsid w:val="00A56961"/>
    <w:rsid w:val="00A6040A"/>
    <w:rsid w:val="00A60746"/>
    <w:rsid w:val="00A60D23"/>
    <w:rsid w:val="00A61C54"/>
    <w:rsid w:val="00A63DCA"/>
    <w:rsid w:val="00A64672"/>
    <w:rsid w:val="00A648E9"/>
    <w:rsid w:val="00A64BB7"/>
    <w:rsid w:val="00A662E1"/>
    <w:rsid w:val="00A71BC0"/>
    <w:rsid w:val="00A7260E"/>
    <w:rsid w:val="00A73220"/>
    <w:rsid w:val="00A73DE6"/>
    <w:rsid w:val="00A74F08"/>
    <w:rsid w:val="00A757EF"/>
    <w:rsid w:val="00A75D6C"/>
    <w:rsid w:val="00A76FCF"/>
    <w:rsid w:val="00A775C1"/>
    <w:rsid w:val="00A777C1"/>
    <w:rsid w:val="00A80FCD"/>
    <w:rsid w:val="00A816B9"/>
    <w:rsid w:val="00A832CC"/>
    <w:rsid w:val="00A86CD0"/>
    <w:rsid w:val="00A9016E"/>
    <w:rsid w:val="00A90576"/>
    <w:rsid w:val="00A90949"/>
    <w:rsid w:val="00A90FC2"/>
    <w:rsid w:val="00A91A4F"/>
    <w:rsid w:val="00A92AAE"/>
    <w:rsid w:val="00A9323C"/>
    <w:rsid w:val="00A93E54"/>
    <w:rsid w:val="00A9586E"/>
    <w:rsid w:val="00A96911"/>
    <w:rsid w:val="00A97210"/>
    <w:rsid w:val="00AA0470"/>
    <w:rsid w:val="00AA0908"/>
    <w:rsid w:val="00AA3916"/>
    <w:rsid w:val="00AA394F"/>
    <w:rsid w:val="00AA5F10"/>
    <w:rsid w:val="00AA5F2C"/>
    <w:rsid w:val="00AA628B"/>
    <w:rsid w:val="00AA66F6"/>
    <w:rsid w:val="00AA6B00"/>
    <w:rsid w:val="00AA6BE1"/>
    <w:rsid w:val="00AB103C"/>
    <w:rsid w:val="00AB12DE"/>
    <w:rsid w:val="00AB177F"/>
    <w:rsid w:val="00AB1BF3"/>
    <w:rsid w:val="00AB32AC"/>
    <w:rsid w:val="00AB3313"/>
    <w:rsid w:val="00AB3B97"/>
    <w:rsid w:val="00AB42D7"/>
    <w:rsid w:val="00AB44BA"/>
    <w:rsid w:val="00AB4936"/>
    <w:rsid w:val="00AB4D29"/>
    <w:rsid w:val="00AB58F0"/>
    <w:rsid w:val="00AB5F64"/>
    <w:rsid w:val="00AB6301"/>
    <w:rsid w:val="00AC0089"/>
    <w:rsid w:val="00AC0EA1"/>
    <w:rsid w:val="00AC1461"/>
    <w:rsid w:val="00AC2341"/>
    <w:rsid w:val="00AC2583"/>
    <w:rsid w:val="00AC2733"/>
    <w:rsid w:val="00AC3854"/>
    <w:rsid w:val="00AC3EFD"/>
    <w:rsid w:val="00AC42CB"/>
    <w:rsid w:val="00AC483C"/>
    <w:rsid w:val="00AC51D9"/>
    <w:rsid w:val="00AC6334"/>
    <w:rsid w:val="00AC6384"/>
    <w:rsid w:val="00AC65C9"/>
    <w:rsid w:val="00AC7271"/>
    <w:rsid w:val="00AD09A7"/>
    <w:rsid w:val="00AD0E7A"/>
    <w:rsid w:val="00AD2C4D"/>
    <w:rsid w:val="00AD434B"/>
    <w:rsid w:val="00AD4F4F"/>
    <w:rsid w:val="00AD6077"/>
    <w:rsid w:val="00AD7624"/>
    <w:rsid w:val="00AD7D8A"/>
    <w:rsid w:val="00AE16E7"/>
    <w:rsid w:val="00AE1978"/>
    <w:rsid w:val="00AE1B6D"/>
    <w:rsid w:val="00AE2A39"/>
    <w:rsid w:val="00AE3017"/>
    <w:rsid w:val="00AE34AE"/>
    <w:rsid w:val="00AE3590"/>
    <w:rsid w:val="00AE3B24"/>
    <w:rsid w:val="00AE41D7"/>
    <w:rsid w:val="00AE46B3"/>
    <w:rsid w:val="00AE580C"/>
    <w:rsid w:val="00AE6756"/>
    <w:rsid w:val="00AF0A9F"/>
    <w:rsid w:val="00AF23CA"/>
    <w:rsid w:val="00AF31B6"/>
    <w:rsid w:val="00AF3AD6"/>
    <w:rsid w:val="00AF57EE"/>
    <w:rsid w:val="00B01085"/>
    <w:rsid w:val="00B01092"/>
    <w:rsid w:val="00B01563"/>
    <w:rsid w:val="00B03C28"/>
    <w:rsid w:val="00B043B0"/>
    <w:rsid w:val="00B051F0"/>
    <w:rsid w:val="00B10C10"/>
    <w:rsid w:val="00B11A50"/>
    <w:rsid w:val="00B1253E"/>
    <w:rsid w:val="00B12F8E"/>
    <w:rsid w:val="00B13E28"/>
    <w:rsid w:val="00B13F64"/>
    <w:rsid w:val="00B14108"/>
    <w:rsid w:val="00B17E38"/>
    <w:rsid w:val="00B17E3C"/>
    <w:rsid w:val="00B21109"/>
    <w:rsid w:val="00B21DF8"/>
    <w:rsid w:val="00B21E3D"/>
    <w:rsid w:val="00B22A6D"/>
    <w:rsid w:val="00B22D08"/>
    <w:rsid w:val="00B23E96"/>
    <w:rsid w:val="00B267B8"/>
    <w:rsid w:val="00B267F0"/>
    <w:rsid w:val="00B27740"/>
    <w:rsid w:val="00B27CAF"/>
    <w:rsid w:val="00B307B0"/>
    <w:rsid w:val="00B32144"/>
    <w:rsid w:val="00B32217"/>
    <w:rsid w:val="00B32536"/>
    <w:rsid w:val="00B34089"/>
    <w:rsid w:val="00B34FEA"/>
    <w:rsid w:val="00B35054"/>
    <w:rsid w:val="00B350C3"/>
    <w:rsid w:val="00B354B0"/>
    <w:rsid w:val="00B375CC"/>
    <w:rsid w:val="00B42685"/>
    <w:rsid w:val="00B42C7E"/>
    <w:rsid w:val="00B43575"/>
    <w:rsid w:val="00B447A6"/>
    <w:rsid w:val="00B45A40"/>
    <w:rsid w:val="00B45D15"/>
    <w:rsid w:val="00B45E55"/>
    <w:rsid w:val="00B4653B"/>
    <w:rsid w:val="00B47FF1"/>
    <w:rsid w:val="00B517B2"/>
    <w:rsid w:val="00B518AA"/>
    <w:rsid w:val="00B5204B"/>
    <w:rsid w:val="00B521DA"/>
    <w:rsid w:val="00B52D51"/>
    <w:rsid w:val="00B531E4"/>
    <w:rsid w:val="00B53407"/>
    <w:rsid w:val="00B545DB"/>
    <w:rsid w:val="00B552F7"/>
    <w:rsid w:val="00B5611E"/>
    <w:rsid w:val="00B5639A"/>
    <w:rsid w:val="00B56DD5"/>
    <w:rsid w:val="00B5762A"/>
    <w:rsid w:val="00B602C3"/>
    <w:rsid w:val="00B620CC"/>
    <w:rsid w:val="00B62BB2"/>
    <w:rsid w:val="00B65217"/>
    <w:rsid w:val="00B66C0D"/>
    <w:rsid w:val="00B720A6"/>
    <w:rsid w:val="00B72CCB"/>
    <w:rsid w:val="00B72F51"/>
    <w:rsid w:val="00B731C5"/>
    <w:rsid w:val="00B73BF0"/>
    <w:rsid w:val="00B73F27"/>
    <w:rsid w:val="00B742D5"/>
    <w:rsid w:val="00B744C6"/>
    <w:rsid w:val="00B7570E"/>
    <w:rsid w:val="00B76CF7"/>
    <w:rsid w:val="00B77049"/>
    <w:rsid w:val="00B8179C"/>
    <w:rsid w:val="00B81C2D"/>
    <w:rsid w:val="00B8206D"/>
    <w:rsid w:val="00B8423F"/>
    <w:rsid w:val="00B84C36"/>
    <w:rsid w:val="00B85B6F"/>
    <w:rsid w:val="00B865C1"/>
    <w:rsid w:val="00B871E3"/>
    <w:rsid w:val="00B90BA8"/>
    <w:rsid w:val="00B90D0A"/>
    <w:rsid w:val="00B91641"/>
    <w:rsid w:val="00B92821"/>
    <w:rsid w:val="00B95AFA"/>
    <w:rsid w:val="00B967EA"/>
    <w:rsid w:val="00B974A9"/>
    <w:rsid w:val="00B9765B"/>
    <w:rsid w:val="00BA0359"/>
    <w:rsid w:val="00BA105B"/>
    <w:rsid w:val="00BA1C4D"/>
    <w:rsid w:val="00BA2945"/>
    <w:rsid w:val="00BA677D"/>
    <w:rsid w:val="00BA71E1"/>
    <w:rsid w:val="00BA72A6"/>
    <w:rsid w:val="00BB04D9"/>
    <w:rsid w:val="00BB0523"/>
    <w:rsid w:val="00BB1C70"/>
    <w:rsid w:val="00BB2377"/>
    <w:rsid w:val="00BB6A77"/>
    <w:rsid w:val="00BB7597"/>
    <w:rsid w:val="00BB7EE4"/>
    <w:rsid w:val="00BC0995"/>
    <w:rsid w:val="00BC0AC3"/>
    <w:rsid w:val="00BC158E"/>
    <w:rsid w:val="00BC1A65"/>
    <w:rsid w:val="00BC2BC4"/>
    <w:rsid w:val="00BC3561"/>
    <w:rsid w:val="00BC3AA9"/>
    <w:rsid w:val="00BC3E9E"/>
    <w:rsid w:val="00BC50BC"/>
    <w:rsid w:val="00BC5FE6"/>
    <w:rsid w:val="00BC6AB8"/>
    <w:rsid w:val="00BC6D96"/>
    <w:rsid w:val="00BD00ED"/>
    <w:rsid w:val="00BD0293"/>
    <w:rsid w:val="00BD1EAE"/>
    <w:rsid w:val="00BD2240"/>
    <w:rsid w:val="00BD3162"/>
    <w:rsid w:val="00BD4765"/>
    <w:rsid w:val="00BD4C6B"/>
    <w:rsid w:val="00BD5662"/>
    <w:rsid w:val="00BD69D8"/>
    <w:rsid w:val="00BE3F9C"/>
    <w:rsid w:val="00BE4F7F"/>
    <w:rsid w:val="00BE5009"/>
    <w:rsid w:val="00BE6308"/>
    <w:rsid w:val="00BF2308"/>
    <w:rsid w:val="00BF43A3"/>
    <w:rsid w:val="00BF4BC5"/>
    <w:rsid w:val="00BF5201"/>
    <w:rsid w:val="00BF6AD9"/>
    <w:rsid w:val="00BF6C6C"/>
    <w:rsid w:val="00BF7182"/>
    <w:rsid w:val="00BF7641"/>
    <w:rsid w:val="00C00145"/>
    <w:rsid w:val="00C01C67"/>
    <w:rsid w:val="00C01F83"/>
    <w:rsid w:val="00C024D2"/>
    <w:rsid w:val="00C027C4"/>
    <w:rsid w:val="00C04BD1"/>
    <w:rsid w:val="00C05163"/>
    <w:rsid w:val="00C05872"/>
    <w:rsid w:val="00C060E1"/>
    <w:rsid w:val="00C06368"/>
    <w:rsid w:val="00C0644B"/>
    <w:rsid w:val="00C064F9"/>
    <w:rsid w:val="00C06B35"/>
    <w:rsid w:val="00C12356"/>
    <w:rsid w:val="00C12CB0"/>
    <w:rsid w:val="00C13A1C"/>
    <w:rsid w:val="00C13ACE"/>
    <w:rsid w:val="00C13B61"/>
    <w:rsid w:val="00C13C22"/>
    <w:rsid w:val="00C146A4"/>
    <w:rsid w:val="00C14B65"/>
    <w:rsid w:val="00C14D84"/>
    <w:rsid w:val="00C15189"/>
    <w:rsid w:val="00C154D1"/>
    <w:rsid w:val="00C15F29"/>
    <w:rsid w:val="00C16DC3"/>
    <w:rsid w:val="00C16FB3"/>
    <w:rsid w:val="00C2065A"/>
    <w:rsid w:val="00C2169E"/>
    <w:rsid w:val="00C2171D"/>
    <w:rsid w:val="00C21FAE"/>
    <w:rsid w:val="00C2242F"/>
    <w:rsid w:val="00C23B25"/>
    <w:rsid w:val="00C23CAA"/>
    <w:rsid w:val="00C254B7"/>
    <w:rsid w:val="00C255B1"/>
    <w:rsid w:val="00C2641D"/>
    <w:rsid w:val="00C26C3B"/>
    <w:rsid w:val="00C274D7"/>
    <w:rsid w:val="00C30177"/>
    <w:rsid w:val="00C30245"/>
    <w:rsid w:val="00C34401"/>
    <w:rsid w:val="00C34F5E"/>
    <w:rsid w:val="00C365A8"/>
    <w:rsid w:val="00C365D6"/>
    <w:rsid w:val="00C36E2E"/>
    <w:rsid w:val="00C37AA1"/>
    <w:rsid w:val="00C4027F"/>
    <w:rsid w:val="00C40564"/>
    <w:rsid w:val="00C417E2"/>
    <w:rsid w:val="00C419DF"/>
    <w:rsid w:val="00C41BCE"/>
    <w:rsid w:val="00C4272E"/>
    <w:rsid w:val="00C4364F"/>
    <w:rsid w:val="00C43F92"/>
    <w:rsid w:val="00C44236"/>
    <w:rsid w:val="00C45373"/>
    <w:rsid w:val="00C46A92"/>
    <w:rsid w:val="00C50C47"/>
    <w:rsid w:val="00C53280"/>
    <w:rsid w:val="00C5471F"/>
    <w:rsid w:val="00C55863"/>
    <w:rsid w:val="00C562DF"/>
    <w:rsid w:val="00C60053"/>
    <w:rsid w:val="00C60291"/>
    <w:rsid w:val="00C60B46"/>
    <w:rsid w:val="00C60C0F"/>
    <w:rsid w:val="00C60E36"/>
    <w:rsid w:val="00C617EB"/>
    <w:rsid w:val="00C61EA6"/>
    <w:rsid w:val="00C6300E"/>
    <w:rsid w:val="00C63508"/>
    <w:rsid w:val="00C645D7"/>
    <w:rsid w:val="00C6486E"/>
    <w:rsid w:val="00C64D4E"/>
    <w:rsid w:val="00C64D67"/>
    <w:rsid w:val="00C65B23"/>
    <w:rsid w:val="00C673BA"/>
    <w:rsid w:val="00C70994"/>
    <w:rsid w:val="00C71482"/>
    <w:rsid w:val="00C71D24"/>
    <w:rsid w:val="00C72445"/>
    <w:rsid w:val="00C73F80"/>
    <w:rsid w:val="00C744F1"/>
    <w:rsid w:val="00C74AD2"/>
    <w:rsid w:val="00C76184"/>
    <w:rsid w:val="00C76ED2"/>
    <w:rsid w:val="00C812CA"/>
    <w:rsid w:val="00C82652"/>
    <w:rsid w:val="00C838A9"/>
    <w:rsid w:val="00C840C4"/>
    <w:rsid w:val="00C840CC"/>
    <w:rsid w:val="00C851B3"/>
    <w:rsid w:val="00C873D7"/>
    <w:rsid w:val="00C9072B"/>
    <w:rsid w:val="00C91A78"/>
    <w:rsid w:val="00C92B9E"/>
    <w:rsid w:val="00C93199"/>
    <w:rsid w:val="00C932C9"/>
    <w:rsid w:val="00C935E1"/>
    <w:rsid w:val="00C94EC2"/>
    <w:rsid w:val="00C957F7"/>
    <w:rsid w:val="00C9595A"/>
    <w:rsid w:val="00C95CEE"/>
    <w:rsid w:val="00C96369"/>
    <w:rsid w:val="00C96765"/>
    <w:rsid w:val="00C971F5"/>
    <w:rsid w:val="00CA030F"/>
    <w:rsid w:val="00CA0B78"/>
    <w:rsid w:val="00CA0D7B"/>
    <w:rsid w:val="00CA17D7"/>
    <w:rsid w:val="00CA3928"/>
    <w:rsid w:val="00CA3E78"/>
    <w:rsid w:val="00CA4202"/>
    <w:rsid w:val="00CA460F"/>
    <w:rsid w:val="00CA4989"/>
    <w:rsid w:val="00CA563A"/>
    <w:rsid w:val="00CB20EE"/>
    <w:rsid w:val="00CB21CC"/>
    <w:rsid w:val="00CB2507"/>
    <w:rsid w:val="00CB2CE9"/>
    <w:rsid w:val="00CB3064"/>
    <w:rsid w:val="00CB3C57"/>
    <w:rsid w:val="00CB42E5"/>
    <w:rsid w:val="00CB4E01"/>
    <w:rsid w:val="00CB5636"/>
    <w:rsid w:val="00CB69B3"/>
    <w:rsid w:val="00CB70D5"/>
    <w:rsid w:val="00CB715E"/>
    <w:rsid w:val="00CB75C5"/>
    <w:rsid w:val="00CC10C7"/>
    <w:rsid w:val="00CC228D"/>
    <w:rsid w:val="00CC27B9"/>
    <w:rsid w:val="00CC2FF0"/>
    <w:rsid w:val="00CC3B71"/>
    <w:rsid w:val="00CC4247"/>
    <w:rsid w:val="00CC5997"/>
    <w:rsid w:val="00CC5A3D"/>
    <w:rsid w:val="00CD06A5"/>
    <w:rsid w:val="00CD099F"/>
    <w:rsid w:val="00CD2582"/>
    <w:rsid w:val="00CD623D"/>
    <w:rsid w:val="00CD6ED1"/>
    <w:rsid w:val="00CD792B"/>
    <w:rsid w:val="00CD7C81"/>
    <w:rsid w:val="00CE062B"/>
    <w:rsid w:val="00CE0C1E"/>
    <w:rsid w:val="00CE0DBB"/>
    <w:rsid w:val="00CE2740"/>
    <w:rsid w:val="00CE366E"/>
    <w:rsid w:val="00CE3B1B"/>
    <w:rsid w:val="00CE45D9"/>
    <w:rsid w:val="00CF025C"/>
    <w:rsid w:val="00CF0614"/>
    <w:rsid w:val="00CF0D71"/>
    <w:rsid w:val="00CF135F"/>
    <w:rsid w:val="00CF38A8"/>
    <w:rsid w:val="00CF3FD6"/>
    <w:rsid w:val="00CF40C6"/>
    <w:rsid w:val="00CF4722"/>
    <w:rsid w:val="00CF4EE5"/>
    <w:rsid w:val="00CF5200"/>
    <w:rsid w:val="00CF59EB"/>
    <w:rsid w:val="00CF5F10"/>
    <w:rsid w:val="00CF6D46"/>
    <w:rsid w:val="00D009EC"/>
    <w:rsid w:val="00D01F74"/>
    <w:rsid w:val="00D026AE"/>
    <w:rsid w:val="00D02D16"/>
    <w:rsid w:val="00D04F3D"/>
    <w:rsid w:val="00D056BE"/>
    <w:rsid w:val="00D0572E"/>
    <w:rsid w:val="00D10CF8"/>
    <w:rsid w:val="00D112E3"/>
    <w:rsid w:val="00D11E4B"/>
    <w:rsid w:val="00D1212B"/>
    <w:rsid w:val="00D12B12"/>
    <w:rsid w:val="00D1355E"/>
    <w:rsid w:val="00D13653"/>
    <w:rsid w:val="00D13675"/>
    <w:rsid w:val="00D13B4C"/>
    <w:rsid w:val="00D149C0"/>
    <w:rsid w:val="00D1719E"/>
    <w:rsid w:val="00D17749"/>
    <w:rsid w:val="00D17C91"/>
    <w:rsid w:val="00D21649"/>
    <w:rsid w:val="00D217F0"/>
    <w:rsid w:val="00D227FE"/>
    <w:rsid w:val="00D22D32"/>
    <w:rsid w:val="00D234BE"/>
    <w:rsid w:val="00D24072"/>
    <w:rsid w:val="00D24E83"/>
    <w:rsid w:val="00D266FA"/>
    <w:rsid w:val="00D26BBA"/>
    <w:rsid w:val="00D270BF"/>
    <w:rsid w:val="00D276E7"/>
    <w:rsid w:val="00D27D2F"/>
    <w:rsid w:val="00D31902"/>
    <w:rsid w:val="00D3193B"/>
    <w:rsid w:val="00D31AA8"/>
    <w:rsid w:val="00D36309"/>
    <w:rsid w:val="00D4097B"/>
    <w:rsid w:val="00D456FA"/>
    <w:rsid w:val="00D4585A"/>
    <w:rsid w:val="00D4696E"/>
    <w:rsid w:val="00D509A0"/>
    <w:rsid w:val="00D51F95"/>
    <w:rsid w:val="00D52E44"/>
    <w:rsid w:val="00D535B9"/>
    <w:rsid w:val="00D55602"/>
    <w:rsid w:val="00D5608A"/>
    <w:rsid w:val="00D56152"/>
    <w:rsid w:val="00D56D3B"/>
    <w:rsid w:val="00D56DEE"/>
    <w:rsid w:val="00D60230"/>
    <w:rsid w:val="00D60B9A"/>
    <w:rsid w:val="00D6248F"/>
    <w:rsid w:val="00D6281E"/>
    <w:rsid w:val="00D6371D"/>
    <w:rsid w:val="00D63E5B"/>
    <w:rsid w:val="00D654A6"/>
    <w:rsid w:val="00D656BB"/>
    <w:rsid w:val="00D66D35"/>
    <w:rsid w:val="00D70287"/>
    <w:rsid w:val="00D7038F"/>
    <w:rsid w:val="00D7238E"/>
    <w:rsid w:val="00D724F9"/>
    <w:rsid w:val="00D730A7"/>
    <w:rsid w:val="00D741EE"/>
    <w:rsid w:val="00D74346"/>
    <w:rsid w:val="00D74500"/>
    <w:rsid w:val="00D76742"/>
    <w:rsid w:val="00D776C9"/>
    <w:rsid w:val="00D77726"/>
    <w:rsid w:val="00D80678"/>
    <w:rsid w:val="00D80E89"/>
    <w:rsid w:val="00D81B2D"/>
    <w:rsid w:val="00D82FC2"/>
    <w:rsid w:val="00D83C2C"/>
    <w:rsid w:val="00D8582B"/>
    <w:rsid w:val="00D86E24"/>
    <w:rsid w:val="00D87010"/>
    <w:rsid w:val="00D904DA"/>
    <w:rsid w:val="00D905DC"/>
    <w:rsid w:val="00D90BFA"/>
    <w:rsid w:val="00D91164"/>
    <w:rsid w:val="00D91DB9"/>
    <w:rsid w:val="00D92909"/>
    <w:rsid w:val="00D92C66"/>
    <w:rsid w:val="00D942C1"/>
    <w:rsid w:val="00D96533"/>
    <w:rsid w:val="00D96AE5"/>
    <w:rsid w:val="00D971F8"/>
    <w:rsid w:val="00D97507"/>
    <w:rsid w:val="00DA126E"/>
    <w:rsid w:val="00DA1AC7"/>
    <w:rsid w:val="00DA2612"/>
    <w:rsid w:val="00DA2CE5"/>
    <w:rsid w:val="00DA3827"/>
    <w:rsid w:val="00DA4F1F"/>
    <w:rsid w:val="00DA7A03"/>
    <w:rsid w:val="00DB0223"/>
    <w:rsid w:val="00DB29B6"/>
    <w:rsid w:val="00DB315B"/>
    <w:rsid w:val="00DB355B"/>
    <w:rsid w:val="00DB4F22"/>
    <w:rsid w:val="00DB572C"/>
    <w:rsid w:val="00DB77E8"/>
    <w:rsid w:val="00DB7E90"/>
    <w:rsid w:val="00DC0A2D"/>
    <w:rsid w:val="00DC1186"/>
    <w:rsid w:val="00DC1BF6"/>
    <w:rsid w:val="00DC1F22"/>
    <w:rsid w:val="00DC37DC"/>
    <w:rsid w:val="00DC4339"/>
    <w:rsid w:val="00DC498D"/>
    <w:rsid w:val="00DC6BBC"/>
    <w:rsid w:val="00DD0BD5"/>
    <w:rsid w:val="00DD0D05"/>
    <w:rsid w:val="00DD12C2"/>
    <w:rsid w:val="00DD1E98"/>
    <w:rsid w:val="00DD49C9"/>
    <w:rsid w:val="00DD60B6"/>
    <w:rsid w:val="00DD689C"/>
    <w:rsid w:val="00DD7125"/>
    <w:rsid w:val="00DD7FF4"/>
    <w:rsid w:val="00DE02ED"/>
    <w:rsid w:val="00DE0A2A"/>
    <w:rsid w:val="00DE1E78"/>
    <w:rsid w:val="00DE3F1A"/>
    <w:rsid w:val="00DE47A6"/>
    <w:rsid w:val="00DE604C"/>
    <w:rsid w:val="00DE66E9"/>
    <w:rsid w:val="00DE6AA6"/>
    <w:rsid w:val="00DE706F"/>
    <w:rsid w:val="00DE7D1D"/>
    <w:rsid w:val="00DF19A6"/>
    <w:rsid w:val="00DF4EA7"/>
    <w:rsid w:val="00DF606F"/>
    <w:rsid w:val="00DF61B7"/>
    <w:rsid w:val="00E00C14"/>
    <w:rsid w:val="00E014B9"/>
    <w:rsid w:val="00E01B98"/>
    <w:rsid w:val="00E02245"/>
    <w:rsid w:val="00E03907"/>
    <w:rsid w:val="00E051DC"/>
    <w:rsid w:val="00E06F87"/>
    <w:rsid w:val="00E11EF6"/>
    <w:rsid w:val="00E143A6"/>
    <w:rsid w:val="00E1473F"/>
    <w:rsid w:val="00E20101"/>
    <w:rsid w:val="00E20C74"/>
    <w:rsid w:val="00E22071"/>
    <w:rsid w:val="00E2342D"/>
    <w:rsid w:val="00E27BB4"/>
    <w:rsid w:val="00E27E90"/>
    <w:rsid w:val="00E3086B"/>
    <w:rsid w:val="00E31BA6"/>
    <w:rsid w:val="00E3232C"/>
    <w:rsid w:val="00E3557A"/>
    <w:rsid w:val="00E36E5E"/>
    <w:rsid w:val="00E37298"/>
    <w:rsid w:val="00E37B16"/>
    <w:rsid w:val="00E4161B"/>
    <w:rsid w:val="00E42876"/>
    <w:rsid w:val="00E4311C"/>
    <w:rsid w:val="00E43454"/>
    <w:rsid w:val="00E44006"/>
    <w:rsid w:val="00E45B95"/>
    <w:rsid w:val="00E46602"/>
    <w:rsid w:val="00E46A87"/>
    <w:rsid w:val="00E53B2B"/>
    <w:rsid w:val="00E5421D"/>
    <w:rsid w:val="00E5442D"/>
    <w:rsid w:val="00E54B7A"/>
    <w:rsid w:val="00E56001"/>
    <w:rsid w:val="00E56415"/>
    <w:rsid w:val="00E572A5"/>
    <w:rsid w:val="00E573D4"/>
    <w:rsid w:val="00E5761C"/>
    <w:rsid w:val="00E5797F"/>
    <w:rsid w:val="00E57BCF"/>
    <w:rsid w:val="00E57C4E"/>
    <w:rsid w:val="00E57F19"/>
    <w:rsid w:val="00E62030"/>
    <w:rsid w:val="00E636F2"/>
    <w:rsid w:val="00E63DED"/>
    <w:rsid w:val="00E63E6F"/>
    <w:rsid w:val="00E66965"/>
    <w:rsid w:val="00E679A5"/>
    <w:rsid w:val="00E700DA"/>
    <w:rsid w:val="00E71942"/>
    <w:rsid w:val="00E733D8"/>
    <w:rsid w:val="00E73D8C"/>
    <w:rsid w:val="00E741B5"/>
    <w:rsid w:val="00E74AA6"/>
    <w:rsid w:val="00E74EE9"/>
    <w:rsid w:val="00E758A1"/>
    <w:rsid w:val="00E75B94"/>
    <w:rsid w:val="00E75E3E"/>
    <w:rsid w:val="00E77D04"/>
    <w:rsid w:val="00E80BBF"/>
    <w:rsid w:val="00E84A22"/>
    <w:rsid w:val="00E865F4"/>
    <w:rsid w:val="00E87A75"/>
    <w:rsid w:val="00E9080E"/>
    <w:rsid w:val="00E9282F"/>
    <w:rsid w:val="00E92A22"/>
    <w:rsid w:val="00E92C0E"/>
    <w:rsid w:val="00E94348"/>
    <w:rsid w:val="00E94E6F"/>
    <w:rsid w:val="00E964F5"/>
    <w:rsid w:val="00E96854"/>
    <w:rsid w:val="00E968DD"/>
    <w:rsid w:val="00E96D6D"/>
    <w:rsid w:val="00E96F4F"/>
    <w:rsid w:val="00EA1687"/>
    <w:rsid w:val="00EA5F08"/>
    <w:rsid w:val="00EA6FDC"/>
    <w:rsid w:val="00EB0570"/>
    <w:rsid w:val="00EB2A1A"/>
    <w:rsid w:val="00EB35E6"/>
    <w:rsid w:val="00EB3A59"/>
    <w:rsid w:val="00EB407D"/>
    <w:rsid w:val="00EB449B"/>
    <w:rsid w:val="00EB4CB1"/>
    <w:rsid w:val="00EB77AF"/>
    <w:rsid w:val="00EB7C67"/>
    <w:rsid w:val="00EC0903"/>
    <w:rsid w:val="00EC1F1A"/>
    <w:rsid w:val="00EC280B"/>
    <w:rsid w:val="00EC5261"/>
    <w:rsid w:val="00EC5FCA"/>
    <w:rsid w:val="00EC66FA"/>
    <w:rsid w:val="00ED1B56"/>
    <w:rsid w:val="00ED331F"/>
    <w:rsid w:val="00ED5074"/>
    <w:rsid w:val="00ED532D"/>
    <w:rsid w:val="00ED6DAE"/>
    <w:rsid w:val="00EE0644"/>
    <w:rsid w:val="00EE1877"/>
    <w:rsid w:val="00EE2356"/>
    <w:rsid w:val="00EE2DBC"/>
    <w:rsid w:val="00EE3282"/>
    <w:rsid w:val="00EE3496"/>
    <w:rsid w:val="00EE3E13"/>
    <w:rsid w:val="00EE44D2"/>
    <w:rsid w:val="00EE467A"/>
    <w:rsid w:val="00EE6374"/>
    <w:rsid w:val="00EE65E1"/>
    <w:rsid w:val="00EE77AB"/>
    <w:rsid w:val="00EF0382"/>
    <w:rsid w:val="00EF0CF4"/>
    <w:rsid w:val="00EF194F"/>
    <w:rsid w:val="00EF370F"/>
    <w:rsid w:val="00EF4A96"/>
    <w:rsid w:val="00EF5468"/>
    <w:rsid w:val="00EF5AFD"/>
    <w:rsid w:val="00EF6E8B"/>
    <w:rsid w:val="00EF6EAA"/>
    <w:rsid w:val="00EF760F"/>
    <w:rsid w:val="00EF7B24"/>
    <w:rsid w:val="00F01C6D"/>
    <w:rsid w:val="00F02435"/>
    <w:rsid w:val="00F03A76"/>
    <w:rsid w:val="00F05C44"/>
    <w:rsid w:val="00F06499"/>
    <w:rsid w:val="00F11588"/>
    <w:rsid w:val="00F13710"/>
    <w:rsid w:val="00F1403F"/>
    <w:rsid w:val="00F157D2"/>
    <w:rsid w:val="00F1669C"/>
    <w:rsid w:val="00F16F0A"/>
    <w:rsid w:val="00F17518"/>
    <w:rsid w:val="00F23CC5"/>
    <w:rsid w:val="00F24A96"/>
    <w:rsid w:val="00F25DB7"/>
    <w:rsid w:val="00F27A58"/>
    <w:rsid w:val="00F3080C"/>
    <w:rsid w:val="00F311A0"/>
    <w:rsid w:val="00F31FCE"/>
    <w:rsid w:val="00F32673"/>
    <w:rsid w:val="00F33715"/>
    <w:rsid w:val="00F33AD1"/>
    <w:rsid w:val="00F33B7C"/>
    <w:rsid w:val="00F36286"/>
    <w:rsid w:val="00F37CAC"/>
    <w:rsid w:val="00F443F7"/>
    <w:rsid w:val="00F445B7"/>
    <w:rsid w:val="00F4569D"/>
    <w:rsid w:val="00F47596"/>
    <w:rsid w:val="00F50CC4"/>
    <w:rsid w:val="00F50F24"/>
    <w:rsid w:val="00F5151F"/>
    <w:rsid w:val="00F52438"/>
    <w:rsid w:val="00F53F69"/>
    <w:rsid w:val="00F5544B"/>
    <w:rsid w:val="00F56707"/>
    <w:rsid w:val="00F603B7"/>
    <w:rsid w:val="00F619D4"/>
    <w:rsid w:val="00F6216B"/>
    <w:rsid w:val="00F6437D"/>
    <w:rsid w:val="00F64C2F"/>
    <w:rsid w:val="00F64C34"/>
    <w:rsid w:val="00F65F61"/>
    <w:rsid w:val="00F663AF"/>
    <w:rsid w:val="00F6697C"/>
    <w:rsid w:val="00F67F55"/>
    <w:rsid w:val="00F70611"/>
    <w:rsid w:val="00F70D74"/>
    <w:rsid w:val="00F70F6B"/>
    <w:rsid w:val="00F717F9"/>
    <w:rsid w:val="00F7244A"/>
    <w:rsid w:val="00F72CC0"/>
    <w:rsid w:val="00F73AA9"/>
    <w:rsid w:val="00F745CE"/>
    <w:rsid w:val="00F747D2"/>
    <w:rsid w:val="00F75F13"/>
    <w:rsid w:val="00F76C7A"/>
    <w:rsid w:val="00F770C6"/>
    <w:rsid w:val="00F776EF"/>
    <w:rsid w:val="00F77F60"/>
    <w:rsid w:val="00F8021B"/>
    <w:rsid w:val="00F82C48"/>
    <w:rsid w:val="00F84FEC"/>
    <w:rsid w:val="00F85635"/>
    <w:rsid w:val="00F8709E"/>
    <w:rsid w:val="00F87813"/>
    <w:rsid w:val="00F87AD1"/>
    <w:rsid w:val="00F909ED"/>
    <w:rsid w:val="00F90C8B"/>
    <w:rsid w:val="00F91401"/>
    <w:rsid w:val="00F917A3"/>
    <w:rsid w:val="00F91AC4"/>
    <w:rsid w:val="00F92BCD"/>
    <w:rsid w:val="00F931D2"/>
    <w:rsid w:val="00F93445"/>
    <w:rsid w:val="00F940B6"/>
    <w:rsid w:val="00F947BD"/>
    <w:rsid w:val="00F96037"/>
    <w:rsid w:val="00F96496"/>
    <w:rsid w:val="00F964EC"/>
    <w:rsid w:val="00F968FC"/>
    <w:rsid w:val="00FA1A1E"/>
    <w:rsid w:val="00FA2D82"/>
    <w:rsid w:val="00FA3BE5"/>
    <w:rsid w:val="00FA4082"/>
    <w:rsid w:val="00FA6571"/>
    <w:rsid w:val="00FA76D9"/>
    <w:rsid w:val="00FB2E66"/>
    <w:rsid w:val="00FB37F0"/>
    <w:rsid w:val="00FB3E9A"/>
    <w:rsid w:val="00FB444A"/>
    <w:rsid w:val="00FB4CF6"/>
    <w:rsid w:val="00FB4FE9"/>
    <w:rsid w:val="00FB578F"/>
    <w:rsid w:val="00FB5A33"/>
    <w:rsid w:val="00FB62BF"/>
    <w:rsid w:val="00FB6A9B"/>
    <w:rsid w:val="00FB6C2E"/>
    <w:rsid w:val="00FB75D5"/>
    <w:rsid w:val="00FC145F"/>
    <w:rsid w:val="00FC1965"/>
    <w:rsid w:val="00FC1C97"/>
    <w:rsid w:val="00FC2375"/>
    <w:rsid w:val="00FC3999"/>
    <w:rsid w:val="00FC4EAE"/>
    <w:rsid w:val="00FC4FA1"/>
    <w:rsid w:val="00FC5877"/>
    <w:rsid w:val="00FC722F"/>
    <w:rsid w:val="00FC788E"/>
    <w:rsid w:val="00FC7A17"/>
    <w:rsid w:val="00FD185E"/>
    <w:rsid w:val="00FD23BC"/>
    <w:rsid w:val="00FD27DC"/>
    <w:rsid w:val="00FD2CB9"/>
    <w:rsid w:val="00FD320F"/>
    <w:rsid w:val="00FD32A6"/>
    <w:rsid w:val="00FD355B"/>
    <w:rsid w:val="00FD452E"/>
    <w:rsid w:val="00FD472C"/>
    <w:rsid w:val="00FD4F91"/>
    <w:rsid w:val="00FD5F15"/>
    <w:rsid w:val="00FD6E4D"/>
    <w:rsid w:val="00FE14B8"/>
    <w:rsid w:val="00FE19E1"/>
    <w:rsid w:val="00FE3AFC"/>
    <w:rsid w:val="00FE43E1"/>
    <w:rsid w:val="00FE44F2"/>
    <w:rsid w:val="00FE5523"/>
    <w:rsid w:val="00FE6EEF"/>
    <w:rsid w:val="00FF0C5E"/>
    <w:rsid w:val="00FF2E0C"/>
    <w:rsid w:val="00FF35BA"/>
    <w:rsid w:val="00FF45BA"/>
    <w:rsid w:val="00FF5541"/>
    <w:rsid w:val="00FF6579"/>
    <w:rsid w:val="00FF6C16"/>
    <w:rsid w:val="00FF6CE1"/>
    <w:rsid w:val="00FF72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1E1C2A-D0E7-4511-B680-393B0981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739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5739EF"/>
    <w:pPr>
      <w:spacing w:before="100" w:beforeAutospacing="1" w:after="100" w:afterAutospacing="1" w:line="240" w:lineRule="auto"/>
      <w:outlineLvl w:val="1"/>
    </w:pPr>
    <w:rPr>
      <w:rFonts w:ascii="Times New Roman" w:eastAsia="Times New Roman" w:hAnsi="Times New Roman" w:cs="Times New Roman"/>
      <w:b/>
      <w:bCs/>
      <w:color w:val="333333"/>
      <w:sz w:val="29"/>
      <w:szCs w:val="29"/>
      <w:lang w:eastAsia="es-ES"/>
    </w:rPr>
  </w:style>
  <w:style w:type="paragraph" w:styleId="Ttulo3">
    <w:name w:val="heading 3"/>
    <w:basedOn w:val="Normal"/>
    <w:next w:val="Normal"/>
    <w:link w:val="Ttulo3Car"/>
    <w:uiPriority w:val="9"/>
    <w:unhideWhenUsed/>
    <w:qFormat/>
    <w:rsid w:val="005739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5739EF"/>
    <w:pPr>
      <w:keepNext/>
      <w:keepLines/>
      <w:numPr>
        <w:ilvl w:val="3"/>
        <w:numId w:val="2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5739EF"/>
    <w:pPr>
      <w:keepNext/>
      <w:keepLines/>
      <w:numPr>
        <w:ilvl w:val="4"/>
        <w:numId w:val="2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AD0E7A"/>
    <w:pPr>
      <w:keepNext/>
      <w:keepLines/>
      <w:numPr>
        <w:ilvl w:val="5"/>
        <w:numId w:val="2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AD0E7A"/>
    <w:pPr>
      <w:keepNext/>
      <w:keepLines/>
      <w:numPr>
        <w:ilvl w:val="6"/>
        <w:numId w:val="2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AD0E7A"/>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D0E7A"/>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739E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5739EF"/>
    <w:rPr>
      <w:rFonts w:ascii="Times New Roman" w:eastAsia="Times New Roman" w:hAnsi="Times New Roman" w:cs="Times New Roman"/>
      <w:b/>
      <w:bCs/>
      <w:color w:val="333333"/>
      <w:sz w:val="29"/>
      <w:szCs w:val="29"/>
      <w:lang w:eastAsia="es-ES"/>
    </w:rPr>
  </w:style>
  <w:style w:type="character" w:customStyle="1" w:styleId="Ttulo3Car">
    <w:name w:val="Título 3 Car"/>
    <w:basedOn w:val="Fuentedeprrafopredeter"/>
    <w:link w:val="Ttulo3"/>
    <w:uiPriority w:val="9"/>
    <w:rsid w:val="005739EF"/>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5739EF"/>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5739EF"/>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5739E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bbr-wrap">
    <w:name w:val="abbr-wrap"/>
    <w:basedOn w:val="Fuentedeprrafopredeter"/>
    <w:rsid w:val="005739EF"/>
  </w:style>
  <w:style w:type="character" w:styleId="Textoennegrita">
    <w:name w:val="Strong"/>
    <w:basedOn w:val="Fuentedeprrafopredeter"/>
    <w:uiPriority w:val="22"/>
    <w:qFormat/>
    <w:rsid w:val="005739EF"/>
    <w:rPr>
      <w:b/>
      <w:bCs/>
    </w:rPr>
  </w:style>
  <w:style w:type="character" w:styleId="Hipervnculo">
    <w:name w:val="Hyperlink"/>
    <w:basedOn w:val="Fuentedeprrafopredeter"/>
    <w:uiPriority w:val="99"/>
    <w:unhideWhenUsed/>
    <w:rsid w:val="005739EF"/>
    <w:rPr>
      <w:color w:val="0000FF"/>
      <w:u w:val="single"/>
    </w:rPr>
  </w:style>
  <w:style w:type="character" w:styleId="nfasis">
    <w:name w:val="Emphasis"/>
    <w:basedOn w:val="Fuentedeprrafopredeter"/>
    <w:uiPriority w:val="20"/>
    <w:qFormat/>
    <w:rsid w:val="005739EF"/>
    <w:rPr>
      <w:i/>
      <w:iCs/>
    </w:rPr>
  </w:style>
  <w:style w:type="character" w:customStyle="1" w:styleId="nolink">
    <w:name w:val="nolink"/>
    <w:basedOn w:val="Fuentedeprrafopredeter"/>
    <w:rsid w:val="005739EF"/>
  </w:style>
  <w:style w:type="paragraph" w:customStyle="1" w:styleId="irdivjust">
    <w:name w:val="irdivjust"/>
    <w:basedOn w:val="Normal"/>
    <w:rsid w:val="005739E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AcrnimoHTML">
    <w:name w:val="HTML Acronym"/>
    <w:basedOn w:val="Fuentedeprrafopredeter"/>
    <w:uiPriority w:val="99"/>
    <w:semiHidden/>
    <w:unhideWhenUsed/>
    <w:rsid w:val="005739EF"/>
  </w:style>
  <w:style w:type="paragraph" w:customStyle="1" w:styleId="wp-caption-text">
    <w:name w:val="wp-caption-text"/>
    <w:basedOn w:val="Normal"/>
    <w:rsid w:val="00435EA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703F1"/>
    <w:pPr>
      <w:ind w:left="720"/>
      <w:contextualSpacing/>
    </w:pPr>
  </w:style>
  <w:style w:type="character" w:customStyle="1" w:styleId="ata11y">
    <w:name w:val="at_a11y"/>
    <w:basedOn w:val="Fuentedeprrafopredeter"/>
    <w:rsid w:val="00E37298"/>
    <w:rPr>
      <w:rFonts w:ascii="Verdana" w:hAnsi="Verdana" w:hint="default"/>
      <w:sz w:val="17"/>
      <w:szCs w:val="17"/>
    </w:rPr>
  </w:style>
  <w:style w:type="character" w:customStyle="1" w:styleId="bold1">
    <w:name w:val="bold1"/>
    <w:basedOn w:val="Fuentedeprrafopredeter"/>
    <w:rsid w:val="00E37298"/>
    <w:rPr>
      <w:rFonts w:ascii="Verdana" w:hAnsi="Verdana" w:hint="default"/>
      <w:b/>
      <w:bCs/>
      <w:sz w:val="17"/>
      <w:szCs w:val="17"/>
    </w:rPr>
  </w:style>
  <w:style w:type="character" w:customStyle="1" w:styleId="comentarios1">
    <w:name w:val="comentarios1"/>
    <w:basedOn w:val="Fuentedeprrafopredeter"/>
    <w:rsid w:val="009B2BD2"/>
    <w:rPr>
      <w:rFonts w:ascii="Verdana" w:hAnsi="Verdana" w:hint="default"/>
      <w:color w:val="3AADAD"/>
      <w:sz w:val="17"/>
      <w:szCs w:val="17"/>
      <w:bdr w:val="single" w:sz="12" w:space="0" w:color="959595" w:frame="1"/>
    </w:rPr>
  </w:style>
  <w:style w:type="character" w:customStyle="1" w:styleId="hps">
    <w:name w:val="hps"/>
    <w:basedOn w:val="Fuentedeprrafopredeter"/>
    <w:rsid w:val="0037643B"/>
  </w:style>
  <w:style w:type="character" w:customStyle="1" w:styleId="atn">
    <w:name w:val="atn"/>
    <w:basedOn w:val="Fuentedeprrafopredeter"/>
    <w:rsid w:val="0037643B"/>
  </w:style>
  <w:style w:type="paragraph" w:styleId="Lista">
    <w:name w:val="List"/>
    <w:basedOn w:val="Normal"/>
    <w:uiPriority w:val="99"/>
    <w:unhideWhenUsed/>
    <w:rsid w:val="0015503D"/>
    <w:pPr>
      <w:ind w:left="283" w:hanging="283"/>
      <w:contextualSpacing/>
    </w:pPr>
  </w:style>
  <w:style w:type="paragraph" w:styleId="Lista2">
    <w:name w:val="List 2"/>
    <w:basedOn w:val="Normal"/>
    <w:uiPriority w:val="99"/>
    <w:unhideWhenUsed/>
    <w:rsid w:val="0015503D"/>
    <w:pPr>
      <w:ind w:left="566" w:hanging="283"/>
      <w:contextualSpacing/>
    </w:pPr>
  </w:style>
  <w:style w:type="paragraph" w:styleId="Lista3">
    <w:name w:val="List 3"/>
    <w:basedOn w:val="Normal"/>
    <w:uiPriority w:val="99"/>
    <w:unhideWhenUsed/>
    <w:rsid w:val="0015503D"/>
    <w:pPr>
      <w:ind w:left="849" w:hanging="283"/>
      <w:contextualSpacing/>
    </w:pPr>
  </w:style>
  <w:style w:type="paragraph" w:styleId="Listaconvietas">
    <w:name w:val="List Bullet"/>
    <w:basedOn w:val="Normal"/>
    <w:uiPriority w:val="99"/>
    <w:unhideWhenUsed/>
    <w:rsid w:val="0015503D"/>
    <w:pPr>
      <w:numPr>
        <w:numId w:val="3"/>
      </w:numPr>
      <w:contextualSpacing/>
    </w:pPr>
  </w:style>
  <w:style w:type="paragraph" w:styleId="Listaconvietas2">
    <w:name w:val="List Bullet 2"/>
    <w:basedOn w:val="Normal"/>
    <w:uiPriority w:val="99"/>
    <w:unhideWhenUsed/>
    <w:rsid w:val="0015503D"/>
    <w:pPr>
      <w:numPr>
        <w:numId w:val="4"/>
      </w:numPr>
      <w:contextualSpacing/>
    </w:pPr>
  </w:style>
  <w:style w:type="paragraph" w:styleId="Continuarlista">
    <w:name w:val="List Continue"/>
    <w:basedOn w:val="Normal"/>
    <w:uiPriority w:val="99"/>
    <w:unhideWhenUsed/>
    <w:rsid w:val="0015503D"/>
    <w:pPr>
      <w:spacing w:after="120"/>
      <w:ind w:left="283"/>
      <w:contextualSpacing/>
    </w:pPr>
  </w:style>
  <w:style w:type="paragraph" w:styleId="Textoindependiente">
    <w:name w:val="Body Text"/>
    <w:basedOn w:val="Normal"/>
    <w:link w:val="TextoindependienteCar"/>
    <w:uiPriority w:val="99"/>
    <w:unhideWhenUsed/>
    <w:rsid w:val="0015503D"/>
    <w:pPr>
      <w:spacing w:after="120"/>
    </w:pPr>
  </w:style>
  <w:style w:type="character" w:customStyle="1" w:styleId="TextoindependienteCar">
    <w:name w:val="Texto independiente Car"/>
    <w:basedOn w:val="Fuentedeprrafopredeter"/>
    <w:link w:val="Textoindependiente"/>
    <w:uiPriority w:val="99"/>
    <w:rsid w:val="0015503D"/>
  </w:style>
  <w:style w:type="paragraph" w:styleId="Sangradetextonormal">
    <w:name w:val="Body Text Indent"/>
    <w:basedOn w:val="Normal"/>
    <w:link w:val="SangradetextonormalCar"/>
    <w:uiPriority w:val="99"/>
    <w:semiHidden/>
    <w:unhideWhenUsed/>
    <w:rsid w:val="0015503D"/>
    <w:pPr>
      <w:spacing w:after="120"/>
      <w:ind w:left="283"/>
    </w:pPr>
  </w:style>
  <w:style w:type="character" w:customStyle="1" w:styleId="SangradetextonormalCar">
    <w:name w:val="Sangría de texto normal Car"/>
    <w:basedOn w:val="Fuentedeprrafopredeter"/>
    <w:link w:val="Sangradetextonormal"/>
    <w:uiPriority w:val="99"/>
    <w:semiHidden/>
    <w:rsid w:val="0015503D"/>
  </w:style>
  <w:style w:type="paragraph" w:styleId="Textoindependienteprimerasangra2">
    <w:name w:val="Body Text First Indent 2"/>
    <w:basedOn w:val="Sangradetextonormal"/>
    <w:link w:val="Textoindependienteprimerasangra2Car"/>
    <w:uiPriority w:val="99"/>
    <w:unhideWhenUsed/>
    <w:rsid w:val="0015503D"/>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5503D"/>
  </w:style>
  <w:style w:type="paragraph" w:customStyle="1" w:styleId="Default">
    <w:name w:val="Default"/>
    <w:rsid w:val="00D86E24"/>
    <w:pPr>
      <w:autoSpaceDE w:val="0"/>
      <w:autoSpaceDN w:val="0"/>
      <w:adjustRightInd w:val="0"/>
      <w:spacing w:after="0" w:line="240" w:lineRule="auto"/>
    </w:pPr>
    <w:rPr>
      <w:rFonts w:ascii="Verdana" w:hAnsi="Verdana" w:cs="Verdana"/>
      <w:color w:val="000000"/>
      <w:sz w:val="24"/>
      <w:szCs w:val="24"/>
    </w:rPr>
  </w:style>
  <w:style w:type="character" w:customStyle="1" w:styleId="Ttulo6Car">
    <w:name w:val="Título 6 Car"/>
    <w:basedOn w:val="Fuentedeprrafopredeter"/>
    <w:link w:val="Ttulo6"/>
    <w:uiPriority w:val="9"/>
    <w:semiHidden/>
    <w:rsid w:val="00AD0E7A"/>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AD0E7A"/>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AD0E7A"/>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AD0E7A"/>
    <w:rPr>
      <w:rFonts w:asciiTheme="majorHAnsi" w:eastAsiaTheme="majorEastAsia" w:hAnsiTheme="majorHAnsi" w:cstheme="majorBidi"/>
      <w:i/>
      <w:iCs/>
      <w:color w:val="272727" w:themeColor="text1" w:themeTint="D8"/>
      <w:sz w:val="21"/>
      <w:szCs w:val="21"/>
    </w:rPr>
  </w:style>
  <w:style w:type="numbering" w:customStyle="1" w:styleId="Estilo1">
    <w:name w:val="Estilo1"/>
    <w:uiPriority w:val="99"/>
    <w:rsid w:val="00AD0E7A"/>
    <w:pPr>
      <w:numPr>
        <w:numId w:val="21"/>
      </w:numPr>
    </w:pPr>
  </w:style>
  <w:style w:type="paragraph" w:customStyle="1" w:styleId="ESTTtulo1">
    <w:name w:val="EST Título 1"/>
    <w:basedOn w:val="Normal"/>
    <w:link w:val="ESTTtulo1Car"/>
    <w:qFormat/>
    <w:rsid w:val="001D22C3"/>
    <w:pPr>
      <w:numPr>
        <w:numId w:val="22"/>
      </w:numPr>
      <w:spacing w:before="100" w:beforeAutospacing="1" w:after="100" w:afterAutospacing="1" w:line="240" w:lineRule="auto"/>
    </w:pPr>
    <w:rPr>
      <w:rFonts w:ascii="Arial" w:hAnsi="Arial"/>
      <w:b/>
      <w:sz w:val="28"/>
    </w:rPr>
  </w:style>
  <w:style w:type="paragraph" w:customStyle="1" w:styleId="ESTTIT2">
    <w:name w:val="EST TIT 2"/>
    <w:basedOn w:val="ESTTtulo1"/>
    <w:link w:val="ESTTIT2Car"/>
    <w:qFormat/>
    <w:rsid w:val="008C0C36"/>
    <w:pPr>
      <w:numPr>
        <w:ilvl w:val="1"/>
      </w:numPr>
    </w:pPr>
    <w:rPr>
      <w:sz w:val="22"/>
    </w:rPr>
  </w:style>
  <w:style w:type="character" w:customStyle="1" w:styleId="ESTTtulo1Car">
    <w:name w:val="EST Título 1 Car"/>
    <w:basedOn w:val="Fuentedeprrafopredeter"/>
    <w:link w:val="ESTTtulo1"/>
    <w:rsid w:val="001D22C3"/>
    <w:rPr>
      <w:rFonts w:ascii="Arial" w:hAnsi="Arial"/>
      <w:b/>
      <w:sz w:val="28"/>
    </w:rPr>
  </w:style>
  <w:style w:type="paragraph" w:customStyle="1" w:styleId="EST3TIT3">
    <w:name w:val="EST 3 TIT 3"/>
    <w:basedOn w:val="ESTTIT2"/>
    <w:link w:val="EST3TIT3Car"/>
    <w:qFormat/>
    <w:rsid w:val="001D22C3"/>
    <w:pPr>
      <w:numPr>
        <w:ilvl w:val="2"/>
      </w:numPr>
    </w:pPr>
  </w:style>
  <w:style w:type="character" w:customStyle="1" w:styleId="ESTTIT2Car">
    <w:name w:val="EST TIT 2 Car"/>
    <w:basedOn w:val="ESTTtulo1Car"/>
    <w:link w:val="ESTTIT2"/>
    <w:rsid w:val="008C0C36"/>
    <w:rPr>
      <w:rFonts w:ascii="Arial" w:hAnsi="Arial"/>
      <w:b/>
      <w:sz w:val="28"/>
    </w:rPr>
  </w:style>
  <w:style w:type="paragraph" w:styleId="Sinespaciado">
    <w:name w:val="No Spacing"/>
    <w:link w:val="SinespaciadoCar"/>
    <w:uiPriority w:val="1"/>
    <w:qFormat/>
    <w:rsid w:val="0047671D"/>
    <w:pPr>
      <w:spacing w:after="0" w:line="240" w:lineRule="auto"/>
    </w:pPr>
    <w:rPr>
      <w:rFonts w:eastAsiaTheme="minorEastAsia"/>
      <w:lang w:eastAsia="es-ES"/>
    </w:rPr>
  </w:style>
  <w:style w:type="character" w:customStyle="1" w:styleId="EST3TIT3Car">
    <w:name w:val="EST 3 TIT 3 Car"/>
    <w:basedOn w:val="ESTTIT2Car"/>
    <w:link w:val="EST3TIT3"/>
    <w:rsid w:val="001D22C3"/>
    <w:rPr>
      <w:rFonts w:ascii="Arial" w:hAnsi="Arial"/>
      <w:b/>
      <w:sz w:val="28"/>
    </w:rPr>
  </w:style>
  <w:style w:type="character" w:customStyle="1" w:styleId="SinespaciadoCar">
    <w:name w:val="Sin espaciado Car"/>
    <w:basedOn w:val="Fuentedeprrafopredeter"/>
    <w:link w:val="Sinespaciado"/>
    <w:uiPriority w:val="1"/>
    <w:rsid w:val="0047671D"/>
    <w:rPr>
      <w:rFonts w:eastAsiaTheme="minorEastAsia"/>
      <w:lang w:eastAsia="es-ES"/>
    </w:rPr>
  </w:style>
  <w:style w:type="paragraph" w:styleId="Encabezado">
    <w:name w:val="header"/>
    <w:basedOn w:val="Normal"/>
    <w:link w:val="EncabezadoCar"/>
    <w:uiPriority w:val="99"/>
    <w:unhideWhenUsed/>
    <w:rsid w:val="0047671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671D"/>
  </w:style>
  <w:style w:type="paragraph" w:styleId="Piedepgina">
    <w:name w:val="footer"/>
    <w:basedOn w:val="Normal"/>
    <w:link w:val="PiedepginaCar"/>
    <w:uiPriority w:val="99"/>
    <w:unhideWhenUsed/>
    <w:rsid w:val="004767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671D"/>
  </w:style>
  <w:style w:type="paragraph" w:styleId="TDC1">
    <w:name w:val="toc 1"/>
    <w:basedOn w:val="Normal"/>
    <w:next w:val="Normal"/>
    <w:autoRedefine/>
    <w:uiPriority w:val="39"/>
    <w:unhideWhenUsed/>
    <w:rsid w:val="0057337D"/>
    <w:pPr>
      <w:spacing w:before="120" w:after="120"/>
    </w:pPr>
    <w:rPr>
      <w:b/>
      <w:bCs/>
      <w:caps/>
      <w:sz w:val="20"/>
      <w:szCs w:val="20"/>
    </w:rPr>
  </w:style>
  <w:style w:type="paragraph" w:styleId="TDC2">
    <w:name w:val="toc 2"/>
    <w:basedOn w:val="Normal"/>
    <w:next w:val="Normal"/>
    <w:autoRedefine/>
    <w:uiPriority w:val="39"/>
    <w:unhideWhenUsed/>
    <w:rsid w:val="0057337D"/>
    <w:pPr>
      <w:spacing w:after="0"/>
      <w:ind w:left="220"/>
    </w:pPr>
    <w:rPr>
      <w:smallCaps/>
      <w:sz w:val="20"/>
      <w:szCs w:val="20"/>
    </w:rPr>
  </w:style>
  <w:style w:type="paragraph" w:styleId="TDC3">
    <w:name w:val="toc 3"/>
    <w:basedOn w:val="Normal"/>
    <w:next w:val="Normal"/>
    <w:autoRedefine/>
    <w:uiPriority w:val="39"/>
    <w:unhideWhenUsed/>
    <w:rsid w:val="0057337D"/>
    <w:pPr>
      <w:spacing w:after="0"/>
      <w:ind w:left="440"/>
    </w:pPr>
    <w:rPr>
      <w:i/>
      <w:iCs/>
      <w:sz w:val="20"/>
      <w:szCs w:val="20"/>
    </w:rPr>
  </w:style>
  <w:style w:type="paragraph" w:styleId="TDC4">
    <w:name w:val="toc 4"/>
    <w:basedOn w:val="Normal"/>
    <w:next w:val="Normal"/>
    <w:autoRedefine/>
    <w:uiPriority w:val="39"/>
    <w:unhideWhenUsed/>
    <w:rsid w:val="0057337D"/>
    <w:pPr>
      <w:spacing w:after="0"/>
      <w:ind w:left="660"/>
    </w:pPr>
    <w:rPr>
      <w:sz w:val="18"/>
      <w:szCs w:val="18"/>
    </w:rPr>
  </w:style>
  <w:style w:type="paragraph" w:styleId="TDC5">
    <w:name w:val="toc 5"/>
    <w:basedOn w:val="Normal"/>
    <w:next w:val="Normal"/>
    <w:autoRedefine/>
    <w:uiPriority w:val="39"/>
    <w:unhideWhenUsed/>
    <w:rsid w:val="0057337D"/>
    <w:pPr>
      <w:spacing w:after="0"/>
      <w:ind w:left="880"/>
    </w:pPr>
    <w:rPr>
      <w:sz w:val="18"/>
      <w:szCs w:val="18"/>
    </w:rPr>
  </w:style>
  <w:style w:type="paragraph" w:styleId="TDC6">
    <w:name w:val="toc 6"/>
    <w:basedOn w:val="Normal"/>
    <w:next w:val="Normal"/>
    <w:autoRedefine/>
    <w:uiPriority w:val="39"/>
    <w:unhideWhenUsed/>
    <w:rsid w:val="0057337D"/>
    <w:pPr>
      <w:spacing w:after="0"/>
      <w:ind w:left="1100"/>
    </w:pPr>
    <w:rPr>
      <w:sz w:val="18"/>
      <w:szCs w:val="18"/>
    </w:rPr>
  </w:style>
  <w:style w:type="paragraph" w:styleId="TDC7">
    <w:name w:val="toc 7"/>
    <w:basedOn w:val="Normal"/>
    <w:next w:val="Normal"/>
    <w:autoRedefine/>
    <w:uiPriority w:val="39"/>
    <w:unhideWhenUsed/>
    <w:rsid w:val="0057337D"/>
    <w:pPr>
      <w:spacing w:after="0"/>
      <w:ind w:left="1320"/>
    </w:pPr>
    <w:rPr>
      <w:sz w:val="18"/>
      <w:szCs w:val="18"/>
    </w:rPr>
  </w:style>
  <w:style w:type="paragraph" w:styleId="TDC8">
    <w:name w:val="toc 8"/>
    <w:basedOn w:val="Normal"/>
    <w:next w:val="Normal"/>
    <w:autoRedefine/>
    <w:uiPriority w:val="39"/>
    <w:unhideWhenUsed/>
    <w:rsid w:val="0057337D"/>
    <w:pPr>
      <w:spacing w:after="0"/>
      <w:ind w:left="1540"/>
    </w:pPr>
    <w:rPr>
      <w:sz w:val="18"/>
      <w:szCs w:val="18"/>
    </w:rPr>
  </w:style>
  <w:style w:type="paragraph" w:styleId="TDC9">
    <w:name w:val="toc 9"/>
    <w:basedOn w:val="Normal"/>
    <w:next w:val="Normal"/>
    <w:autoRedefine/>
    <w:uiPriority w:val="39"/>
    <w:unhideWhenUsed/>
    <w:rsid w:val="0057337D"/>
    <w:pPr>
      <w:spacing w:after="0"/>
      <w:ind w:left="1760"/>
    </w:pPr>
    <w:rPr>
      <w:sz w:val="18"/>
      <w:szCs w:val="18"/>
    </w:rPr>
  </w:style>
  <w:style w:type="paragraph" w:styleId="Textodeglobo">
    <w:name w:val="Balloon Text"/>
    <w:basedOn w:val="Normal"/>
    <w:link w:val="TextodegloboCar"/>
    <w:uiPriority w:val="99"/>
    <w:semiHidden/>
    <w:unhideWhenUsed/>
    <w:rsid w:val="001D19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19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97783">
      <w:bodyDiv w:val="1"/>
      <w:marLeft w:val="0"/>
      <w:marRight w:val="0"/>
      <w:marTop w:val="0"/>
      <w:marBottom w:val="0"/>
      <w:divBdr>
        <w:top w:val="none" w:sz="0" w:space="0" w:color="auto"/>
        <w:left w:val="none" w:sz="0" w:space="0" w:color="auto"/>
        <w:bottom w:val="none" w:sz="0" w:space="0" w:color="auto"/>
        <w:right w:val="none" w:sz="0" w:space="0" w:color="auto"/>
      </w:divBdr>
      <w:divsChild>
        <w:div w:id="1660693507">
          <w:marLeft w:val="0"/>
          <w:marRight w:val="0"/>
          <w:marTop w:val="0"/>
          <w:marBottom w:val="0"/>
          <w:divBdr>
            <w:top w:val="none" w:sz="0" w:space="0" w:color="auto"/>
            <w:left w:val="none" w:sz="0" w:space="0" w:color="auto"/>
            <w:bottom w:val="none" w:sz="0" w:space="0" w:color="auto"/>
            <w:right w:val="none" w:sz="0" w:space="0" w:color="auto"/>
          </w:divBdr>
          <w:divsChild>
            <w:div w:id="137889445">
              <w:marLeft w:val="0"/>
              <w:marRight w:val="0"/>
              <w:marTop w:val="0"/>
              <w:marBottom w:val="0"/>
              <w:divBdr>
                <w:top w:val="none" w:sz="0" w:space="0" w:color="auto"/>
                <w:left w:val="none" w:sz="0" w:space="0" w:color="auto"/>
                <w:bottom w:val="none" w:sz="0" w:space="0" w:color="auto"/>
                <w:right w:val="none" w:sz="0" w:space="0" w:color="auto"/>
              </w:divBdr>
              <w:divsChild>
                <w:div w:id="143742689">
                  <w:marLeft w:val="0"/>
                  <w:marRight w:val="0"/>
                  <w:marTop w:val="0"/>
                  <w:marBottom w:val="0"/>
                  <w:divBdr>
                    <w:top w:val="none" w:sz="0" w:space="0" w:color="auto"/>
                    <w:left w:val="none" w:sz="0" w:space="0" w:color="auto"/>
                    <w:bottom w:val="none" w:sz="0" w:space="0" w:color="auto"/>
                    <w:right w:val="none" w:sz="0" w:space="0" w:color="auto"/>
                  </w:divBdr>
                  <w:divsChild>
                    <w:div w:id="17101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852976">
      <w:bodyDiv w:val="1"/>
      <w:marLeft w:val="0"/>
      <w:marRight w:val="0"/>
      <w:marTop w:val="0"/>
      <w:marBottom w:val="0"/>
      <w:divBdr>
        <w:top w:val="none" w:sz="0" w:space="0" w:color="auto"/>
        <w:left w:val="none" w:sz="0" w:space="0" w:color="auto"/>
        <w:bottom w:val="none" w:sz="0" w:space="0" w:color="auto"/>
        <w:right w:val="none" w:sz="0" w:space="0" w:color="auto"/>
      </w:divBdr>
      <w:divsChild>
        <w:div w:id="1704938178">
          <w:marLeft w:val="0"/>
          <w:marRight w:val="0"/>
          <w:marTop w:val="0"/>
          <w:marBottom w:val="0"/>
          <w:divBdr>
            <w:top w:val="none" w:sz="0" w:space="0" w:color="auto"/>
            <w:left w:val="none" w:sz="0" w:space="0" w:color="auto"/>
            <w:bottom w:val="none" w:sz="0" w:space="0" w:color="auto"/>
            <w:right w:val="none" w:sz="0" w:space="0" w:color="auto"/>
          </w:divBdr>
          <w:divsChild>
            <w:div w:id="235356701">
              <w:marLeft w:val="0"/>
              <w:marRight w:val="0"/>
              <w:marTop w:val="0"/>
              <w:marBottom w:val="0"/>
              <w:divBdr>
                <w:top w:val="none" w:sz="0" w:space="0" w:color="auto"/>
                <w:left w:val="none" w:sz="0" w:space="0" w:color="auto"/>
                <w:bottom w:val="none" w:sz="0" w:space="0" w:color="auto"/>
                <w:right w:val="none" w:sz="0" w:space="0" w:color="auto"/>
              </w:divBdr>
              <w:divsChild>
                <w:div w:id="1899122150">
                  <w:marLeft w:val="0"/>
                  <w:marRight w:val="0"/>
                  <w:marTop w:val="0"/>
                  <w:marBottom w:val="0"/>
                  <w:divBdr>
                    <w:top w:val="none" w:sz="0" w:space="0" w:color="auto"/>
                    <w:left w:val="none" w:sz="0" w:space="0" w:color="auto"/>
                    <w:bottom w:val="none" w:sz="0" w:space="0" w:color="auto"/>
                    <w:right w:val="none" w:sz="0" w:space="0" w:color="auto"/>
                  </w:divBdr>
                  <w:divsChild>
                    <w:div w:id="687874513">
                      <w:marLeft w:val="0"/>
                      <w:marRight w:val="0"/>
                      <w:marTop w:val="0"/>
                      <w:marBottom w:val="0"/>
                      <w:divBdr>
                        <w:top w:val="none" w:sz="0" w:space="0" w:color="auto"/>
                        <w:left w:val="none" w:sz="0" w:space="0" w:color="auto"/>
                        <w:bottom w:val="none" w:sz="0" w:space="0" w:color="auto"/>
                        <w:right w:val="none" w:sz="0" w:space="0" w:color="auto"/>
                      </w:divBdr>
                      <w:divsChild>
                        <w:div w:id="1352880628">
                          <w:marLeft w:val="0"/>
                          <w:marRight w:val="0"/>
                          <w:marTop w:val="0"/>
                          <w:marBottom w:val="0"/>
                          <w:divBdr>
                            <w:top w:val="none" w:sz="0" w:space="0" w:color="auto"/>
                            <w:left w:val="none" w:sz="0" w:space="0" w:color="auto"/>
                            <w:bottom w:val="none" w:sz="0" w:space="0" w:color="auto"/>
                            <w:right w:val="none" w:sz="0" w:space="0" w:color="auto"/>
                          </w:divBdr>
                          <w:divsChild>
                            <w:div w:id="541095633">
                              <w:marLeft w:val="0"/>
                              <w:marRight w:val="0"/>
                              <w:marTop w:val="0"/>
                              <w:marBottom w:val="0"/>
                              <w:divBdr>
                                <w:top w:val="none" w:sz="0" w:space="0" w:color="auto"/>
                                <w:left w:val="none" w:sz="0" w:space="0" w:color="auto"/>
                                <w:bottom w:val="none" w:sz="0" w:space="0" w:color="auto"/>
                                <w:right w:val="none" w:sz="0" w:space="0" w:color="auto"/>
                              </w:divBdr>
                              <w:divsChild>
                                <w:div w:id="1498496989">
                                  <w:marLeft w:val="0"/>
                                  <w:marRight w:val="0"/>
                                  <w:marTop w:val="0"/>
                                  <w:marBottom w:val="0"/>
                                  <w:divBdr>
                                    <w:top w:val="none" w:sz="0" w:space="0" w:color="auto"/>
                                    <w:left w:val="none" w:sz="0" w:space="0" w:color="auto"/>
                                    <w:bottom w:val="none" w:sz="0" w:space="0" w:color="auto"/>
                                    <w:right w:val="none" w:sz="0" w:space="0" w:color="auto"/>
                                  </w:divBdr>
                                  <w:divsChild>
                                    <w:div w:id="669866993">
                                      <w:marLeft w:val="0"/>
                                      <w:marRight w:val="0"/>
                                      <w:marTop w:val="0"/>
                                      <w:marBottom w:val="0"/>
                                      <w:divBdr>
                                        <w:top w:val="none" w:sz="0" w:space="0" w:color="auto"/>
                                        <w:left w:val="none" w:sz="0" w:space="0" w:color="auto"/>
                                        <w:bottom w:val="none" w:sz="0" w:space="0" w:color="auto"/>
                                        <w:right w:val="none" w:sz="0" w:space="0" w:color="auto"/>
                                      </w:divBdr>
                                      <w:divsChild>
                                        <w:div w:id="340472066">
                                          <w:marLeft w:val="0"/>
                                          <w:marRight w:val="0"/>
                                          <w:marTop w:val="0"/>
                                          <w:marBottom w:val="0"/>
                                          <w:divBdr>
                                            <w:top w:val="none" w:sz="0" w:space="0" w:color="auto"/>
                                            <w:left w:val="none" w:sz="0" w:space="0" w:color="auto"/>
                                            <w:bottom w:val="none" w:sz="0" w:space="0" w:color="auto"/>
                                            <w:right w:val="none" w:sz="0" w:space="0" w:color="auto"/>
                                          </w:divBdr>
                                          <w:divsChild>
                                            <w:div w:id="18805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794512">
      <w:bodyDiv w:val="1"/>
      <w:marLeft w:val="0"/>
      <w:marRight w:val="0"/>
      <w:marTop w:val="0"/>
      <w:marBottom w:val="0"/>
      <w:divBdr>
        <w:top w:val="none" w:sz="0" w:space="0" w:color="auto"/>
        <w:left w:val="none" w:sz="0" w:space="0" w:color="auto"/>
        <w:bottom w:val="none" w:sz="0" w:space="0" w:color="auto"/>
        <w:right w:val="none" w:sz="0" w:space="0" w:color="auto"/>
      </w:divBdr>
    </w:div>
    <w:div w:id="1245728367">
      <w:bodyDiv w:val="1"/>
      <w:marLeft w:val="0"/>
      <w:marRight w:val="0"/>
      <w:marTop w:val="0"/>
      <w:marBottom w:val="0"/>
      <w:divBdr>
        <w:top w:val="none" w:sz="0" w:space="0" w:color="auto"/>
        <w:left w:val="none" w:sz="0" w:space="0" w:color="auto"/>
        <w:bottom w:val="none" w:sz="0" w:space="0" w:color="auto"/>
        <w:right w:val="none" w:sz="0" w:space="0" w:color="auto"/>
      </w:divBdr>
      <w:divsChild>
        <w:div w:id="1761563789">
          <w:marLeft w:val="0"/>
          <w:marRight w:val="0"/>
          <w:marTop w:val="0"/>
          <w:marBottom w:val="0"/>
          <w:divBdr>
            <w:top w:val="none" w:sz="0" w:space="0" w:color="auto"/>
            <w:left w:val="none" w:sz="0" w:space="0" w:color="auto"/>
            <w:bottom w:val="none" w:sz="0" w:space="0" w:color="auto"/>
            <w:right w:val="none" w:sz="0" w:space="0" w:color="auto"/>
          </w:divBdr>
          <w:divsChild>
            <w:div w:id="2105149036">
              <w:marLeft w:val="0"/>
              <w:marRight w:val="0"/>
              <w:marTop w:val="750"/>
              <w:marBottom w:val="0"/>
              <w:divBdr>
                <w:top w:val="none" w:sz="0" w:space="0" w:color="auto"/>
                <w:left w:val="none" w:sz="0" w:space="0" w:color="auto"/>
                <w:bottom w:val="none" w:sz="0" w:space="0" w:color="auto"/>
                <w:right w:val="none" w:sz="0" w:space="0" w:color="auto"/>
              </w:divBdr>
              <w:divsChild>
                <w:div w:id="452943201">
                  <w:marLeft w:val="0"/>
                  <w:marRight w:val="0"/>
                  <w:marTop w:val="0"/>
                  <w:marBottom w:val="0"/>
                  <w:divBdr>
                    <w:top w:val="none" w:sz="0" w:space="0" w:color="auto"/>
                    <w:left w:val="none" w:sz="0" w:space="0" w:color="auto"/>
                    <w:bottom w:val="none" w:sz="0" w:space="0" w:color="auto"/>
                    <w:right w:val="none" w:sz="0" w:space="0" w:color="auto"/>
                  </w:divBdr>
                  <w:divsChild>
                    <w:div w:id="361397898">
                      <w:marLeft w:val="75"/>
                      <w:marRight w:val="75"/>
                      <w:marTop w:val="0"/>
                      <w:marBottom w:val="0"/>
                      <w:divBdr>
                        <w:top w:val="none" w:sz="0" w:space="0" w:color="auto"/>
                        <w:left w:val="none" w:sz="0" w:space="0" w:color="auto"/>
                        <w:bottom w:val="none" w:sz="0" w:space="0" w:color="auto"/>
                        <w:right w:val="none" w:sz="0" w:space="0" w:color="auto"/>
                      </w:divBdr>
                      <w:divsChild>
                        <w:div w:id="3644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406883">
      <w:bodyDiv w:val="1"/>
      <w:marLeft w:val="0"/>
      <w:marRight w:val="0"/>
      <w:marTop w:val="0"/>
      <w:marBottom w:val="0"/>
      <w:divBdr>
        <w:top w:val="single" w:sz="18" w:space="0" w:color="333333"/>
        <w:left w:val="none" w:sz="0" w:space="0" w:color="auto"/>
        <w:bottom w:val="none" w:sz="0" w:space="0" w:color="auto"/>
        <w:right w:val="none" w:sz="0" w:space="0" w:color="auto"/>
      </w:divBdr>
      <w:divsChild>
        <w:div w:id="114301485">
          <w:marLeft w:val="0"/>
          <w:marRight w:val="0"/>
          <w:marTop w:val="0"/>
          <w:marBottom w:val="0"/>
          <w:divBdr>
            <w:top w:val="none" w:sz="0" w:space="0" w:color="auto"/>
            <w:left w:val="none" w:sz="0" w:space="0" w:color="auto"/>
            <w:bottom w:val="none" w:sz="0" w:space="0" w:color="auto"/>
            <w:right w:val="none" w:sz="0" w:space="0" w:color="auto"/>
          </w:divBdr>
          <w:divsChild>
            <w:div w:id="776949742">
              <w:marLeft w:val="0"/>
              <w:marRight w:val="0"/>
              <w:marTop w:val="0"/>
              <w:marBottom w:val="0"/>
              <w:divBdr>
                <w:top w:val="none" w:sz="0" w:space="0" w:color="auto"/>
                <w:left w:val="none" w:sz="0" w:space="0" w:color="auto"/>
                <w:bottom w:val="none" w:sz="0" w:space="0" w:color="auto"/>
                <w:right w:val="none" w:sz="0" w:space="0" w:color="auto"/>
              </w:divBdr>
              <w:divsChild>
                <w:div w:id="10224414">
                  <w:marLeft w:val="0"/>
                  <w:marRight w:val="0"/>
                  <w:marTop w:val="0"/>
                  <w:marBottom w:val="0"/>
                  <w:divBdr>
                    <w:top w:val="none" w:sz="0" w:space="0" w:color="auto"/>
                    <w:left w:val="none" w:sz="0" w:space="0" w:color="auto"/>
                    <w:bottom w:val="none" w:sz="0" w:space="0" w:color="auto"/>
                    <w:right w:val="none" w:sz="0" w:space="0" w:color="auto"/>
                  </w:divBdr>
                  <w:divsChild>
                    <w:div w:id="116484497">
                      <w:marLeft w:val="0"/>
                      <w:marRight w:val="0"/>
                      <w:marTop w:val="0"/>
                      <w:marBottom w:val="0"/>
                      <w:divBdr>
                        <w:top w:val="none" w:sz="0" w:space="0" w:color="auto"/>
                        <w:left w:val="none" w:sz="0" w:space="0" w:color="auto"/>
                        <w:bottom w:val="none" w:sz="0" w:space="0" w:color="auto"/>
                        <w:right w:val="none" w:sz="0" w:space="0" w:color="auto"/>
                      </w:divBdr>
                      <w:divsChild>
                        <w:div w:id="1684278049">
                          <w:marLeft w:val="0"/>
                          <w:marRight w:val="0"/>
                          <w:marTop w:val="0"/>
                          <w:marBottom w:val="0"/>
                          <w:divBdr>
                            <w:top w:val="none" w:sz="0" w:space="0" w:color="auto"/>
                            <w:left w:val="none" w:sz="0" w:space="0" w:color="auto"/>
                            <w:bottom w:val="none" w:sz="0" w:space="0" w:color="auto"/>
                            <w:right w:val="none" w:sz="0" w:space="0" w:color="auto"/>
                          </w:divBdr>
                          <w:divsChild>
                            <w:div w:id="1994329248">
                              <w:marLeft w:val="0"/>
                              <w:marRight w:val="0"/>
                              <w:marTop w:val="0"/>
                              <w:marBottom w:val="0"/>
                              <w:divBdr>
                                <w:top w:val="none" w:sz="0" w:space="0" w:color="auto"/>
                                <w:left w:val="none" w:sz="0" w:space="0" w:color="auto"/>
                                <w:bottom w:val="none" w:sz="0" w:space="0" w:color="auto"/>
                                <w:right w:val="none" w:sz="0" w:space="0" w:color="auto"/>
                              </w:divBdr>
                              <w:divsChild>
                                <w:div w:id="179898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483037">
      <w:bodyDiv w:val="1"/>
      <w:marLeft w:val="0"/>
      <w:marRight w:val="0"/>
      <w:marTop w:val="0"/>
      <w:marBottom w:val="0"/>
      <w:divBdr>
        <w:top w:val="none" w:sz="0" w:space="0" w:color="auto"/>
        <w:left w:val="none" w:sz="0" w:space="0" w:color="auto"/>
        <w:bottom w:val="none" w:sz="0" w:space="0" w:color="auto"/>
        <w:right w:val="none" w:sz="0" w:space="0" w:color="auto"/>
      </w:divBdr>
      <w:divsChild>
        <w:div w:id="2061129045">
          <w:marLeft w:val="1166"/>
          <w:marRight w:val="0"/>
          <w:marTop w:val="200"/>
          <w:marBottom w:val="0"/>
          <w:divBdr>
            <w:top w:val="none" w:sz="0" w:space="0" w:color="auto"/>
            <w:left w:val="none" w:sz="0" w:space="0" w:color="auto"/>
            <w:bottom w:val="none" w:sz="0" w:space="0" w:color="auto"/>
            <w:right w:val="none" w:sz="0" w:space="0" w:color="auto"/>
          </w:divBdr>
        </w:div>
      </w:divsChild>
    </w:div>
    <w:div w:id="1394963628">
      <w:bodyDiv w:val="1"/>
      <w:marLeft w:val="0"/>
      <w:marRight w:val="0"/>
      <w:marTop w:val="0"/>
      <w:marBottom w:val="0"/>
      <w:divBdr>
        <w:top w:val="none" w:sz="0" w:space="0" w:color="auto"/>
        <w:left w:val="none" w:sz="0" w:space="0" w:color="auto"/>
        <w:bottom w:val="none" w:sz="0" w:space="0" w:color="auto"/>
        <w:right w:val="none" w:sz="0" w:space="0" w:color="auto"/>
      </w:divBdr>
      <w:divsChild>
        <w:div w:id="461575261">
          <w:marLeft w:val="0"/>
          <w:marRight w:val="0"/>
          <w:marTop w:val="0"/>
          <w:marBottom w:val="0"/>
          <w:divBdr>
            <w:top w:val="none" w:sz="0" w:space="0" w:color="auto"/>
            <w:left w:val="none" w:sz="0" w:space="0" w:color="auto"/>
            <w:bottom w:val="none" w:sz="0" w:space="0" w:color="auto"/>
            <w:right w:val="none" w:sz="0" w:space="0" w:color="auto"/>
          </w:divBdr>
          <w:divsChild>
            <w:div w:id="1674381623">
              <w:marLeft w:val="0"/>
              <w:marRight w:val="0"/>
              <w:marTop w:val="0"/>
              <w:marBottom w:val="0"/>
              <w:divBdr>
                <w:top w:val="none" w:sz="0" w:space="0" w:color="auto"/>
                <w:left w:val="none" w:sz="0" w:space="0" w:color="auto"/>
                <w:bottom w:val="none" w:sz="0" w:space="0" w:color="auto"/>
                <w:right w:val="none" w:sz="0" w:space="0" w:color="auto"/>
              </w:divBdr>
              <w:divsChild>
                <w:div w:id="1552961968">
                  <w:marLeft w:val="0"/>
                  <w:marRight w:val="0"/>
                  <w:marTop w:val="0"/>
                  <w:marBottom w:val="0"/>
                  <w:divBdr>
                    <w:top w:val="none" w:sz="0" w:space="0" w:color="auto"/>
                    <w:left w:val="none" w:sz="0" w:space="0" w:color="auto"/>
                    <w:bottom w:val="none" w:sz="0" w:space="0" w:color="auto"/>
                    <w:right w:val="none" w:sz="0" w:space="0" w:color="auto"/>
                  </w:divBdr>
                  <w:divsChild>
                    <w:div w:id="335158123">
                      <w:marLeft w:val="0"/>
                      <w:marRight w:val="0"/>
                      <w:marTop w:val="0"/>
                      <w:marBottom w:val="0"/>
                      <w:divBdr>
                        <w:top w:val="none" w:sz="0" w:space="0" w:color="auto"/>
                        <w:left w:val="none" w:sz="0" w:space="0" w:color="auto"/>
                        <w:bottom w:val="none" w:sz="0" w:space="0" w:color="auto"/>
                        <w:right w:val="none" w:sz="0" w:space="0" w:color="auto"/>
                      </w:divBdr>
                      <w:divsChild>
                        <w:div w:id="673263046">
                          <w:marLeft w:val="0"/>
                          <w:marRight w:val="0"/>
                          <w:marTop w:val="150"/>
                          <w:marBottom w:val="150"/>
                          <w:divBdr>
                            <w:top w:val="none" w:sz="0" w:space="0" w:color="auto"/>
                            <w:left w:val="none" w:sz="0" w:space="0" w:color="auto"/>
                            <w:bottom w:val="none" w:sz="0" w:space="0" w:color="auto"/>
                            <w:right w:val="none" w:sz="0" w:space="0" w:color="auto"/>
                          </w:divBdr>
                          <w:divsChild>
                            <w:div w:id="14393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07246">
      <w:bodyDiv w:val="1"/>
      <w:marLeft w:val="0"/>
      <w:marRight w:val="0"/>
      <w:marTop w:val="0"/>
      <w:marBottom w:val="0"/>
      <w:divBdr>
        <w:top w:val="none" w:sz="0" w:space="0" w:color="auto"/>
        <w:left w:val="none" w:sz="0" w:space="0" w:color="auto"/>
        <w:bottom w:val="none" w:sz="0" w:space="0" w:color="auto"/>
        <w:right w:val="none" w:sz="0" w:space="0" w:color="auto"/>
      </w:divBdr>
      <w:divsChild>
        <w:div w:id="534346703">
          <w:marLeft w:val="0"/>
          <w:marRight w:val="0"/>
          <w:marTop w:val="0"/>
          <w:marBottom w:val="0"/>
          <w:divBdr>
            <w:top w:val="none" w:sz="0" w:space="0" w:color="auto"/>
            <w:left w:val="none" w:sz="0" w:space="0" w:color="auto"/>
            <w:bottom w:val="none" w:sz="0" w:space="0" w:color="auto"/>
            <w:right w:val="none" w:sz="0" w:space="0" w:color="auto"/>
          </w:divBdr>
          <w:divsChild>
            <w:div w:id="1786266723">
              <w:marLeft w:val="0"/>
              <w:marRight w:val="0"/>
              <w:marTop w:val="0"/>
              <w:marBottom w:val="0"/>
              <w:divBdr>
                <w:top w:val="none" w:sz="0" w:space="0" w:color="auto"/>
                <w:left w:val="none" w:sz="0" w:space="0" w:color="auto"/>
                <w:bottom w:val="none" w:sz="0" w:space="0" w:color="auto"/>
                <w:right w:val="none" w:sz="0" w:space="0" w:color="auto"/>
              </w:divBdr>
              <w:divsChild>
                <w:div w:id="1131829734">
                  <w:marLeft w:val="0"/>
                  <w:marRight w:val="0"/>
                  <w:marTop w:val="0"/>
                  <w:marBottom w:val="0"/>
                  <w:divBdr>
                    <w:top w:val="none" w:sz="0" w:space="0" w:color="auto"/>
                    <w:left w:val="none" w:sz="0" w:space="0" w:color="auto"/>
                    <w:bottom w:val="none" w:sz="0" w:space="0" w:color="auto"/>
                    <w:right w:val="none" w:sz="0" w:space="0" w:color="auto"/>
                  </w:divBdr>
                  <w:divsChild>
                    <w:div w:id="81151166">
                      <w:marLeft w:val="0"/>
                      <w:marRight w:val="0"/>
                      <w:marTop w:val="0"/>
                      <w:marBottom w:val="0"/>
                      <w:divBdr>
                        <w:top w:val="none" w:sz="0" w:space="0" w:color="auto"/>
                        <w:left w:val="none" w:sz="0" w:space="0" w:color="auto"/>
                        <w:bottom w:val="none" w:sz="0" w:space="0" w:color="auto"/>
                        <w:right w:val="none" w:sz="0" w:space="0" w:color="auto"/>
                      </w:divBdr>
                      <w:divsChild>
                        <w:div w:id="1957788049">
                          <w:marLeft w:val="0"/>
                          <w:marRight w:val="0"/>
                          <w:marTop w:val="0"/>
                          <w:marBottom w:val="0"/>
                          <w:divBdr>
                            <w:top w:val="single" w:sz="6" w:space="0" w:color="EEEEEE"/>
                            <w:left w:val="single" w:sz="6" w:space="0" w:color="EEEEEE"/>
                            <w:bottom w:val="single" w:sz="6" w:space="0" w:color="EEEEEE"/>
                            <w:right w:val="single" w:sz="6" w:space="0" w:color="EEEEEE"/>
                          </w:divBdr>
                          <w:divsChild>
                            <w:div w:id="1891646788">
                              <w:marLeft w:val="0"/>
                              <w:marRight w:val="0"/>
                              <w:marTop w:val="0"/>
                              <w:marBottom w:val="0"/>
                              <w:divBdr>
                                <w:top w:val="single" w:sz="6" w:space="0" w:color="EEEEEE"/>
                                <w:left w:val="single" w:sz="6" w:space="0" w:color="EEEEEE"/>
                                <w:bottom w:val="none" w:sz="0" w:space="0" w:color="auto"/>
                                <w:right w:val="single" w:sz="6" w:space="0" w:color="EEEEEE"/>
                              </w:divBdr>
                              <w:divsChild>
                                <w:div w:id="521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5793">
                          <w:marLeft w:val="0"/>
                          <w:marRight w:val="0"/>
                          <w:marTop w:val="150"/>
                          <w:marBottom w:val="150"/>
                          <w:divBdr>
                            <w:top w:val="none" w:sz="0" w:space="0" w:color="auto"/>
                            <w:left w:val="none" w:sz="0" w:space="0" w:color="auto"/>
                            <w:bottom w:val="none" w:sz="0" w:space="0" w:color="auto"/>
                            <w:right w:val="none" w:sz="0" w:space="0" w:color="auto"/>
                          </w:divBdr>
                          <w:divsChild>
                            <w:div w:id="13370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918871">
      <w:bodyDiv w:val="1"/>
      <w:marLeft w:val="0"/>
      <w:marRight w:val="0"/>
      <w:marTop w:val="0"/>
      <w:marBottom w:val="0"/>
      <w:divBdr>
        <w:top w:val="none" w:sz="0" w:space="0" w:color="auto"/>
        <w:left w:val="none" w:sz="0" w:space="0" w:color="auto"/>
        <w:bottom w:val="none" w:sz="0" w:space="0" w:color="auto"/>
        <w:right w:val="none" w:sz="0" w:space="0" w:color="auto"/>
      </w:divBdr>
      <w:divsChild>
        <w:div w:id="1932204716">
          <w:marLeft w:val="0"/>
          <w:marRight w:val="0"/>
          <w:marTop w:val="0"/>
          <w:marBottom w:val="0"/>
          <w:divBdr>
            <w:top w:val="none" w:sz="0" w:space="0" w:color="auto"/>
            <w:left w:val="none" w:sz="0" w:space="0" w:color="auto"/>
            <w:bottom w:val="none" w:sz="0" w:space="0" w:color="auto"/>
            <w:right w:val="none" w:sz="0" w:space="0" w:color="auto"/>
          </w:divBdr>
          <w:divsChild>
            <w:div w:id="556548440">
              <w:marLeft w:val="0"/>
              <w:marRight w:val="0"/>
              <w:marTop w:val="0"/>
              <w:marBottom w:val="0"/>
              <w:divBdr>
                <w:top w:val="none" w:sz="0" w:space="0" w:color="auto"/>
                <w:left w:val="none" w:sz="0" w:space="0" w:color="auto"/>
                <w:bottom w:val="none" w:sz="0" w:space="0" w:color="auto"/>
                <w:right w:val="none" w:sz="0" w:space="0" w:color="auto"/>
              </w:divBdr>
              <w:divsChild>
                <w:div w:id="1984308087">
                  <w:marLeft w:val="0"/>
                  <w:marRight w:val="0"/>
                  <w:marTop w:val="0"/>
                  <w:marBottom w:val="0"/>
                  <w:divBdr>
                    <w:top w:val="none" w:sz="0" w:space="0" w:color="auto"/>
                    <w:left w:val="none" w:sz="0" w:space="0" w:color="auto"/>
                    <w:bottom w:val="none" w:sz="0" w:space="0" w:color="auto"/>
                    <w:right w:val="none" w:sz="0" w:space="0" w:color="auto"/>
                  </w:divBdr>
                  <w:divsChild>
                    <w:div w:id="304893944">
                      <w:marLeft w:val="0"/>
                      <w:marRight w:val="0"/>
                      <w:marTop w:val="0"/>
                      <w:marBottom w:val="0"/>
                      <w:divBdr>
                        <w:top w:val="none" w:sz="0" w:space="0" w:color="auto"/>
                        <w:left w:val="none" w:sz="0" w:space="0" w:color="auto"/>
                        <w:bottom w:val="none" w:sz="0" w:space="0" w:color="auto"/>
                        <w:right w:val="none" w:sz="0" w:space="0" w:color="auto"/>
                      </w:divBdr>
                      <w:divsChild>
                        <w:div w:id="471873710">
                          <w:marLeft w:val="0"/>
                          <w:marRight w:val="0"/>
                          <w:marTop w:val="150"/>
                          <w:marBottom w:val="150"/>
                          <w:divBdr>
                            <w:top w:val="none" w:sz="0" w:space="0" w:color="auto"/>
                            <w:left w:val="none" w:sz="0" w:space="0" w:color="auto"/>
                            <w:bottom w:val="none" w:sz="0" w:space="0" w:color="auto"/>
                            <w:right w:val="none" w:sz="0" w:space="0" w:color="auto"/>
                          </w:divBdr>
                          <w:divsChild>
                            <w:div w:id="20416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739671">
      <w:bodyDiv w:val="1"/>
      <w:marLeft w:val="0"/>
      <w:marRight w:val="0"/>
      <w:marTop w:val="0"/>
      <w:marBottom w:val="0"/>
      <w:divBdr>
        <w:top w:val="none" w:sz="0" w:space="0" w:color="auto"/>
        <w:left w:val="none" w:sz="0" w:space="0" w:color="auto"/>
        <w:bottom w:val="none" w:sz="0" w:space="0" w:color="auto"/>
        <w:right w:val="none" w:sz="0" w:space="0" w:color="auto"/>
      </w:divBdr>
      <w:divsChild>
        <w:div w:id="1380714082">
          <w:marLeft w:val="1166"/>
          <w:marRight w:val="0"/>
          <w:marTop w:val="200"/>
          <w:marBottom w:val="0"/>
          <w:divBdr>
            <w:top w:val="none" w:sz="0" w:space="0" w:color="auto"/>
            <w:left w:val="none" w:sz="0" w:space="0" w:color="auto"/>
            <w:bottom w:val="none" w:sz="0" w:space="0" w:color="auto"/>
            <w:right w:val="none" w:sz="0" w:space="0" w:color="auto"/>
          </w:divBdr>
        </w:div>
      </w:divsChild>
    </w:div>
    <w:div w:id="1977373312">
      <w:bodyDiv w:val="1"/>
      <w:marLeft w:val="0"/>
      <w:marRight w:val="0"/>
      <w:marTop w:val="0"/>
      <w:marBottom w:val="0"/>
      <w:divBdr>
        <w:top w:val="none" w:sz="0" w:space="0" w:color="auto"/>
        <w:left w:val="none" w:sz="0" w:space="0" w:color="auto"/>
        <w:bottom w:val="none" w:sz="0" w:space="0" w:color="auto"/>
        <w:right w:val="none" w:sz="0" w:space="0" w:color="auto"/>
      </w:divBdr>
      <w:divsChild>
        <w:div w:id="263341878">
          <w:marLeft w:val="0"/>
          <w:marRight w:val="0"/>
          <w:marTop w:val="0"/>
          <w:marBottom w:val="0"/>
          <w:divBdr>
            <w:top w:val="none" w:sz="0" w:space="0" w:color="auto"/>
            <w:left w:val="none" w:sz="0" w:space="0" w:color="auto"/>
            <w:bottom w:val="none" w:sz="0" w:space="0" w:color="auto"/>
            <w:right w:val="none" w:sz="0" w:space="0" w:color="auto"/>
          </w:divBdr>
          <w:divsChild>
            <w:div w:id="1057243761">
              <w:marLeft w:val="0"/>
              <w:marRight w:val="0"/>
              <w:marTop w:val="0"/>
              <w:marBottom w:val="0"/>
              <w:divBdr>
                <w:top w:val="none" w:sz="0" w:space="0" w:color="auto"/>
                <w:left w:val="none" w:sz="0" w:space="0" w:color="auto"/>
                <w:bottom w:val="none" w:sz="0" w:space="0" w:color="auto"/>
                <w:right w:val="none" w:sz="0" w:space="0" w:color="auto"/>
              </w:divBdr>
              <w:divsChild>
                <w:div w:id="54278023">
                  <w:marLeft w:val="0"/>
                  <w:marRight w:val="0"/>
                  <w:marTop w:val="0"/>
                  <w:marBottom w:val="0"/>
                  <w:divBdr>
                    <w:top w:val="none" w:sz="0" w:space="0" w:color="auto"/>
                    <w:left w:val="none" w:sz="0" w:space="0" w:color="auto"/>
                    <w:bottom w:val="none" w:sz="0" w:space="0" w:color="auto"/>
                    <w:right w:val="none" w:sz="0" w:space="0" w:color="auto"/>
                  </w:divBdr>
                  <w:divsChild>
                    <w:div w:id="1814131987">
                      <w:marLeft w:val="0"/>
                      <w:marRight w:val="0"/>
                      <w:marTop w:val="0"/>
                      <w:marBottom w:val="0"/>
                      <w:divBdr>
                        <w:top w:val="none" w:sz="0" w:space="0" w:color="auto"/>
                        <w:left w:val="none" w:sz="0" w:space="0" w:color="auto"/>
                        <w:bottom w:val="none" w:sz="0" w:space="0" w:color="auto"/>
                        <w:right w:val="none" w:sz="0" w:space="0" w:color="auto"/>
                      </w:divBdr>
                      <w:divsChild>
                        <w:div w:id="225381397">
                          <w:marLeft w:val="0"/>
                          <w:marRight w:val="0"/>
                          <w:marTop w:val="0"/>
                          <w:marBottom w:val="0"/>
                          <w:divBdr>
                            <w:top w:val="single" w:sz="6" w:space="0" w:color="EEEEEE"/>
                            <w:left w:val="single" w:sz="6" w:space="0" w:color="EEEEEE"/>
                            <w:bottom w:val="single" w:sz="6" w:space="0" w:color="EEEEEE"/>
                            <w:right w:val="single" w:sz="6" w:space="0" w:color="EEEEEE"/>
                          </w:divBdr>
                          <w:divsChild>
                            <w:div w:id="426197444">
                              <w:marLeft w:val="0"/>
                              <w:marRight w:val="0"/>
                              <w:marTop w:val="0"/>
                              <w:marBottom w:val="0"/>
                              <w:divBdr>
                                <w:top w:val="single" w:sz="6" w:space="0" w:color="EEEEEE"/>
                                <w:left w:val="single" w:sz="6" w:space="0" w:color="EEEEEE"/>
                                <w:bottom w:val="none" w:sz="0" w:space="0" w:color="auto"/>
                                <w:right w:val="single" w:sz="6" w:space="0" w:color="EEEEEE"/>
                              </w:divBdr>
                              <w:divsChild>
                                <w:div w:id="13077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42318">
                          <w:marLeft w:val="0"/>
                          <w:marRight w:val="0"/>
                          <w:marTop w:val="150"/>
                          <w:marBottom w:val="150"/>
                          <w:divBdr>
                            <w:top w:val="none" w:sz="0" w:space="0" w:color="auto"/>
                            <w:left w:val="none" w:sz="0" w:space="0" w:color="auto"/>
                            <w:bottom w:val="none" w:sz="0" w:space="0" w:color="auto"/>
                            <w:right w:val="none" w:sz="0" w:space="0" w:color="auto"/>
                          </w:divBdr>
                          <w:divsChild>
                            <w:div w:id="20903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juntadeandalucia.es/servicioandaluzdesalud/library/plantillas/externa.asp?pag=http://www.boe.es/boe/dias/2014/02/08/pdfs/BOE-A-2014-1331.pd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msssi.gob.es/pnc/home.htm"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juntadeandalucia.es/servicioandaluzdesalud/library/plantillas/externa.asp?pag=http://eur-lex.europa.eu/legal-content/ES/ALL/?uri=CELEX:32011L002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boe.es/boe/dias/2014/02/08/pdfs/BOE-A-2014-133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eu---patient.eu" TargetMode="External"/><Relationship Id="rId10" Type="http://schemas.openxmlformats.org/officeDocument/2006/relationships/image" Target="media/image3.png"/><Relationship Id="rId19" Type="http://schemas.openxmlformats.org/officeDocument/2006/relationships/hyperlink" Target="http://eur-lex.europa.eu/LexUriServ/LexUriServ.do?uri=OJ:L:2004:200:0001:0049:ES:PDF"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www.seg-social.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El objeto de este trabajo es analizar en el contexto de la Unión Europea, la construcción de un modelo de asistencia sanitaria aún por formar, planteando los diferentes retos, vicisitudes y aporías o dilemas y, en particular la evolución de políticas nacionales de salud pública en beneficio de la sanidad comunitaria. La Directiva 2011/24/UE y el Real Decreto 81/2014 serán el banco de ensayo para el desarrollo del modelo sanitario europeo, pero no será fácil, precisamente por la especificidad y complejidad de los servicios sanitarios, y la guarda celosa de soberanía de los Estados.</Abstract>
  <CompanyAddress/>
  <CompanyPhone/>
  <CompanyFax/>
  <CompanyEmail>aguadoamj@hotmail.com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AA2972-C84A-40FB-A3F5-4ED83692B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9290</TotalTime>
  <Pages>43</Pages>
  <Words>23854</Words>
  <Characters>131203</Characters>
  <Application>Microsoft Office Word</Application>
  <DocSecurity>0</DocSecurity>
  <Lines>1093</Lines>
  <Paragraphs>309</Paragraphs>
  <ScaleCrop>false</ScaleCrop>
  <HeadingPairs>
    <vt:vector size="2" baseType="variant">
      <vt:variant>
        <vt:lpstr>Título</vt:lpstr>
      </vt:variant>
      <vt:variant>
        <vt:i4>1</vt:i4>
      </vt:variant>
    </vt:vector>
  </HeadingPairs>
  <TitlesOfParts>
    <vt:vector size="1" baseType="lpstr">
      <vt:lpstr>ASISTENCIA SANITARIA TRANSFRONTERIZA</vt:lpstr>
    </vt:vector>
  </TitlesOfParts>
  <Company/>
  <LinksUpToDate>false</LinksUpToDate>
  <CharactersWithSpaces>154748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ASISTENCIA SANITARIA TRANSFRONTERIZA</dc:title>
  <dc:subject>Un modelo por armar. Retos, vicisitudes y aporías.</dc:subject>
  <dc:creator>Maria Jose Aguado Abad</dc:creator>
  <cp:keywords/>
  <dc:description/>
  <cp:lastModifiedBy>Maria Jose</cp:lastModifiedBy>
  <cp:revision>1908</cp:revision>
  <dcterms:created xsi:type="dcterms:W3CDTF">2014-07-02T09:06:00Z</dcterms:created>
  <dcterms:modified xsi:type="dcterms:W3CDTF">2014-09-29T08:17:00Z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