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27" w:rsidRDefault="00E63E27" w:rsidP="00E63E27">
      <w:pPr>
        <w:jc w:val="center"/>
        <w:rPr>
          <w:rFonts w:ascii="Arial" w:hAnsi="Arial" w:cs="Arial"/>
          <w:b/>
          <w:sz w:val="28"/>
          <w:szCs w:val="28"/>
        </w:rPr>
      </w:pPr>
    </w:p>
    <w:p w:rsidR="00E63E27" w:rsidRDefault="00E63E27" w:rsidP="00E63E27">
      <w:pPr>
        <w:jc w:val="center"/>
        <w:rPr>
          <w:rFonts w:ascii="Arial" w:hAnsi="Arial" w:cs="Arial"/>
          <w:b/>
          <w:sz w:val="28"/>
          <w:szCs w:val="28"/>
        </w:rPr>
      </w:pPr>
    </w:p>
    <w:p w:rsidR="00E63E27" w:rsidRDefault="00E63E27" w:rsidP="00E63E27">
      <w:pPr>
        <w:jc w:val="center"/>
        <w:rPr>
          <w:rFonts w:ascii="Arial" w:hAnsi="Arial" w:cs="Arial"/>
          <w:b/>
          <w:sz w:val="28"/>
          <w:szCs w:val="28"/>
        </w:rPr>
      </w:pPr>
    </w:p>
    <w:p w:rsidR="00E63E27" w:rsidRDefault="00E63E27" w:rsidP="00E63E27">
      <w:pPr>
        <w:jc w:val="center"/>
        <w:rPr>
          <w:rFonts w:ascii="Arial" w:hAnsi="Arial" w:cs="Arial"/>
          <w:b/>
          <w:sz w:val="28"/>
          <w:szCs w:val="28"/>
        </w:rPr>
      </w:pPr>
    </w:p>
    <w:p w:rsidR="00E63E27" w:rsidRDefault="00E63E27" w:rsidP="00E63E27">
      <w:pPr>
        <w:jc w:val="center"/>
        <w:rPr>
          <w:rFonts w:ascii="Arial" w:hAnsi="Arial" w:cs="Arial"/>
          <w:b/>
          <w:sz w:val="28"/>
          <w:szCs w:val="28"/>
        </w:rPr>
      </w:pPr>
    </w:p>
    <w:p w:rsidR="00170C51" w:rsidRDefault="00E63E27" w:rsidP="00E63E27">
      <w:pPr>
        <w:jc w:val="center"/>
        <w:rPr>
          <w:rFonts w:ascii="Arial" w:hAnsi="Arial" w:cs="Arial"/>
          <w:b/>
          <w:sz w:val="28"/>
          <w:szCs w:val="28"/>
        </w:rPr>
      </w:pPr>
      <w:r>
        <w:rPr>
          <w:rFonts w:ascii="Arial" w:hAnsi="Arial" w:cs="Arial"/>
          <w:b/>
          <w:sz w:val="28"/>
          <w:szCs w:val="28"/>
        </w:rPr>
        <w:t>LA DEMENCIA DESDE EL PUNTO DE VISTA DEL DERECHO SANITARIO</w:t>
      </w: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Default="00E63E27" w:rsidP="00E63E27">
      <w:pPr>
        <w:jc w:val="both"/>
        <w:rPr>
          <w:rFonts w:ascii="Arial" w:hAnsi="Arial" w:cs="Arial"/>
          <w:b/>
          <w:sz w:val="28"/>
          <w:szCs w:val="28"/>
        </w:rPr>
      </w:pPr>
    </w:p>
    <w:p w:rsidR="00E63E27" w:rsidRPr="00E63E27" w:rsidRDefault="00E63E27" w:rsidP="00E63E27">
      <w:pPr>
        <w:jc w:val="both"/>
        <w:rPr>
          <w:rFonts w:ascii="Arial" w:hAnsi="Arial" w:cs="Arial"/>
          <w:sz w:val="28"/>
          <w:szCs w:val="28"/>
        </w:rPr>
      </w:pPr>
      <w:r w:rsidRPr="00E63E27">
        <w:rPr>
          <w:rFonts w:ascii="Arial" w:hAnsi="Arial" w:cs="Arial"/>
          <w:sz w:val="28"/>
          <w:szCs w:val="28"/>
        </w:rPr>
        <w:t>Luis Miguel Cabello Benito</w:t>
      </w:r>
    </w:p>
    <w:p w:rsidR="00E63E27" w:rsidRPr="00E63E27" w:rsidRDefault="00E63E27" w:rsidP="00E63E27">
      <w:pPr>
        <w:jc w:val="both"/>
        <w:rPr>
          <w:rFonts w:ascii="Arial" w:hAnsi="Arial" w:cs="Arial"/>
          <w:sz w:val="28"/>
          <w:szCs w:val="28"/>
        </w:rPr>
      </w:pPr>
      <w:r w:rsidRPr="00E63E27">
        <w:rPr>
          <w:rFonts w:ascii="Arial" w:hAnsi="Arial" w:cs="Arial"/>
          <w:sz w:val="28"/>
          <w:szCs w:val="28"/>
        </w:rPr>
        <w:t>Trabajo Fin de Máster</w:t>
      </w:r>
      <w:r w:rsidR="0072707A">
        <w:rPr>
          <w:rFonts w:ascii="Arial" w:hAnsi="Arial" w:cs="Arial"/>
          <w:sz w:val="28"/>
          <w:szCs w:val="28"/>
        </w:rPr>
        <w:t>. Curso académico 2013/2014</w:t>
      </w:r>
    </w:p>
    <w:p w:rsidR="00E63E27" w:rsidRDefault="00E63E27" w:rsidP="00E63E27">
      <w:pPr>
        <w:jc w:val="both"/>
        <w:rPr>
          <w:rFonts w:ascii="Arial" w:hAnsi="Arial" w:cs="Arial"/>
          <w:sz w:val="28"/>
          <w:szCs w:val="28"/>
        </w:rPr>
      </w:pPr>
      <w:r w:rsidRPr="00E63E27">
        <w:rPr>
          <w:rFonts w:ascii="Arial" w:hAnsi="Arial" w:cs="Arial"/>
          <w:sz w:val="28"/>
          <w:szCs w:val="28"/>
        </w:rPr>
        <w:t>Máster Propio en Derecho Sanitario Universidad CEU San Pablo</w:t>
      </w:r>
    </w:p>
    <w:p w:rsidR="007B031D" w:rsidRDefault="007B031D" w:rsidP="00E63E27">
      <w:pPr>
        <w:jc w:val="both"/>
        <w:rPr>
          <w:rFonts w:ascii="Arial" w:hAnsi="Arial" w:cs="Arial"/>
          <w:sz w:val="28"/>
          <w:szCs w:val="28"/>
        </w:rPr>
      </w:pPr>
    </w:p>
    <w:p w:rsidR="007B031D" w:rsidRDefault="007B031D" w:rsidP="0028398E">
      <w:pPr>
        <w:jc w:val="center"/>
        <w:rPr>
          <w:rFonts w:ascii="Arial" w:hAnsi="Arial" w:cs="Arial"/>
          <w:b/>
          <w:sz w:val="28"/>
          <w:szCs w:val="28"/>
        </w:rPr>
      </w:pPr>
      <w:r w:rsidRPr="007B031D">
        <w:rPr>
          <w:rFonts w:ascii="Arial" w:hAnsi="Arial" w:cs="Arial"/>
          <w:b/>
          <w:sz w:val="28"/>
          <w:szCs w:val="28"/>
        </w:rPr>
        <w:lastRenderedPageBreak/>
        <w:t>INDICE</w:t>
      </w:r>
    </w:p>
    <w:p w:rsidR="007B031D" w:rsidRDefault="007B031D" w:rsidP="0028398E">
      <w:pPr>
        <w:jc w:val="center"/>
        <w:rPr>
          <w:rFonts w:ascii="Arial" w:hAnsi="Arial" w:cs="Arial"/>
          <w:b/>
          <w:sz w:val="28"/>
          <w:szCs w:val="28"/>
        </w:rPr>
      </w:pPr>
    </w:p>
    <w:p w:rsidR="009A7D46" w:rsidRDefault="009A7D46" w:rsidP="0028398E">
      <w:pPr>
        <w:rPr>
          <w:rFonts w:ascii="Arial" w:hAnsi="Arial" w:cs="Arial"/>
          <w:b/>
        </w:rPr>
      </w:pPr>
    </w:p>
    <w:p w:rsidR="007B031D" w:rsidRDefault="007B031D" w:rsidP="0028398E">
      <w:pPr>
        <w:rPr>
          <w:rFonts w:ascii="Arial" w:hAnsi="Arial" w:cs="Arial"/>
          <w:b/>
        </w:rPr>
      </w:pPr>
      <w:r w:rsidRPr="00CA5ECD">
        <w:rPr>
          <w:rFonts w:ascii="Arial" w:hAnsi="Arial" w:cs="Arial"/>
          <w:b/>
        </w:rPr>
        <w:t>INTRODUCCIÓN</w:t>
      </w:r>
    </w:p>
    <w:p w:rsidR="009A7D46" w:rsidRPr="00CA5ECD" w:rsidRDefault="009A7D46" w:rsidP="0028398E">
      <w:pPr>
        <w:rPr>
          <w:rFonts w:ascii="Arial" w:hAnsi="Arial" w:cs="Arial"/>
          <w:b/>
        </w:rPr>
      </w:pPr>
      <w:r>
        <w:rPr>
          <w:rFonts w:ascii="Arial" w:hAnsi="Arial" w:cs="Arial"/>
          <w:b/>
        </w:rPr>
        <w:t>JUSTIFICACIÓN DEL TEMA ELEGIDO</w:t>
      </w:r>
    </w:p>
    <w:p w:rsidR="007B031D" w:rsidRPr="00CA5ECD" w:rsidRDefault="002B6258" w:rsidP="0028398E">
      <w:pPr>
        <w:rPr>
          <w:rFonts w:ascii="Arial" w:hAnsi="Arial" w:cs="Arial"/>
          <w:b/>
        </w:rPr>
      </w:pPr>
      <w:r>
        <w:rPr>
          <w:rFonts w:ascii="Arial" w:hAnsi="Arial" w:cs="Arial"/>
          <w:b/>
        </w:rPr>
        <w:t>1</w:t>
      </w:r>
      <w:r w:rsidR="00804681">
        <w:rPr>
          <w:rFonts w:ascii="Arial" w:hAnsi="Arial" w:cs="Arial"/>
          <w:b/>
        </w:rPr>
        <w:t>.-</w:t>
      </w:r>
      <w:r>
        <w:rPr>
          <w:rFonts w:ascii="Arial" w:hAnsi="Arial" w:cs="Arial"/>
          <w:b/>
        </w:rPr>
        <w:t>BLOQUE PRIMERO</w:t>
      </w:r>
      <w:proofErr w:type="gramStart"/>
      <w:r>
        <w:rPr>
          <w:rFonts w:ascii="Arial" w:hAnsi="Arial" w:cs="Arial"/>
          <w:b/>
        </w:rPr>
        <w:t>:</w:t>
      </w:r>
      <w:r w:rsidR="007B031D" w:rsidRPr="00CA5ECD">
        <w:rPr>
          <w:rFonts w:ascii="Arial" w:hAnsi="Arial" w:cs="Arial"/>
          <w:b/>
        </w:rPr>
        <w:t>ASPECTOS</w:t>
      </w:r>
      <w:proofErr w:type="gramEnd"/>
      <w:r w:rsidR="007B031D" w:rsidRPr="00CA5ECD">
        <w:rPr>
          <w:rFonts w:ascii="Arial" w:hAnsi="Arial" w:cs="Arial"/>
          <w:b/>
        </w:rPr>
        <w:t xml:space="preserve"> GENERALES DE LA DEMENCIA</w:t>
      </w:r>
    </w:p>
    <w:p w:rsidR="007B031D" w:rsidRPr="00CA5ECD" w:rsidRDefault="00F257E2" w:rsidP="0028398E">
      <w:pPr>
        <w:rPr>
          <w:rFonts w:ascii="Arial" w:hAnsi="Arial" w:cs="Arial"/>
        </w:rPr>
      </w:pPr>
      <w:r>
        <w:rPr>
          <w:rFonts w:ascii="Arial" w:hAnsi="Arial" w:cs="Arial"/>
        </w:rPr>
        <w:t>1</w:t>
      </w:r>
      <w:r w:rsidR="002C28B3" w:rsidRPr="00CA5ECD">
        <w:rPr>
          <w:rFonts w:ascii="Arial" w:hAnsi="Arial" w:cs="Arial"/>
        </w:rPr>
        <w:t xml:space="preserve">.1. </w:t>
      </w:r>
      <w:r w:rsidR="00556506" w:rsidRPr="00CA5ECD">
        <w:rPr>
          <w:rFonts w:ascii="Arial" w:hAnsi="Arial" w:cs="Arial"/>
        </w:rPr>
        <w:t>CONCEPTO DE DEMENCIA</w:t>
      </w:r>
    </w:p>
    <w:p w:rsidR="007B031D" w:rsidRDefault="00F257E2" w:rsidP="0028398E">
      <w:pPr>
        <w:rPr>
          <w:rFonts w:ascii="Arial" w:hAnsi="Arial" w:cs="Arial"/>
        </w:rPr>
      </w:pPr>
      <w:r>
        <w:rPr>
          <w:rFonts w:ascii="Arial" w:hAnsi="Arial" w:cs="Arial"/>
        </w:rPr>
        <w:t>1</w:t>
      </w:r>
      <w:r w:rsidR="00273FD7">
        <w:rPr>
          <w:rFonts w:ascii="Arial" w:hAnsi="Arial" w:cs="Arial"/>
        </w:rPr>
        <w:t>.2</w:t>
      </w:r>
      <w:r w:rsidR="002C28B3" w:rsidRPr="00CA5ECD">
        <w:rPr>
          <w:rFonts w:ascii="Arial" w:hAnsi="Arial" w:cs="Arial"/>
        </w:rPr>
        <w:t>. CLASIFICACIÓN DE LAS DEMENCIAS</w:t>
      </w:r>
    </w:p>
    <w:p w:rsidR="00273FD7" w:rsidRDefault="00F257E2" w:rsidP="0028398E">
      <w:pPr>
        <w:rPr>
          <w:rFonts w:ascii="Arial" w:hAnsi="Arial" w:cs="Arial"/>
        </w:rPr>
      </w:pPr>
      <w:r>
        <w:rPr>
          <w:rFonts w:ascii="Arial" w:hAnsi="Arial" w:cs="Arial"/>
        </w:rPr>
        <w:t>1</w:t>
      </w:r>
      <w:r w:rsidR="000124CA">
        <w:rPr>
          <w:rFonts w:ascii="Arial" w:hAnsi="Arial" w:cs="Arial"/>
        </w:rPr>
        <w:t>.3</w:t>
      </w:r>
      <w:r w:rsidR="00273FD7" w:rsidRPr="00CA5ECD">
        <w:rPr>
          <w:rFonts w:ascii="Arial" w:hAnsi="Arial" w:cs="Arial"/>
        </w:rPr>
        <w:t>. CRITERIOS PARA EL DIAGNÓSTICO DE LA DEMENCIA</w:t>
      </w:r>
    </w:p>
    <w:p w:rsidR="00804681" w:rsidRDefault="00F257E2" w:rsidP="0028398E">
      <w:pPr>
        <w:rPr>
          <w:rFonts w:ascii="Arial" w:hAnsi="Arial" w:cs="Arial"/>
        </w:rPr>
      </w:pPr>
      <w:r>
        <w:rPr>
          <w:rFonts w:ascii="Arial" w:hAnsi="Arial" w:cs="Arial"/>
        </w:rPr>
        <w:t>1</w:t>
      </w:r>
      <w:r w:rsidR="000124CA">
        <w:rPr>
          <w:rFonts w:ascii="Arial" w:hAnsi="Arial" w:cs="Arial"/>
        </w:rPr>
        <w:t>.4</w:t>
      </w:r>
      <w:r w:rsidR="00556506">
        <w:rPr>
          <w:rFonts w:ascii="Arial" w:hAnsi="Arial" w:cs="Arial"/>
        </w:rPr>
        <w:t>. LA PREVALENCIA DE LA DEMENCIA</w:t>
      </w:r>
    </w:p>
    <w:p w:rsidR="004B24F9" w:rsidRDefault="002B6258" w:rsidP="0028398E">
      <w:pPr>
        <w:rPr>
          <w:rFonts w:ascii="Arial" w:hAnsi="Arial" w:cs="Arial"/>
          <w:b/>
        </w:rPr>
      </w:pPr>
      <w:r>
        <w:rPr>
          <w:rFonts w:ascii="Arial" w:hAnsi="Arial" w:cs="Arial"/>
          <w:b/>
        </w:rPr>
        <w:t>2</w:t>
      </w:r>
      <w:r w:rsidR="004B24F9">
        <w:rPr>
          <w:rFonts w:ascii="Arial" w:hAnsi="Arial" w:cs="Arial"/>
          <w:b/>
        </w:rPr>
        <w:t>.</w:t>
      </w:r>
      <w:r>
        <w:rPr>
          <w:rFonts w:ascii="Arial" w:hAnsi="Arial" w:cs="Arial"/>
          <w:b/>
        </w:rPr>
        <w:t>-BLOQUE SEGUNDO:</w:t>
      </w:r>
      <w:r w:rsidR="004B24F9">
        <w:rPr>
          <w:rFonts w:ascii="Arial" w:hAnsi="Arial" w:cs="Arial"/>
          <w:b/>
        </w:rPr>
        <w:t xml:space="preserve"> ASPECTOS LEGALES DE LA DEMENCIA</w:t>
      </w:r>
    </w:p>
    <w:p w:rsidR="004B24F9" w:rsidRDefault="00F257E2" w:rsidP="0028398E">
      <w:pPr>
        <w:rPr>
          <w:rFonts w:ascii="Arial" w:hAnsi="Arial" w:cs="Arial"/>
        </w:rPr>
      </w:pPr>
      <w:r>
        <w:rPr>
          <w:rFonts w:ascii="Arial" w:hAnsi="Arial" w:cs="Arial"/>
        </w:rPr>
        <w:t>2</w:t>
      </w:r>
      <w:r w:rsidR="004B24F9">
        <w:rPr>
          <w:rFonts w:ascii="Arial" w:hAnsi="Arial" w:cs="Arial"/>
        </w:rPr>
        <w:t xml:space="preserve">.1. </w:t>
      </w:r>
      <w:r w:rsidR="005222DC">
        <w:rPr>
          <w:rFonts w:ascii="Arial" w:hAnsi="Arial" w:cs="Arial"/>
        </w:rPr>
        <w:t>INTERNAMIENTO NO VOLUNTARIO</w:t>
      </w:r>
    </w:p>
    <w:p w:rsidR="009E2B09" w:rsidRDefault="00F257E2" w:rsidP="0028398E">
      <w:pPr>
        <w:rPr>
          <w:rFonts w:ascii="Arial" w:hAnsi="Arial" w:cs="Arial"/>
        </w:rPr>
      </w:pPr>
      <w:r>
        <w:rPr>
          <w:rFonts w:ascii="Arial" w:hAnsi="Arial" w:cs="Arial"/>
        </w:rPr>
        <w:t xml:space="preserve">      2</w:t>
      </w:r>
      <w:r w:rsidR="009E2B09">
        <w:rPr>
          <w:rFonts w:ascii="Arial" w:hAnsi="Arial" w:cs="Arial"/>
        </w:rPr>
        <w:t>.1.1.- Introducción</w:t>
      </w:r>
      <w:r w:rsidR="00183AE8">
        <w:rPr>
          <w:rFonts w:ascii="Arial" w:hAnsi="Arial" w:cs="Arial"/>
        </w:rPr>
        <w:t>.</w:t>
      </w:r>
    </w:p>
    <w:p w:rsidR="009E2B09" w:rsidRDefault="00F257E2" w:rsidP="0028398E">
      <w:pPr>
        <w:rPr>
          <w:rFonts w:ascii="Arial" w:hAnsi="Arial" w:cs="Arial"/>
        </w:rPr>
      </w:pPr>
      <w:r>
        <w:rPr>
          <w:rFonts w:ascii="Arial" w:hAnsi="Arial" w:cs="Arial"/>
        </w:rPr>
        <w:t xml:space="preserve">      2</w:t>
      </w:r>
      <w:r w:rsidR="00FE1309">
        <w:rPr>
          <w:rFonts w:ascii="Arial" w:hAnsi="Arial" w:cs="Arial"/>
        </w:rPr>
        <w:t>.</w:t>
      </w:r>
      <w:r w:rsidR="009E2B09">
        <w:rPr>
          <w:rFonts w:ascii="Arial" w:hAnsi="Arial" w:cs="Arial"/>
        </w:rPr>
        <w:t>1.2</w:t>
      </w:r>
      <w:r w:rsidR="00FE1309">
        <w:rPr>
          <w:rFonts w:ascii="Arial" w:hAnsi="Arial" w:cs="Arial"/>
        </w:rPr>
        <w:t>.- Concepto, clases y duración del internamiento.</w:t>
      </w:r>
      <w:r w:rsidR="009E2B09">
        <w:rPr>
          <w:rFonts w:ascii="Arial" w:hAnsi="Arial" w:cs="Arial"/>
        </w:rPr>
        <w:t xml:space="preserve">       </w:t>
      </w:r>
    </w:p>
    <w:p w:rsidR="00FE1309" w:rsidRDefault="00F257E2" w:rsidP="0028398E">
      <w:pPr>
        <w:rPr>
          <w:rFonts w:ascii="Arial" w:hAnsi="Arial" w:cs="Arial"/>
        </w:rPr>
      </w:pPr>
      <w:r>
        <w:rPr>
          <w:rFonts w:ascii="Arial" w:hAnsi="Arial" w:cs="Arial"/>
        </w:rPr>
        <w:t xml:space="preserve">      2</w:t>
      </w:r>
      <w:r w:rsidR="00FE1309">
        <w:rPr>
          <w:rFonts w:ascii="Arial" w:hAnsi="Arial" w:cs="Arial"/>
        </w:rPr>
        <w:t>.1.3.- Supuestos de hecho en que procede el internamiento.</w:t>
      </w:r>
    </w:p>
    <w:p w:rsidR="00183AE8" w:rsidRDefault="00F257E2" w:rsidP="0028398E">
      <w:pPr>
        <w:rPr>
          <w:rFonts w:ascii="Arial" w:hAnsi="Arial" w:cs="Arial"/>
        </w:rPr>
      </w:pPr>
      <w:r>
        <w:rPr>
          <w:rFonts w:ascii="Arial" w:hAnsi="Arial" w:cs="Arial"/>
        </w:rPr>
        <w:t xml:space="preserve">      2</w:t>
      </w:r>
      <w:r w:rsidR="00183AE8">
        <w:rPr>
          <w:rFonts w:ascii="Arial" w:hAnsi="Arial" w:cs="Arial"/>
        </w:rPr>
        <w:t>.1.4.- Tratamiento ambulatorio involuntario.</w:t>
      </w:r>
    </w:p>
    <w:p w:rsidR="00A431AB" w:rsidRDefault="00C50F22" w:rsidP="0028398E">
      <w:pPr>
        <w:rPr>
          <w:rFonts w:ascii="Arial" w:hAnsi="Arial" w:cs="Arial"/>
        </w:rPr>
      </w:pPr>
      <w:r>
        <w:rPr>
          <w:rFonts w:ascii="Arial" w:hAnsi="Arial" w:cs="Arial"/>
        </w:rPr>
        <w:t>2</w:t>
      </w:r>
      <w:r w:rsidR="00A431AB">
        <w:rPr>
          <w:rFonts w:ascii="Arial" w:hAnsi="Arial" w:cs="Arial"/>
        </w:rPr>
        <w:t>.2. INSTRUCCIONES PREVIAS</w:t>
      </w:r>
    </w:p>
    <w:p w:rsidR="00A431AB" w:rsidRDefault="00C50F22" w:rsidP="0028398E">
      <w:pPr>
        <w:rPr>
          <w:rFonts w:ascii="Arial" w:hAnsi="Arial" w:cs="Arial"/>
        </w:rPr>
      </w:pPr>
      <w:r>
        <w:rPr>
          <w:rFonts w:ascii="Arial" w:hAnsi="Arial" w:cs="Arial"/>
        </w:rPr>
        <w:t xml:space="preserve">      2</w:t>
      </w:r>
      <w:r w:rsidR="00A431AB">
        <w:rPr>
          <w:rFonts w:ascii="Arial" w:hAnsi="Arial" w:cs="Arial"/>
        </w:rPr>
        <w:t>.2.1.- Concepto</w:t>
      </w:r>
    </w:p>
    <w:p w:rsidR="00B44BFC" w:rsidRDefault="00C50F22" w:rsidP="0028398E">
      <w:pPr>
        <w:rPr>
          <w:rFonts w:ascii="Arial" w:hAnsi="Arial" w:cs="Arial"/>
        </w:rPr>
      </w:pPr>
      <w:r>
        <w:rPr>
          <w:rFonts w:ascii="Arial" w:hAnsi="Arial" w:cs="Arial"/>
        </w:rPr>
        <w:t xml:space="preserve">      2</w:t>
      </w:r>
      <w:r w:rsidR="00E9062C">
        <w:rPr>
          <w:rFonts w:ascii="Arial" w:hAnsi="Arial" w:cs="Arial"/>
        </w:rPr>
        <w:t>.</w:t>
      </w:r>
      <w:r w:rsidR="00B44BFC">
        <w:rPr>
          <w:rFonts w:ascii="Arial" w:hAnsi="Arial" w:cs="Arial"/>
        </w:rPr>
        <w:t>2.2.- Normativa aplicable</w:t>
      </w:r>
    </w:p>
    <w:p w:rsidR="00E9062C" w:rsidRDefault="00C50F22" w:rsidP="0028398E">
      <w:pPr>
        <w:rPr>
          <w:rFonts w:ascii="Arial" w:hAnsi="Arial" w:cs="Arial"/>
        </w:rPr>
      </w:pPr>
      <w:r>
        <w:rPr>
          <w:rFonts w:ascii="Arial" w:hAnsi="Arial" w:cs="Arial"/>
        </w:rPr>
        <w:t xml:space="preserve">      2</w:t>
      </w:r>
      <w:r w:rsidR="00E9062C">
        <w:rPr>
          <w:rFonts w:ascii="Arial" w:hAnsi="Arial" w:cs="Arial"/>
        </w:rPr>
        <w:t>.2.3</w:t>
      </w:r>
      <w:r w:rsidR="002D2050">
        <w:rPr>
          <w:rFonts w:ascii="Arial" w:hAnsi="Arial" w:cs="Arial"/>
        </w:rPr>
        <w:t>.- Diferencia entre comunidades  a la hora de otorgar instrucciones previas.</w:t>
      </w:r>
    </w:p>
    <w:p w:rsidR="007F14E2" w:rsidRPr="004B24F9" w:rsidRDefault="00C50F22" w:rsidP="0028398E">
      <w:pPr>
        <w:rPr>
          <w:rFonts w:ascii="Arial" w:hAnsi="Arial" w:cs="Arial"/>
        </w:rPr>
      </w:pPr>
      <w:r>
        <w:rPr>
          <w:rFonts w:ascii="Arial" w:hAnsi="Arial" w:cs="Arial"/>
        </w:rPr>
        <w:t xml:space="preserve">      2</w:t>
      </w:r>
      <w:r w:rsidR="007F14E2">
        <w:rPr>
          <w:rFonts w:ascii="Arial" w:hAnsi="Arial" w:cs="Arial"/>
        </w:rPr>
        <w:t>.2.4.- Instrucciones previas y eutanasia.</w:t>
      </w:r>
    </w:p>
    <w:p w:rsidR="002C28B3" w:rsidRDefault="005470F0" w:rsidP="0028398E">
      <w:pPr>
        <w:rPr>
          <w:rFonts w:ascii="Arial" w:hAnsi="Arial" w:cs="Arial"/>
        </w:rPr>
      </w:pPr>
      <w:r>
        <w:rPr>
          <w:rFonts w:ascii="Arial" w:hAnsi="Arial" w:cs="Arial"/>
        </w:rPr>
        <w:t>2</w:t>
      </w:r>
      <w:r w:rsidR="00422A11">
        <w:rPr>
          <w:rFonts w:ascii="Arial" w:hAnsi="Arial" w:cs="Arial"/>
        </w:rPr>
        <w:t>.3. EL MALTRATO EN LAS PERSONAS MAYORES CON DEMENCIA</w:t>
      </w:r>
    </w:p>
    <w:p w:rsidR="00422A11" w:rsidRDefault="005470F0" w:rsidP="0028398E">
      <w:pPr>
        <w:rPr>
          <w:rFonts w:ascii="Arial" w:hAnsi="Arial" w:cs="Arial"/>
        </w:rPr>
      </w:pPr>
      <w:r>
        <w:rPr>
          <w:rFonts w:ascii="Arial" w:hAnsi="Arial" w:cs="Arial"/>
        </w:rPr>
        <w:t>2</w:t>
      </w:r>
      <w:r w:rsidR="00057F1D">
        <w:rPr>
          <w:rFonts w:ascii="Arial" w:hAnsi="Arial" w:cs="Arial"/>
        </w:rPr>
        <w:t>.3.1. Medidas de prevención de los malos tratos</w:t>
      </w:r>
    </w:p>
    <w:p w:rsidR="002C28B3" w:rsidRDefault="005470F0" w:rsidP="0028398E">
      <w:pPr>
        <w:rPr>
          <w:rFonts w:ascii="Arial" w:hAnsi="Arial" w:cs="Arial"/>
        </w:rPr>
      </w:pPr>
      <w:r>
        <w:rPr>
          <w:rFonts w:ascii="Arial" w:hAnsi="Arial" w:cs="Arial"/>
        </w:rPr>
        <w:t>2</w:t>
      </w:r>
      <w:r w:rsidR="008B5267">
        <w:rPr>
          <w:rFonts w:ascii="Arial" w:hAnsi="Arial" w:cs="Arial"/>
        </w:rPr>
        <w:t>.3.2. La detección de los malos tratos</w:t>
      </w:r>
    </w:p>
    <w:p w:rsidR="008B5267" w:rsidRDefault="005470F0" w:rsidP="0028398E">
      <w:pPr>
        <w:rPr>
          <w:rFonts w:ascii="Arial" w:hAnsi="Arial" w:cs="Arial"/>
        </w:rPr>
      </w:pPr>
      <w:r>
        <w:rPr>
          <w:rFonts w:ascii="Arial" w:hAnsi="Arial" w:cs="Arial"/>
        </w:rPr>
        <w:t>2</w:t>
      </w:r>
      <w:r w:rsidR="005110A8">
        <w:rPr>
          <w:rFonts w:ascii="Arial" w:hAnsi="Arial" w:cs="Arial"/>
        </w:rPr>
        <w:t>.3.3. Actuación en los casos de detección de malos tratos.</w:t>
      </w:r>
    </w:p>
    <w:p w:rsidR="005110A8" w:rsidRDefault="005470F0" w:rsidP="0028398E">
      <w:pPr>
        <w:rPr>
          <w:rFonts w:ascii="Arial" w:hAnsi="Arial" w:cs="Arial"/>
        </w:rPr>
      </w:pPr>
      <w:r>
        <w:rPr>
          <w:rFonts w:ascii="Arial" w:hAnsi="Arial" w:cs="Arial"/>
        </w:rPr>
        <w:t>2</w:t>
      </w:r>
      <w:r w:rsidR="0096338E">
        <w:rPr>
          <w:rFonts w:ascii="Arial" w:hAnsi="Arial" w:cs="Arial"/>
        </w:rPr>
        <w:t xml:space="preserve">.3.4. </w:t>
      </w:r>
      <w:r w:rsidR="005F612D">
        <w:rPr>
          <w:rFonts w:ascii="Arial" w:hAnsi="Arial" w:cs="Arial"/>
        </w:rPr>
        <w:t>Regulación en el actual código penal</w:t>
      </w:r>
    </w:p>
    <w:p w:rsidR="003D4152" w:rsidRPr="003D4152" w:rsidRDefault="007F47B6" w:rsidP="0028398E">
      <w:pPr>
        <w:rPr>
          <w:rFonts w:ascii="Arial" w:hAnsi="Arial" w:cs="Arial"/>
          <w:b/>
        </w:rPr>
      </w:pPr>
      <w:r>
        <w:rPr>
          <w:rFonts w:ascii="Arial" w:hAnsi="Arial" w:cs="Arial"/>
          <w:b/>
        </w:rPr>
        <w:t>3.</w:t>
      </w:r>
      <w:r w:rsidR="003D4152">
        <w:rPr>
          <w:rFonts w:ascii="Arial" w:hAnsi="Arial" w:cs="Arial"/>
          <w:b/>
        </w:rPr>
        <w:t>-</w:t>
      </w:r>
      <w:r>
        <w:rPr>
          <w:rFonts w:ascii="Arial" w:hAnsi="Arial" w:cs="Arial"/>
          <w:b/>
        </w:rPr>
        <w:t>BLOQUE TERCERO:</w:t>
      </w:r>
      <w:r w:rsidR="003D4152">
        <w:rPr>
          <w:rFonts w:ascii="Arial" w:hAnsi="Arial" w:cs="Arial"/>
          <w:b/>
        </w:rPr>
        <w:t xml:space="preserve"> ASPECTOS SOCIOSANITARIOS DE LA DEMENCIA</w:t>
      </w:r>
    </w:p>
    <w:p w:rsidR="00210A12" w:rsidRDefault="007F47B6" w:rsidP="0028398E">
      <w:pPr>
        <w:rPr>
          <w:rFonts w:ascii="Arial" w:hAnsi="Arial" w:cs="Arial"/>
        </w:rPr>
      </w:pPr>
      <w:r>
        <w:rPr>
          <w:rFonts w:ascii="Arial" w:hAnsi="Arial" w:cs="Arial"/>
        </w:rPr>
        <w:t>3</w:t>
      </w:r>
      <w:r w:rsidR="0089593D">
        <w:rPr>
          <w:rFonts w:ascii="Arial" w:hAnsi="Arial" w:cs="Arial"/>
        </w:rPr>
        <w:t>.1.- CONCEPTO DE SITUACIÓN DE DEPENDENCIA Y AUTONOMIA PERSONAL</w:t>
      </w:r>
    </w:p>
    <w:p w:rsidR="002C28B3" w:rsidRDefault="007F47B6" w:rsidP="0028398E">
      <w:pPr>
        <w:rPr>
          <w:rFonts w:ascii="Arial" w:hAnsi="Arial" w:cs="Arial"/>
        </w:rPr>
      </w:pPr>
      <w:r>
        <w:rPr>
          <w:rFonts w:ascii="Arial" w:hAnsi="Arial" w:cs="Arial"/>
        </w:rPr>
        <w:lastRenderedPageBreak/>
        <w:t>3</w:t>
      </w:r>
      <w:r w:rsidR="00485888">
        <w:rPr>
          <w:rFonts w:ascii="Arial" w:hAnsi="Arial" w:cs="Arial"/>
        </w:rPr>
        <w:t>.2.-</w:t>
      </w:r>
      <w:r w:rsidR="006D6D7C">
        <w:rPr>
          <w:rFonts w:ascii="Arial" w:hAnsi="Arial" w:cs="Arial"/>
        </w:rPr>
        <w:t xml:space="preserve"> CONCEPTO DEL NUEVO DERECHO UNIVERSAL Y SUBJETIVO DE LA CIUDADANIA</w:t>
      </w:r>
    </w:p>
    <w:p w:rsidR="006D6D7C" w:rsidRDefault="007F47B6" w:rsidP="0028398E">
      <w:pPr>
        <w:rPr>
          <w:rFonts w:ascii="Arial" w:hAnsi="Arial" w:cs="Arial"/>
        </w:rPr>
      </w:pPr>
      <w:r>
        <w:rPr>
          <w:rFonts w:ascii="Arial" w:hAnsi="Arial" w:cs="Arial"/>
        </w:rPr>
        <w:t>3</w:t>
      </w:r>
      <w:r w:rsidR="006D6D7C">
        <w:rPr>
          <w:rFonts w:ascii="Arial" w:hAnsi="Arial" w:cs="Arial"/>
        </w:rPr>
        <w:t>.3.</w:t>
      </w:r>
      <w:r w:rsidR="00873A9A">
        <w:rPr>
          <w:rFonts w:ascii="Arial" w:hAnsi="Arial" w:cs="Arial"/>
        </w:rPr>
        <w:t>- CONCEPTO Y COMPETENCIAS DEL SAAD</w:t>
      </w:r>
    </w:p>
    <w:p w:rsidR="00877D3A" w:rsidRDefault="007F47B6" w:rsidP="0028398E">
      <w:pPr>
        <w:rPr>
          <w:rFonts w:ascii="Arial" w:hAnsi="Arial" w:cs="Arial"/>
        </w:rPr>
      </w:pPr>
      <w:r>
        <w:rPr>
          <w:rFonts w:ascii="Arial" w:hAnsi="Arial" w:cs="Arial"/>
        </w:rPr>
        <w:t>3</w:t>
      </w:r>
      <w:r w:rsidR="00F52D4C">
        <w:rPr>
          <w:rFonts w:ascii="Arial" w:hAnsi="Arial" w:cs="Arial"/>
        </w:rPr>
        <w:t>.4- SERVICIOS Y PRESTACIONES ECONOMICAS</w:t>
      </w:r>
    </w:p>
    <w:p w:rsidR="00F52D4C" w:rsidRPr="00877D3A" w:rsidRDefault="007F47B6" w:rsidP="0028398E">
      <w:pPr>
        <w:rPr>
          <w:rFonts w:ascii="Arial" w:hAnsi="Arial" w:cs="Arial"/>
        </w:rPr>
      </w:pPr>
      <w:r>
        <w:rPr>
          <w:rFonts w:ascii="Arial" w:hAnsi="Arial" w:cs="Arial"/>
          <w:color w:val="000000"/>
        </w:rPr>
        <w:t>3</w:t>
      </w:r>
      <w:r w:rsidR="00F52D4C">
        <w:rPr>
          <w:rFonts w:ascii="Arial" w:hAnsi="Arial" w:cs="Arial"/>
          <w:color w:val="000000"/>
        </w:rPr>
        <w:t>.</w:t>
      </w:r>
      <w:r w:rsidR="00F52D4C" w:rsidRPr="00F52D4C">
        <w:rPr>
          <w:rFonts w:ascii="Arial" w:hAnsi="Arial" w:cs="Arial"/>
          <w:color w:val="000000"/>
        </w:rPr>
        <w:t xml:space="preserve">5.- PROCEDIMIENTO DE VALORACIÓN Y RECONOCIMIENTO DE SITUACIÓN DE </w:t>
      </w:r>
      <w:proofErr w:type="gramStart"/>
      <w:r w:rsidR="00F52D4C" w:rsidRPr="00F52D4C">
        <w:rPr>
          <w:rFonts w:ascii="Arial" w:hAnsi="Arial" w:cs="Arial"/>
          <w:color w:val="000000"/>
        </w:rPr>
        <w:t>DEPENDENCIA(</w:t>
      </w:r>
      <w:proofErr w:type="gramEnd"/>
      <w:r w:rsidR="00F52D4C" w:rsidRPr="00F52D4C">
        <w:rPr>
          <w:rFonts w:ascii="Arial" w:hAnsi="Arial" w:cs="Arial"/>
          <w:color w:val="000000"/>
        </w:rPr>
        <w:t xml:space="preserve"> GRADO Y NIVEL)</w:t>
      </w:r>
    </w:p>
    <w:p w:rsidR="00F52D4C" w:rsidRDefault="007F47B6" w:rsidP="0028398E">
      <w:pPr>
        <w:rPr>
          <w:rFonts w:ascii="Arial" w:hAnsi="Arial" w:cs="Arial"/>
        </w:rPr>
      </w:pPr>
      <w:r>
        <w:rPr>
          <w:rFonts w:ascii="Arial" w:hAnsi="Arial" w:cs="Arial"/>
        </w:rPr>
        <w:t>3</w:t>
      </w:r>
      <w:r w:rsidR="00877D3A">
        <w:rPr>
          <w:rFonts w:ascii="Arial" w:hAnsi="Arial" w:cs="Arial"/>
        </w:rPr>
        <w:t>.6.- LA DISPOSICION ADICIONAL NOVENA DE LA LEY 39/2006</w:t>
      </w:r>
    </w:p>
    <w:p w:rsidR="00F52D4C" w:rsidRDefault="007F47B6" w:rsidP="0028398E">
      <w:pPr>
        <w:rPr>
          <w:rFonts w:ascii="Arial" w:hAnsi="Arial" w:cs="Arial"/>
          <w:b/>
        </w:rPr>
      </w:pPr>
      <w:r>
        <w:rPr>
          <w:rFonts w:ascii="Arial" w:hAnsi="Arial" w:cs="Arial"/>
          <w:b/>
        </w:rPr>
        <w:t>4</w:t>
      </w:r>
      <w:r w:rsidR="00A06723">
        <w:rPr>
          <w:rFonts w:ascii="Arial" w:hAnsi="Arial" w:cs="Arial"/>
          <w:b/>
        </w:rPr>
        <w:t>.- CONCLUSIONES</w:t>
      </w:r>
    </w:p>
    <w:p w:rsidR="00A06723" w:rsidRPr="00A06723" w:rsidRDefault="007F47B6" w:rsidP="0028398E">
      <w:pPr>
        <w:rPr>
          <w:rFonts w:ascii="Arial" w:hAnsi="Arial" w:cs="Arial"/>
          <w:b/>
        </w:rPr>
      </w:pPr>
      <w:r>
        <w:rPr>
          <w:rFonts w:ascii="Arial" w:hAnsi="Arial" w:cs="Arial"/>
          <w:b/>
        </w:rPr>
        <w:t>5</w:t>
      </w:r>
      <w:r w:rsidR="00A06723">
        <w:rPr>
          <w:rFonts w:ascii="Arial" w:hAnsi="Arial" w:cs="Arial"/>
          <w:b/>
        </w:rPr>
        <w:t>.- BIBLIOGRAFIA</w:t>
      </w:r>
    </w:p>
    <w:p w:rsidR="00F52D4C" w:rsidRDefault="00F52D4C" w:rsidP="0028398E">
      <w:pPr>
        <w:rPr>
          <w:rFonts w:ascii="Arial" w:hAnsi="Arial" w:cs="Arial"/>
        </w:rPr>
      </w:pPr>
    </w:p>
    <w:p w:rsidR="00F52D4C" w:rsidRDefault="00F52D4C" w:rsidP="0028398E">
      <w:pPr>
        <w:rPr>
          <w:rFonts w:ascii="Arial" w:hAnsi="Arial" w:cs="Arial"/>
        </w:rPr>
      </w:pPr>
    </w:p>
    <w:p w:rsidR="00C6276D" w:rsidRDefault="00C6276D" w:rsidP="0028398E">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C6276D" w:rsidRDefault="00C6276D" w:rsidP="007B031D">
      <w:pPr>
        <w:rPr>
          <w:rFonts w:ascii="Arial" w:hAnsi="Arial" w:cs="Arial"/>
        </w:rPr>
      </w:pPr>
    </w:p>
    <w:p w:rsidR="009A7D46" w:rsidRPr="00A42E7D" w:rsidRDefault="009A7D46" w:rsidP="009A7D46">
      <w:pPr>
        <w:spacing w:line="360" w:lineRule="auto"/>
        <w:jc w:val="both"/>
        <w:rPr>
          <w:rFonts w:ascii="Arial" w:hAnsi="Arial" w:cs="Arial"/>
          <w:b/>
        </w:rPr>
      </w:pPr>
      <w:r w:rsidRPr="00A42E7D">
        <w:rPr>
          <w:rFonts w:ascii="Arial" w:hAnsi="Arial" w:cs="Arial"/>
          <w:b/>
          <w:sz w:val="28"/>
          <w:szCs w:val="28"/>
        </w:rPr>
        <w:lastRenderedPageBreak/>
        <w:t>INTRODUCCIÓN</w:t>
      </w:r>
    </w:p>
    <w:p w:rsidR="009A7D46" w:rsidRPr="00A75CC0" w:rsidRDefault="009A7D46" w:rsidP="009A7D46">
      <w:pPr>
        <w:spacing w:line="360" w:lineRule="auto"/>
        <w:jc w:val="both"/>
        <w:rPr>
          <w:rFonts w:ascii="Arial" w:hAnsi="Arial" w:cs="Arial"/>
        </w:rPr>
      </w:pPr>
      <w:r w:rsidRPr="00A75CC0">
        <w:rPr>
          <w:rFonts w:ascii="Arial" w:hAnsi="Arial" w:cs="Arial"/>
        </w:rPr>
        <w:t xml:space="preserve">La persona que padece </w:t>
      </w:r>
      <w:proofErr w:type="spellStart"/>
      <w:r w:rsidRPr="00A75CC0">
        <w:rPr>
          <w:rFonts w:ascii="Arial" w:hAnsi="Arial" w:cs="Arial"/>
        </w:rPr>
        <w:t>alzheimer</w:t>
      </w:r>
      <w:proofErr w:type="spellEnd"/>
      <w:r w:rsidRPr="00A75CC0">
        <w:rPr>
          <w:rFonts w:ascii="Arial" w:hAnsi="Arial" w:cs="Arial"/>
        </w:rPr>
        <w:t xml:space="preserve"> u otra demencia, sufre una pérdida progresiva de las capacidades intelectuales que le dificultan el desempeño habitual de sus tareas en la vida cotidiana.</w:t>
      </w:r>
    </w:p>
    <w:p w:rsidR="009A7D46" w:rsidRDefault="009A7D46" w:rsidP="009A7D46">
      <w:pPr>
        <w:spacing w:line="360" w:lineRule="auto"/>
        <w:jc w:val="both"/>
        <w:rPr>
          <w:rFonts w:ascii="Arial" w:hAnsi="Arial" w:cs="Arial"/>
        </w:rPr>
      </w:pPr>
      <w:r w:rsidRPr="00A75CC0">
        <w:rPr>
          <w:rFonts w:ascii="Arial" w:hAnsi="Arial" w:cs="Arial"/>
        </w:rPr>
        <w:t>Como consecuencia del avance de la enfermedad, el enfermo no va a poder seguir ocupándose de sus asuntos como lo hacía hasta el desarrollo previo a la enfermedad.</w:t>
      </w:r>
    </w:p>
    <w:p w:rsidR="009A7D46" w:rsidRPr="00A75CC0" w:rsidRDefault="009A7D46" w:rsidP="009A7D46">
      <w:pPr>
        <w:spacing w:line="360" w:lineRule="auto"/>
        <w:jc w:val="both"/>
        <w:rPr>
          <w:rFonts w:ascii="Arial" w:hAnsi="Arial" w:cs="Arial"/>
        </w:rPr>
      </w:pPr>
      <w:r w:rsidRPr="00A75CC0">
        <w:rPr>
          <w:rFonts w:ascii="Arial" w:hAnsi="Arial" w:cs="Arial"/>
        </w:rPr>
        <w:t>Por tanto, dicho trabajo estará estructurado en 3 bloques principales</w:t>
      </w:r>
      <w:r>
        <w:rPr>
          <w:rFonts w:ascii="Arial" w:hAnsi="Arial" w:cs="Arial"/>
        </w:rPr>
        <w:t xml:space="preserve"> en los cuales se tratará de la situación de dichas personas</w:t>
      </w:r>
      <w:r w:rsidRPr="00A75CC0">
        <w:rPr>
          <w:rFonts w:ascii="Arial" w:hAnsi="Arial" w:cs="Arial"/>
        </w:rPr>
        <w:t>:</w:t>
      </w:r>
    </w:p>
    <w:p w:rsidR="009A7D46" w:rsidRPr="00A75CC0" w:rsidRDefault="009A7D46" w:rsidP="009A7D46">
      <w:pPr>
        <w:pStyle w:val="Prrafodelista"/>
        <w:numPr>
          <w:ilvl w:val="0"/>
          <w:numId w:val="25"/>
        </w:numPr>
        <w:spacing w:line="360" w:lineRule="auto"/>
        <w:jc w:val="both"/>
        <w:rPr>
          <w:rFonts w:ascii="Arial" w:hAnsi="Arial" w:cs="Arial"/>
        </w:rPr>
      </w:pPr>
      <w:r w:rsidRPr="00A75CC0">
        <w:rPr>
          <w:rFonts w:ascii="Arial" w:hAnsi="Arial" w:cs="Arial"/>
        </w:rPr>
        <w:t xml:space="preserve">Un primer bloque introductorio y breve el cual tratará sobre los aspectos generales de la </w:t>
      </w:r>
      <w:proofErr w:type="gramStart"/>
      <w:r w:rsidRPr="00A75CC0">
        <w:rPr>
          <w:rFonts w:ascii="Arial" w:hAnsi="Arial" w:cs="Arial"/>
        </w:rPr>
        <w:t>demencia(</w:t>
      </w:r>
      <w:proofErr w:type="gramEnd"/>
      <w:r w:rsidRPr="00A75CC0">
        <w:rPr>
          <w:rFonts w:ascii="Arial" w:hAnsi="Arial" w:cs="Arial"/>
        </w:rPr>
        <w:t xml:space="preserve"> concepto y </w:t>
      </w:r>
      <w:r>
        <w:rPr>
          <w:rFonts w:ascii="Arial" w:hAnsi="Arial" w:cs="Arial"/>
        </w:rPr>
        <w:t>c</w:t>
      </w:r>
      <w:r w:rsidRPr="00A75CC0">
        <w:rPr>
          <w:rFonts w:ascii="Arial" w:hAnsi="Arial" w:cs="Arial"/>
        </w:rPr>
        <w:t>lasificación de las demencias, criterios diagnósticos  y datos epidemiológicos).</w:t>
      </w:r>
    </w:p>
    <w:p w:rsidR="009A7D46" w:rsidRPr="00A75CC0" w:rsidRDefault="009A7D46" w:rsidP="009A7D46">
      <w:pPr>
        <w:pStyle w:val="Prrafodelista"/>
        <w:numPr>
          <w:ilvl w:val="0"/>
          <w:numId w:val="25"/>
        </w:numPr>
        <w:spacing w:line="360" w:lineRule="auto"/>
        <w:jc w:val="both"/>
        <w:rPr>
          <w:rFonts w:ascii="Arial" w:hAnsi="Arial" w:cs="Arial"/>
        </w:rPr>
      </w:pPr>
      <w:r w:rsidRPr="00A75CC0">
        <w:rPr>
          <w:rFonts w:ascii="Arial" w:hAnsi="Arial" w:cs="Arial"/>
        </w:rPr>
        <w:t xml:space="preserve">Aspectos legales de la demencia, en el cual se abordarán asuntos como las instrucciones previas realizadas por el enfermo cuando éste no pueda decidir por si mismo, el maltrato a las personas mayores con demencia, </w:t>
      </w:r>
      <w:proofErr w:type="spellStart"/>
      <w:r w:rsidRPr="00A75CC0">
        <w:rPr>
          <w:rFonts w:ascii="Arial" w:hAnsi="Arial" w:cs="Arial"/>
        </w:rPr>
        <w:t>etc</w:t>
      </w:r>
      <w:proofErr w:type="spellEnd"/>
      <w:r w:rsidRPr="00A75CC0">
        <w:rPr>
          <w:rFonts w:ascii="Arial" w:hAnsi="Arial" w:cs="Arial"/>
        </w:rPr>
        <w:t>…</w:t>
      </w:r>
    </w:p>
    <w:p w:rsidR="009A7D46" w:rsidRPr="00A75CC0" w:rsidRDefault="009A7D46" w:rsidP="009A7D46">
      <w:pPr>
        <w:pStyle w:val="Prrafodelista"/>
        <w:numPr>
          <w:ilvl w:val="0"/>
          <w:numId w:val="25"/>
        </w:numPr>
        <w:spacing w:line="360" w:lineRule="auto"/>
        <w:jc w:val="both"/>
        <w:rPr>
          <w:rFonts w:ascii="Arial" w:hAnsi="Arial" w:cs="Arial"/>
        </w:rPr>
      </w:pPr>
      <w:r w:rsidRPr="00A75CC0">
        <w:rPr>
          <w:rFonts w:ascii="Arial" w:hAnsi="Arial" w:cs="Arial"/>
        </w:rPr>
        <w:t xml:space="preserve">Aspectos </w:t>
      </w:r>
      <w:proofErr w:type="spellStart"/>
      <w:r w:rsidRPr="00A75CC0">
        <w:rPr>
          <w:rFonts w:ascii="Arial" w:hAnsi="Arial" w:cs="Arial"/>
        </w:rPr>
        <w:t>sociosanitarios</w:t>
      </w:r>
      <w:proofErr w:type="spellEnd"/>
      <w:r w:rsidRPr="00A75CC0">
        <w:rPr>
          <w:rFonts w:ascii="Arial" w:hAnsi="Arial" w:cs="Arial"/>
        </w:rPr>
        <w:t xml:space="preserve"> de la demencia. Legislación y recursos </w:t>
      </w:r>
      <w:proofErr w:type="spellStart"/>
      <w:r w:rsidRPr="00A75CC0">
        <w:rPr>
          <w:rFonts w:ascii="Arial" w:hAnsi="Arial" w:cs="Arial"/>
        </w:rPr>
        <w:t>sociosanitarios</w:t>
      </w:r>
      <w:proofErr w:type="spellEnd"/>
      <w:r w:rsidRPr="00A75CC0">
        <w:rPr>
          <w:rFonts w:ascii="Arial" w:hAnsi="Arial" w:cs="Arial"/>
        </w:rPr>
        <w:t>.</w:t>
      </w:r>
    </w:p>
    <w:p w:rsidR="00A06723" w:rsidRDefault="00A06723" w:rsidP="00A06723">
      <w:pPr>
        <w:spacing w:line="360" w:lineRule="auto"/>
        <w:jc w:val="both"/>
        <w:rPr>
          <w:rFonts w:ascii="Arial" w:hAnsi="Arial" w:cs="Arial"/>
        </w:rPr>
      </w:pPr>
    </w:p>
    <w:p w:rsidR="00A06723" w:rsidRPr="00A06723" w:rsidRDefault="00A06723" w:rsidP="00A06723">
      <w:pPr>
        <w:spacing w:line="360" w:lineRule="auto"/>
        <w:jc w:val="both"/>
        <w:rPr>
          <w:rFonts w:ascii="Arial" w:hAnsi="Arial" w:cs="Arial"/>
          <w:b/>
          <w:sz w:val="28"/>
          <w:szCs w:val="28"/>
        </w:rPr>
      </w:pPr>
      <w:r w:rsidRPr="00A06723">
        <w:rPr>
          <w:rFonts w:ascii="Arial" w:hAnsi="Arial" w:cs="Arial"/>
          <w:b/>
          <w:sz w:val="28"/>
          <w:szCs w:val="28"/>
        </w:rPr>
        <w:t>JUSTIFICACIÓN DEL TEMA ELEGIDO</w:t>
      </w:r>
    </w:p>
    <w:p w:rsidR="00A06723" w:rsidRPr="00511373" w:rsidRDefault="00A06723" w:rsidP="00A06723">
      <w:pPr>
        <w:spacing w:line="360" w:lineRule="auto"/>
        <w:jc w:val="both"/>
        <w:rPr>
          <w:rFonts w:ascii="Arial" w:hAnsi="Arial" w:cs="Arial"/>
        </w:rPr>
      </w:pPr>
      <w:r w:rsidRPr="00A75CC0">
        <w:rPr>
          <w:rFonts w:ascii="Arial" w:hAnsi="Arial" w:cs="Arial"/>
        </w:rPr>
        <w:t>El objeto de éste trabajo es hacer hincapié en los medios legales previstos en nuestro ordenamiento para el tratamiento de las personas que se encuentran en esta situación y, de esta manera, poder proteger al enfermo cuando este ya no puede seguir ocupándo</w:t>
      </w:r>
      <w:r>
        <w:rPr>
          <w:rFonts w:ascii="Arial" w:hAnsi="Arial" w:cs="Arial"/>
        </w:rPr>
        <w:t>se personalmente de sus asuntos y, además, r</w:t>
      </w:r>
      <w:r w:rsidRPr="00511373">
        <w:rPr>
          <w:rFonts w:ascii="Arial" w:hAnsi="Arial" w:cs="Arial"/>
        </w:rPr>
        <w:t xml:space="preserve">eflexionar sobre la protección que cada persona necesita, aprendiendo a buscar el equilibrio entre seguridad y libertad. </w:t>
      </w:r>
    </w:p>
    <w:p w:rsidR="009A7D46" w:rsidRDefault="009A7D46" w:rsidP="007B031D">
      <w:pPr>
        <w:rPr>
          <w:rFonts w:ascii="Arial" w:hAnsi="Arial" w:cs="Arial"/>
        </w:rPr>
      </w:pPr>
    </w:p>
    <w:p w:rsidR="00784317" w:rsidRDefault="00784317" w:rsidP="00CE0743">
      <w:pPr>
        <w:jc w:val="both"/>
        <w:rPr>
          <w:rFonts w:ascii="Arial" w:hAnsi="Arial" w:cs="Arial"/>
          <w:b/>
          <w:sz w:val="28"/>
          <w:szCs w:val="28"/>
        </w:rPr>
      </w:pPr>
    </w:p>
    <w:p w:rsidR="00784317" w:rsidRDefault="00784317" w:rsidP="00CE0743">
      <w:pPr>
        <w:jc w:val="both"/>
        <w:rPr>
          <w:rFonts w:ascii="Arial" w:hAnsi="Arial" w:cs="Arial"/>
          <w:b/>
          <w:sz w:val="28"/>
          <w:szCs w:val="28"/>
        </w:rPr>
      </w:pPr>
    </w:p>
    <w:p w:rsidR="00784317" w:rsidRDefault="00784317" w:rsidP="00CE0743">
      <w:pPr>
        <w:jc w:val="both"/>
        <w:rPr>
          <w:rFonts w:ascii="Arial" w:hAnsi="Arial" w:cs="Arial"/>
          <w:b/>
          <w:sz w:val="28"/>
          <w:szCs w:val="28"/>
        </w:rPr>
      </w:pPr>
    </w:p>
    <w:p w:rsidR="00CD18C4" w:rsidRDefault="00CD18C4" w:rsidP="00CE0743">
      <w:pPr>
        <w:jc w:val="both"/>
        <w:rPr>
          <w:rFonts w:ascii="Arial" w:hAnsi="Arial" w:cs="Arial"/>
          <w:b/>
          <w:sz w:val="28"/>
          <w:szCs w:val="28"/>
        </w:rPr>
      </w:pPr>
    </w:p>
    <w:p w:rsidR="002C28B3" w:rsidRDefault="00214680" w:rsidP="00CE0743">
      <w:pPr>
        <w:jc w:val="both"/>
        <w:rPr>
          <w:rFonts w:ascii="Arial" w:hAnsi="Arial" w:cs="Arial"/>
          <w:b/>
          <w:sz w:val="28"/>
          <w:szCs w:val="28"/>
        </w:rPr>
      </w:pPr>
      <w:r>
        <w:rPr>
          <w:rFonts w:ascii="Arial" w:hAnsi="Arial" w:cs="Arial"/>
          <w:b/>
          <w:sz w:val="28"/>
          <w:szCs w:val="28"/>
        </w:rPr>
        <w:lastRenderedPageBreak/>
        <w:t>1</w:t>
      </w:r>
      <w:r w:rsidR="002C28B3">
        <w:rPr>
          <w:rFonts w:ascii="Arial" w:hAnsi="Arial" w:cs="Arial"/>
          <w:b/>
          <w:sz w:val="28"/>
          <w:szCs w:val="28"/>
        </w:rPr>
        <w:t xml:space="preserve">.- </w:t>
      </w:r>
      <w:r w:rsidR="00E26BEF">
        <w:rPr>
          <w:rFonts w:ascii="Arial" w:hAnsi="Arial" w:cs="Arial"/>
          <w:b/>
          <w:sz w:val="28"/>
          <w:szCs w:val="28"/>
        </w:rPr>
        <w:t>BLOQUE PRIMERO</w:t>
      </w:r>
      <w:proofErr w:type="gramStart"/>
      <w:r w:rsidR="00E26BEF">
        <w:rPr>
          <w:rFonts w:ascii="Arial" w:hAnsi="Arial" w:cs="Arial"/>
          <w:b/>
          <w:sz w:val="28"/>
          <w:szCs w:val="28"/>
        </w:rPr>
        <w:t>:</w:t>
      </w:r>
      <w:r w:rsidR="002C28B3">
        <w:rPr>
          <w:rFonts w:ascii="Arial" w:hAnsi="Arial" w:cs="Arial"/>
          <w:b/>
          <w:sz w:val="28"/>
          <w:szCs w:val="28"/>
        </w:rPr>
        <w:t>ASPECTOS</w:t>
      </w:r>
      <w:proofErr w:type="gramEnd"/>
      <w:r w:rsidR="002C28B3">
        <w:rPr>
          <w:rFonts w:ascii="Arial" w:hAnsi="Arial" w:cs="Arial"/>
          <w:b/>
          <w:sz w:val="28"/>
          <w:szCs w:val="28"/>
        </w:rPr>
        <w:t xml:space="preserve"> GENERALES DE LA DEMENCIA. DATOS MÉDICOS Y EPIDEMIOLÓGICOS</w:t>
      </w:r>
    </w:p>
    <w:p w:rsidR="002C28B3" w:rsidRPr="002C28B3" w:rsidRDefault="00214680" w:rsidP="002C28B3">
      <w:pPr>
        <w:rPr>
          <w:rFonts w:ascii="Arial" w:hAnsi="Arial" w:cs="Arial"/>
          <w:b/>
        </w:rPr>
      </w:pPr>
      <w:r>
        <w:rPr>
          <w:rFonts w:ascii="Arial" w:hAnsi="Arial" w:cs="Arial"/>
          <w:b/>
        </w:rPr>
        <w:t>1</w:t>
      </w:r>
      <w:r w:rsidR="002C28B3">
        <w:rPr>
          <w:rFonts w:ascii="Arial" w:hAnsi="Arial" w:cs="Arial"/>
          <w:b/>
        </w:rPr>
        <w:t>.1. CONCEPTO DE DEMENCIA</w:t>
      </w:r>
    </w:p>
    <w:p w:rsidR="001E5854" w:rsidRPr="001E5854" w:rsidRDefault="001E5854" w:rsidP="00603BC2">
      <w:pPr>
        <w:jc w:val="both"/>
        <w:rPr>
          <w:rFonts w:ascii="Arial" w:hAnsi="Arial" w:cs="Arial"/>
          <w:i/>
          <w:iCs/>
        </w:rPr>
      </w:pPr>
      <w:r w:rsidRPr="00746DCB">
        <w:rPr>
          <w:rFonts w:ascii="Arial" w:hAnsi="Arial" w:cs="Arial"/>
          <w:b/>
          <w:bCs/>
          <w:i/>
          <w:iCs/>
        </w:rPr>
        <w:t>La demencia</w:t>
      </w:r>
      <w:r w:rsidRPr="001E5854">
        <w:rPr>
          <w:rFonts w:ascii="Arial" w:hAnsi="Arial" w:cs="Arial"/>
          <w:i/>
          <w:iCs/>
        </w:rPr>
        <w:t> (del </w:t>
      </w:r>
      <w:hyperlink r:id="rId5" w:tooltip="Latín" w:history="1">
        <w:r w:rsidRPr="00A227C8">
          <w:rPr>
            <w:rStyle w:val="Hipervnculo"/>
            <w:rFonts w:ascii="Arial" w:hAnsi="Arial" w:cs="Arial"/>
            <w:i/>
            <w:iCs/>
            <w:color w:val="auto"/>
          </w:rPr>
          <w:t>latín</w:t>
        </w:r>
      </w:hyperlink>
      <w:r w:rsidRPr="00A227C8">
        <w:rPr>
          <w:rFonts w:ascii="Arial" w:hAnsi="Arial" w:cs="Arial"/>
          <w:i/>
          <w:iCs/>
        </w:rPr>
        <w:t> </w:t>
      </w:r>
      <w:r w:rsidRPr="001E5854">
        <w:rPr>
          <w:rFonts w:ascii="Arial" w:hAnsi="Arial" w:cs="Arial"/>
          <w:i/>
          <w:iCs/>
        </w:rPr>
        <w:t xml:space="preserve">de-"ausencia de "  o “fuera de la mente” + </w:t>
      </w:r>
      <w:proofErr w:type="spellStart"/>
      <w:r w:rsidRPr="001E5854">
        <w:rPr>
          <w:rFonts w:ascii="Arial" w:hAnsi="Arial" w:cs="Arial"/>
          <w:i/>
          <w:iCs/>
        </w:rPr>
        <w:t>mens</w:t>
      </w:r>
      <w:proofErr w:type="spellEnd"/>
      <w:r w:rsidRPr="001E5854">
        <w:rPr>
          <w:rFonts w:ascii="Arial" w:hAnsi="Arial" w:cs="Arial"/>
          <w:i/>
          <w:iCs/>
        </w:rPr>
        <w:t xml:space="preserve"> (genitivo </w:t>
      </w:r>
      <w:proofErr w:type="spellStart"/>
      <w:r w:rsidRPr="001E5854">
        <w:rPr>
          <w:rFonts w:ascii="Arial" w:hAnsi="Arial" w:cs="Arial"/>
          <w:i/>
          <w:iCs/>
        </w:rPr>
        <w:t>mentis</w:t>
      </w:r>
      <w:proofErr w:type="spellEnd"/>
      <w:r w:rsidRPr="001E5854">
        <w:rPr>
          <w:rFonts w:ascii="Arial" w:hAnsi="Arial" w:cs="Arial"/>
          <w:i/>
          <w:iCs/>
        </w:rPr>
        <w:t>)-"mente")</w:t>
      </w:r>
      <w:proofErr w:type="gramStart"/>
      <w:r w:rsidRPr="001E5854">
        <w:rPr>
          <w:rFonts w:ascii="Arial" w:hAnsi="Arial" w:cs="Arial"/>
          <w:i/>
          <w:iCs/>
        </w:rPr>
        <w:t>;tal</w:t>
      </w:r>
      <w:proofErr w:type="gramEnd"/>
      <w:r w:rsidRPr="001E5854">
        <w:rPr>
          <w:rFonts w:ascii="Arial" w:hAnsi="Arial" w:cs="Arial"/>
          <w:i/>
          <w:iCs/>
        </w:rPr>
        <w:t xml:space="preserve"> como la entendemos hoy en día, es la pérdida irreversible de las capacidades intelectuales, incluyendo la memoria, la capacidad de expresarse y comunicarse adecuadamente, de organizar la vida cotidiana y de llevar una vida familiar, laboral y social autónoma. Conduce a un estado de dependencia total y finalmente, a la muerte.</w:t>
      </w:r>
    </w:p>
    <w:p w:rsidR="001E5854" w:rsidRPr="001E5854" w:rsidRDefault="001E5854" w:rsidP="00603BC2">
      <w:pPr>
        <w:jc w:val="both"/>
        <w:rPr>
          <w:rFonts w:ascii="Arial" w:hAnsi="Arial" w:cs="Arial"/>
        </w:rPr>
      </w:pPr>
      <w:r w:rsidRPr="001E5854">
        <w:rPr>
          <w:rFonts w:ascii="Arial" w:hAnsi="Arial" w:cs="Arial"/>
        </w:rPr>
        <w:t>El concepto de demencia en La Grecia clásica y Roma iba asociado al de la vejez.</w:t>
      </w:r>
      <w:r>
        <w:rPr>
          <w:rFonts w:ascii="Arial" w:hAnsi="Arial" w:cs="Arial"/>
        </w:rPr>
        <w:t xml:space="preserve"> </w:t>
      </w:r>
      <w:r w:rsidRPr="001E5854">
        <w:rPr>
          <w:rFonts w:ascii="Arial" w:hAnsi="Arial" w:cs="Arial"/>
        </w:rPr>
        <w:t>Era una consecuencia inevitable del envejecer.</w:t>
      </w:r>
      <w:r>
        <w:rPr>
          <w:rFonts w:ascii="Arial" w:hAnsi="Arial" w:cs="Arial"/>
        </w:rPr>
        <w:t xml:space="preserve"> </w:t>
      </w:r>
      <w:r w:rsidRPr="001E5854">
        <w:rPr>
          <w:rFonts w:ascii="Arial" w:hAnsi="Arial" w:cs="Arial"/>
        </w:rPr>
        <w:t xml:space="preserve">Esta creencia incluso persiste hoy en día en las capas populares de la sociedad y aún se sigue empleando el término </w:t>
      </w:r>
      <w:r w:rsidRPr="001E5854">
        <w:rPr>
          <w:rFonts w:ascii="Arial" w:hAnsi="Arial" w:cs="Arial"/>
          <w:i/>
          <w:iCs/>
        </w:rPr>
        <w:t>demencia senil</w:t>
      </w:r>
      <w:r w:rsidRPr="001E5854">
        <w:rPr>
          <w:rFonts w:ascii="Arial" w:hAnsi="Arial" w:cs="Arial"/>
        </w:rPr>
        <w:t xml:space="preserve">  que acuñó </w:t>
      </w:r>
      <w:proofErr w:type="spellStart"/>
      <w:r w:rsidRPr="001E5854">
        <w:rPr>
          <w:rFonts w:ascii="Arial" w:hAnsi="Arial" w:cs="Arial"/>
        </w:rPr>
        <w:t>Areteo</w:t>
      </w:r>
      <w:proofErr w:type="spellEnd"/>
      <w:r w:rsidRPr="001E5854">
        <w:rPr>
          <w:rFonts w:ascii="Arial" w:hAnsi="Arial" w:cs="Arial"/>
        </w:rPr>
        <w:t xml:space="preserve"> de Capadocia.</w:t>
      </w:r>
    </w:p>
    <w:p w:rsidR="001E5854" w:rsidRDefault="001E5854" w:rsidP="00603BC2">
      <w:pPr>
        <w:jc w:val="both"/>
        <w:rPr>
          <w:rFonts w:ascii="Arial" w:hAnsi="Arial" w:cs="Arial"/>
        </w:rPr>
      </w:pPr>
      <w:r w:rsidRPr="001E5854">
        <w:rPr>
          <w:rFonts w:ascii="Arial" w:hAnsi="Arial" w:cs="Arial"/>
        </w:rPr>
        <w:t>Sin embargo autores como Cicerón (</w:t>
      </w:r>
      <w:r w:rsidRPr="001E5854">
        <w:rPr>
          <w:rFonts w:ascii="Arial" w:hAnsi="Arial" w:cs="Arial"/>
          <w:i/>
          <w:iCs/>
        </w:rPr>
        <w:t xml:space="preserve">De </w:t>
      </w:r>
      <w:proofErr w:type="spellStart"/>
      <w:r w:rsidRPr="001E5854">
        <w:rPr>
          <w:rFonts w:ascii="Arial" w:hAnsi="Arial" w:cs="Arial"/>
          <w:i/>
          <w:iCs/>
        </w:rPr>
        <w:t>Senectute</w:t>
      </w:r>
      <w:proofErr w:type="spellEnd"/>
      <w:r w:rsidRPr="001E5854">
        <w:rPr>
          <w:rFonts w:ascii="Arial" w:hAnsi="Arial" w:cs="Arial"/>
          <w:i/>
          <w:iCs/>
        </w:rPr>
        <w:t xml:space="preserve">) defendían </w:t>
      </w:r>
      <w:r w:rsidRPr="001E5854">
        <w:rPr>
          <w:rFonts w:ascii="Arial" w:hAnsi="Arial" w:cs="Arial"/>
        </w:rPr>
        <w:t> que la pérdida de memoria en la vejez era consecuencia de una enfermedad ajena al propio envejecimiento y</w:t>
      </w:r>
      <w:r>
        <w:rPr>
          <w:rFonts w:ascii="Arial" w:hAnsi="Arial" w:cs="Arial"/>
        </w:rPr>
        <w:t xml:space="preserve">, </w:t>
      </w:r>
      <w:r w:rsidRPr="001E5854">
        <w:rPr>
          <w:rFonts w:ascii="Arial" w:hAnsi="Arial" w:cs="Arial"/>
        </w:rPr>
        <w:t xml:space="preserve">en la misma línea, autores del siglo I antes de Cristo como </w:t>
      </w:r>
      <w:proofErr w:type="spellStart"/>
      <w:r w:rsidRPr="001E5854">
        <w:rPr>
          <w:rFonts w:ascii="Arial" w:hAnsi="Arial" w:cs="Arial"/>
        </w:rPr>
        <w:t>Titus</w:t>
      </w:r>
      <w:proofErr w:type="spellEnd"/>
      <w:r w:rsidRPr="001E5854">
        <w:rPr>
          <w:rFonts w:ascii="Arial" w:hAnsi="Arial" w:cs="Arial"/>
        </w:rPr>
        <w:t xml:space="preserve"> </w:t>
      </w:r>
      <w:proofErr w:type="spellStart"/>
      <w:r w:rsidRPr="001E5854">
        <w:rPr>
          <w:rFonts w:ascii="Arial" w:hAnsi="Arial" w:cs="Arial"/>
        </w:rPr>
        <w:t>Lucrecius</w:t>
      </w:r>
      <w:proofErr w:type="spellEnd"/>
      <w:r w:rsidRPr="001E5854">
        <w:rPr>
          <w:rFonts w:ascii="Arial" w:hAnsi="Arial" w:cs="Arial"/>
        </w:rPr>
        <w:t xml:space="preserve"> (</w:t>
      </w:r>
      <w:r w:rsidRPr="001E5854">
        <w:rPr>
          <w:rFonts w:ascii="Arial" w:hAnsi="Arial" w:cs="Arial"/>
          <w:i/>
          <w:iCs/>
        </w:rPr>
        <w:t xml:space="preserve">De </w:t>
      </w:r>
      <w:proofErr w:type="spellStart"/>
      <w:r w:rsidRPr="001E5854">
        <w:rPr>
          <w:rFonts w:ascii="Arial" w:hAnsi="Arial" w:cs="Arial"/>
          <w:i/>
          <w:iCs/>
        </w:rPr>
        <w:t>Rerum</w:t>
      </w:r>
      <w:proofErr w:type="spellEnd"/>
      <w:r w:rsidRPr="001E5854">
        <w:rPr>
          <w:rFonts w:ascii="Arial" w:hAnsi="Arial" w:cs="Arial"/>
          <w:i/>
          <w:iCs/>
        </w:rPr>
        <w:t xml:space="preserve"> Natura) o </w:t>
      </w:r>
      <w:proofErr w:type="spellStart"/>
      <w:r w:rsidRPr="001E5854">
        <w:rPr>
          <w:rFonts w:ascii="Arial" w:hAnsi="Arial" w:cs="Arial"/>
          <w:i/>
          <w:iCs/>
        </w:rPr>
        <w:t>Celsus</w:t>
      </w:r>
      <w:proofErr w:type="spellEnd"/>
      <w:r w:rsidRPr="001E5854">
        <w:rPr>
          <w:rFonts w:ascii="Arial" w:hAnsi="Arial" w:cs="Arial"/>
          <w:i/>
          <w:iCs/>
        </w:rPr>
        <w:t xml:space="preserve"> en su </w:t>
      </w:r>
      <w:proofErr w:type="spellStart"/>
      <w:r w:rsidRPr="001E5854">
        <w:rPr>
          <w:rFonts w:ascii="Arial" w:hAnsi="Arial" w:cs="Arial"/>
          <w:i/>
          <w:iCs/>
        </w:rPr>
        <w:t>Enciclopaedia</w:t>
      </w:r>
      <w:proofErr w:type="spellEnd"/>
      <w:r w:rsidRPr="001E5854">
        <w:rPr>
          <w:rFonts w:ascii="Arial" w:hAnsi="Arial" w:cs="Arial"/>
          <w:i/>
          <w:iCs/>
        </w:rPr>
        <w:t xml:space="preserve"> hablan de la demencia como locura, fuera de la mente de uno</w:t>
      </w:r>
      <w:r w:rsidRPr="001E5854">
        <w:rPr>
          <w:rFonts w:ascii="Arial" w:hAnsi="Arial" w:cs="Arial"/>
        </w:rPr>
        <w:t>» en un entorno más relacionado con la medicina.</w:t>
      </w:r>
    </w:p>
    <w:p w:rsidR="001E5854" w:rsidRPr="001E5854" w:rsidRDefault="001E5854" w:rsidP="00603BC2">
      <w:pPr>
        <w:jc w:val="both"/>
        <w:rPr>
          <w:rFonts w:ascii="Arial" w:hAnsi="Arial" w:cs="Arial"/>
        </w:rPr>
      </w:pPr>
      <w:r w:rsidRPr="001E5854">
        <w:rPr>
          <w:rFonts w:ascii="Arial" w:hAnsi="Arial" w:cs="Arial"/>
        </w:rPr>
        <w:t xml:space="preserve">Ya el derecho romano preveía formas de incapacitación como la </w:t>
      </w:r>
      <w:proofErr w:type="gramStart"/>
      <w:r w:rsidRPr="001E5854">
        <w:rPr>
          <w:rFonts w:ascii="Arial" w:hAnsi="Arial" w:cs="Arial"/>
        </w:rPr>
        <w:t>curatela</w:t>
      </w:r>
      <w:r>
        <w:rPr>
          <w:rFonts w:ascii="Arial" w:hAnsi="Arial" w:cs="Arial"/>
        </w:rPr>
        <w:t xml:space="preserve"> </w:t>
      </w:r>
      <w:r w:rsidRPr="001E5854">
        <w:rPr>
          <w:rFonts w:ascii="Arial" w:hAnsi="Arial" w:cs="Arial"/>
        </w:rPr>
        <w:t>,que</w:t>
      </w:r>
      <w:proofErr w:type="gramEnd"/>
      <w:r w:rsidRPr="001E5854">
        <w:rPr>
          <w:rFonts w:ascii="Arial" w:hAnsi="Arial" w:cs="Arial"/>
        </w:rPr>
        <w:t xml:space="preserve"> era una institución del derecho civil que permitía representar y asistir a aquellas personas que por una causa particular o accidental,</w:t>
      </w:r>
      <w:r>
        <w:rPr>
          <w:rFonts w:ascii="Arial" w:hAnsi="Arial" w:cs="Arial"/>
        </w:rPr>
        <w:t xml:space="preserve"> </w:t>
      </w:r>
      <w:r w:rsidRPr="001E5854">
        <w:rPr>
          <w:rFonts w:ascii="Arial" w:hAnsi="Arial" w:cs="Arial"/>
        </w:rPr>
        <w:t>se encontraban incapacitadas para administrar su patrimonio.</w:t>
      </w:r>
    </w:p>
    <w:p w:rsidR="001E5854" w:rsidRDefault="001E5854" w:rsidP="00603BC2">
      <w:pPr>
        <w:jc w:val="both"/>
        <w:rPr>
          <w:rFonts w:ascii="Arial" w:hAnsi="Arial" w:cs="Arial"/>
        </w:rPr>
      </w:pPr>
      <w:r w:rsidRPr="001E5854">
        <w:rPr>
          <w:rFonts w:ascii="Arial" w:hAnsi="Arial" w:cs="Arial"/>
        </w:rPr>
        <w:t>Las personas que tenían una enajenación eran confiadas a un curador, quien para desempeñar su cargo debía poseer cualidades similares al tutor, es decir, ser libre, ciudadano romano y del sexo masculino.</w:t>
      </w:r>
      <w:r>
        <w:rPr>
          <w:rFonts w:ascii="Arial" w:hAnsi="Arial" w:cs="Arial"/>
        </w:rPr>
        <w:t xml:space="preserve"> </w:t>
      </w:r>
      <w:r w:rsidRPr="001E5854">
        <w:rPr>
          <w:rFonts w:ascii="Arial" w:hAnsi="Arial" w:cs="Arial"/>
        </w:rPr>
        <w:t>Se consideraban dos tipos de enajenación: el “</w:t>
      </w:r>
      <w:proofErr w:type="spellStart"/>
      <w:r w:rsidRPr="001E5854">
        <w:rPr>
          <w:rFonts w:ascii="Arial" w:hAnsi="Arial" w:cs="Arial"/>
        </w:rPr>
        <w:t>furiosus</w:t>
      </w:r>
      <w:proofErr w:type="spellEnd"/>
      <w:r w:rsidRPr="001E5854">
        <w:rPr>
          <w:rFonts w:ascii="Arial" w:hAnsi="Arial" w:cs="Arial"/>
        </w:rPr>
        <w:t xml:space="preserve">” y el “mente </w:t>
      </w:r>
      <w:proofErr w:type="spellStart"/>
      <w:r w:rsidRPr="001E5854">
        <w:rPr>
          <w:rFonts w:ascii="Arial" w:hAnsi="Arial" w:cs="Arial"/>
        </w:rPr>
        <w:t>captus</w:t>
      </w:r>
      <w:proofErr w:type="spellEnd"/>
      <w:r w:rsidRPr="001E5854">
        <w:rPr>
          <w:rFonts w:ascii="Arial" w:hAnsi="Arial" w:cs="Arial"/>
        </w:rPr>
        <w:t xml:space="preserve">”. </w:t>
      </w:r>
      <w:r w:rsidR="00603BC2">
        <w:rPr>
          <w:rFonts w:ascii="Arial" w:hAnsi="Arial" w:cs="Arial"/>
        </w:rPr>
        <w:t xml:space="preserve">El </w:t>
      </w:r>
      <w:proofErr w:type="spellStart"/>
      <w:r w:rsidR="00603BC2">
        <w:rPr>
          <w:rFonts w:ascii="Arial" w:hAnsi="Arial" w:cs="Arial"/>
        </w:rPr>
        <w:t>furiosus</w:t>
      </w:r>
      <w:proofErr w:type="spellEnd"/>
      <w:r w:rsidR="00603BC2">
        <w:rPr>
          <w:rFonts w:ascii="Arial" w:hAnsi="Arial" w:cs="Arial"/>
        </w:rPr>
        <w:t xml:space="preserve"> era el que tení</w:t>
      </w:r>
      <w:r w:rsidRPr="001E5854">
        <w:rPr>
          <w:rFonts w:ascii="Arial" w:hAnsi="Arial" w:cs="Arial"/>
        </w:rPr>
        <w:t xml:space="preserve">a intervalos </w:t>
      </w:r>
      <w:proofErr w:type="gramStart"/>
      <w:r w:rsidRPr="001E5854">
        <w:rPr>
          <w:rFonts w:ascii="Arial" w:hAnsi="Arial" w:cs="Arial"/>
        </w:rPr>
        <w:t>lúcidos</w:t>
      </w:r>
      <w:r>
        <w:rPr>
          <w:rFonts w:ascii="Arial" w:hAnsi="Arial" w:cs="Arial"/>
        </w:rPr>
        <w:t xml:space="preserve"> </w:t>
      </w:r>
      <w:r w:rsidRPr="001E5854">
        <w:rPr>
          <w:rFonts w:ascii="Arial" w:hAnsi="Arial" w:cs="Arial"/>
        </w:rPr>
        <w:t>,y</w:t>
      </w:r>
      <w:proofErr w:type="gramEnd"/>
      <w:r w:rsidRPr="001E5854">
        <w:rPr>
          <w:rFonts w:ascii="Arial" w:hAnsi="Arial" w:cs="Arial"/>
        </w:rPr>
        <w:t xml:space="preserve"> vendría a ser la alteración mental que hoy en día se engloba como psicosis.</w:t>
      </w:r>
      <w:r>
        <w:rPr>
          <w:rFonts w:ascii="Arial" w:hAnsi="Arial" w:cs="Arial"/>
        </w:rPr>
        <w:t xml:space="preserve"> </w:t>
      </w:r>
      <w:proofErr w:type="gramStart"/>
      <w:r w:rsidRPr="001E5854">
        <w:rPr>
          <w:rFonts w:ascii="Arial" w:hAnsi="Arial" w:cs="Arial"/>
        </w:rPr>
        <w:t>El</w:t>
      </w:r>
      <w:proofErr w:type="gramEnd"/>
      <w:r w:rsidRPr="001E5854">
        <w:rPr>
          <w:rFonts w:ascii="Arial" w:hAnsi="Arial" w:cs="Arial"/>
        </w:rPr>
        <w:t xml:space="preserve"> mente </w:t>
      </w:r>
      <w:proofErr w:type="spellStart"/>
      <w:r w:rsidRPr="001E5854">
        <w:rPr>
          <w:rFonts w:ascii="Arial" w:hAnsi="Arial" w:cs="Arial"/>
        </w:rPr>
        <w:t>captus</w:t>
      </w:r>
      <w:proofErr w:type="spellEnd"/>
      <w:r w:rsidRPr="001E5854">
        <w:rPr>
          <w:rFonts w:ascii="Arial" w:hAnsi="Arial" w:cs="Arial"/>
        </w:rPr>
        <w:t>,</w:t>
      </w:r>
      <w:r>
        <w:rPr>
          <w:rFonts w:ascii="Arial" w:hAnsi="Arial" w:cs="Arial"/>
        </w:rPr>
        <w:t xml:space="preserve"> </w:t>
      </w:r>
      <w:r w:rsidRPr="001E5854">
        <w:rPr>
          <w:rFonts w:ascii="Arial" w:hAnsi="Arial" w:cs="Arial"/>
        </w:rPr>
        <w:t>no tenía intervalos de lucidez.</w:t>
      </w:r>
      <w:r>
        <w:rPr>
          <w:rFonts w:ascii="Arial" w:hAnsi="Arial" w:cs="Arial"/>
        </w:rPr>
        <w:t xml:space="preserve"> </w:t>
      </w:r>
      <w:r w:rsidRPr="001E5854">
        <w:rPr>
          <w:rFonts w:ascii="Arial" w:hAnsi="Arial" w:cs="Arial"/>
        </w:rPr>
        <w:t>En este gr</w:t>
      </w:r>
      <w:r>
        <w:rPr>
          <w:rFonts w:ascii="Arial" w:hAnsi="Arial" w:cs="Arial"/>
        </w:rPr>
        <w:t xml:space="preserve">upo de enajenados se </w:t>
      </w:r>
      <w:proofErr w:type="gramStart"/>
      <w:r>
        <w:rPr>
          <w:rFonts w:ascii="Arial" w:hAnsi="Arial" w:cs="Arial"/>
        </w:rPr>
        <w:t>incluirán ,</w:t>
      </w:r>
      <w:r w:rsidRPr="001E5854">
        <w:rPr>
          <w:rFonts w:ascii="Arial" w:hAnsi="Arial" w:cs="Arial"/>
        </w:rPr>
        <w:t>por</w:t>
      </w:r>
      <w:proofErr w:type="gramEnd"/>
      <w:r w:rsidRPr="001E5854">
        <w:rPr>
          <w:rFonts w:ascii="Arial" w:hAnsi="Arial" w:cs="Arial"/>
        </w:rPr>
        <w:t xml:space="preserve"> un lado</w:t>
      </w:r>
      <w:r>
        <w:rPr>
          <w:rFonts w:ascii="Arial" w:hAnsi="Arial" w:cs="Arial"/>
        </w:rPr>
        <w:t>,</w:t>
      </w:r>
      <w:r w:rsidRPr="001E5854">
        <w:rPr>
          <w:rFonts w:ascii="Arial" w:hAnsi="Arial" w:cs="Arial"/>
        </w:rPr>
        <w:t xml:space="preserve"> a las</w:t>
      </w:r>
      <w:r>
        <w:rPr>
          <w:rFonts w:ascii="Arial" w:hAnsi="Arial" w:cs="Arial"/>
        </w:rPr>
        <w:t xml:space="preserve"> personas con un retraso mental y ,</w:t>
      </w:r>
      <w:r w:rsidRPr="001E5854">
        <w:rPr>
          <w:rFonts w:ascii="Arial" w:hAnsi="Arial" w:cs="Arial"/>
        </w:rPr>
        <w:t>por otro</w:t>
      </w:r>
      <w:r>
        <w:rPr>
          <w:rFonts w:ascii="Arial" w:hAnsi="Arial" w:cs="Arial"/>
        </w:rPr>
        <w:t>,</w:t>
      </w:r>
      <w:r w:rsidRPr="001E5854">
        <w:rPr>
          <w:rFonts w:ascii="Arial" w:hAnsi="Arial" w:cs="Arial"/>
        </w:rPr>
        <w:t xml:space="preserve"> a los afectos de una demencia. </w:t>
      </w:r>
    </w:p>
    <w:p w:rsidR="00603BC2" w:rsidRDefault="00746DCB" w:rsidP="00603BC2">
      <w:pPr>
        <w:jc w:val="both"/>
        <w:rPr>
          <w:rFonts w:ascii="Arial" w:hAnsi="Arial" w:cs="Arial"/>
        </w:rPr>
      </w:pPr>
      <w:r>
        <w:rPr>
          <w:rFonts w:ascii="Arial" w:hAnsi="Arial" w:cs="Arial"/>
        </w:rPr>
        <w:t>A partir del</w:t>
      </w:r>
      <w:r w:rsidR="000927C7">
        <w:rPr>
          <w:rFonts w:ascii="Arial" w:hAnsi="Arial" w:cs="Arial"/>
        </w:rPr>
        <w:t xml:space="preserve"> siglo </w:t>
      </w:r>
      <w:r>
        <w:rPr>
          <w:rFonts w:ascii="Arial" w:hAnsi="Arial" w:cs="Arial"/>
        </w:rPr>
        <w:t>XX es cuando se produce una revolución en el campo de las demencias.</w:t>
      </w:r>
    </w:p>
    <w:p w:rsidR="00746DCB" w:rsidRDefault="00746DCB" w:rsidP="00746DCB">
      <w:pPr>
        <w:jc w:val="both"/>
        <w:rPr>
          <w:rFonts w:ascii="Arial" w:hAnsi="Arial" w:cs="Arial"/>
          <w:shd w:val="clear" w:color="auto" w:fill="FFFFFF"/>
        </w:rPr>
      </w:pPr>
      <w:proofErr w:type="spellStart"/>
      <w:r w:rsidRPr="00746DCB">
        <w:rPr>
          <w:rFonts w:ascii="Arial" w:hAnsi="Arial" w:cs="Arial"/>
          <w:b/>
          <w:bCs/>
          <w:shd w:val="clear" w:color="auto" w:fill="FFFFFF"/>
        </w:rPr>
        <w:t>Aloysius</w:t>
      </w:r>
      <w:proofErr w:type="spellEnd"/>
      <w:r w:rsidRPr="00746DCB">
        <w:rPr>
          <w:rStyle w:val="apple-converted-space"/>
          <w:rFonts w:ascii="Arial" w:hAnsi="Arial" w:cs="Arial"/>
          <w:b/>
          <w:bCs/>
          <w:shd w:val="clear" w:color="auto" w:fill="FFFFFF"/>
        </w:rPr>
        <w:t> </w:t>
      </w:r>
      <w:proofErr w:type="spellStart"/>
      <w:r w:rsidRPr="00746DCB">
        <w:rPr>
          <w:rFonts w:ascii="Arial" w:hAnsi="Arial" w:cs="Arial"/>
          <w:b/>
          <w:bCs/>
          <w:i/>
          <w:iCs/>
          <w:shd w:val="clear" w:color="auto" w:fill="FFFFFF"/>
        </w:rPr>
        <w:t>Alois</w:t>
      </w:r>
      <w:proofErr w:type="spellEnd"/>
      <w:r w:rsidRPr="00746DCB">
        <w:rPr>
          <w:rStyle w:val="apple-converted-space"/>
          <w:rFonts w:ascii="Arial" w:hAnsi="Arial" w:cs="Arial"/>
          <w:b/>
          <w:bCs/>
          <w:shd w:val="clear" w:color="auto" w:fill="FFFFFF"/>
        </w:rPr>
        <w:t> </w:t>
      </w:r>
      <w:r w:rsidRPr="00746DCB">
        <w:rPr>
          <w:rFonts w:ascii="Arial" w:hAnsi="Arial" w:cs="Arial"/>
          <w:b/>
          <w:bCs/>
          <w:shd w:val="clear" w:color="auto" w:fill="FFFFFF"/>
        </w:rPr>
        <w:t>Alzheimer</w:t>
      </w:r>
      <w:hyperlink r:id="rId6" w:anchor="cite_note-1" w:history="1">
        <w:r w:rsidRPr="00746DCB">
          <w:rPr>
            <w:rStyle w:val="Hipervnculo"/>
            <w:rFonts w:ascii="Arial" w:hAnsi="Arial" w:cs="Arial"/>
            <w:color w:val="auto"/>
            <w:u w:val="none"/>
            <w:shd w:val="clear" w:color="auto" w:fill="FFFFFF"/>
            <w:vertAlign w:val="superscript"/>
          </w:rPr>
          <w:t>1</w:t>
        </w:r>
      </w:hyperlink>
      <w:r w:rsidRPr="00746DCB">
        <w:rPr>
          <w:rStyle w:val="apple-converted-space"/>
          <w:rFonts w:ascii="Arial" w:hAnsi="Arial" w:cs="Arial"/>
          <w:shd w:val="clear" w:color="auto" w:fill="FFFFFF"/>
        </w:rPr>
        <w:t> </w:t>
      </w:r>
      <w:r w:rsidRPr="00746DCB">
        <w:rPr>
          <w:rFonts w:ascii="Arial" w:hAnsi="Arial" w:cs="Arial"/>
          <w:shd w:val="clear" w:color="auto" w:fill="FFFFFF"/>
        </w:rPr>
        <w:t>(</w:t>
      </w:r>
      <w:proofErr w:type="spellStart"/>
      <w:r w:rsidR="006458BB">
        <w:fldChar w:fldCharType="begin"/>
      </w:r>
      <w:r w:rsidR="008C3AEA">
        <w:instrText>HYPERLINK "http://es.wikipedia.org/wiki/Baviera" \o "Baviera"</w:instrText>
      </w:r>
      <w:r w:rsidR="006458BB">
        <w:fldChar w:fldCharType="separate"/>
      </w:r>
      <w:r w:rsidRPr="00746DCB">
        <w:rPr>
          <w:rStyle w:val="Hipervnculo"/>
          <w:rFonts w:ascii="Arial" w:hAnsi="Arial" w:cs="Arial"/>
          <w:color w:val="auto"/>
          <w:u w:val="none"/>
          <w:shd w:val="clear" w:color="auto" w:fill="FFFFFF"/>
        </w:rPr>
        <w:t>Marktbreit</w:t>
      </w:r>
      <w:proofErr w:type="spellEnd"/>
      <w:r w:rsidR="006458BB">
        <w:fldChar w:fldCharType="end"/>
      </w:r>
      <w:r w:rsidRPr="00746DCB">
        <w:rPr>
          <w:rFonts w:ascii="Arial" w:hAnsi="Arial" w:cs="Arial"/>
          <w:shd w:val="clear" w:color="auto" w:fill="FFFFFF"/>
        </w:rPr>
        <w:t>,</w:t>
      </w:r>
      <w:r w:rsidRPr="00746DCB">
        <w:rPr>
          <w:rStyle w:val="apple-converted-space"/>
          <w:rFonts w:ascii="Arial" w:hAnsi="Arial" w:cs="Arial"/>
          <w:shd w:val="clear" w:color="auto" w:fill="FFFFFF"/>
        </w:rPr>
        <w:t> </w:t>
      </w:r>
      <w:hyperlink r:id="rId7" w:tooltip="14 de junio" w:history="1">
        <w:r w:rsidRPr="00746DCB">
          <w:rPr>
            <w:rStyle w:val="Hipervnculo"/>
            <w:rFonts w:ascii="Arial" w:hAnsi="Arial" w:cs="Arial"/>
            <w:color w:val="auto"/>
            <w:u w:val="none"/>
            <w:shd w:val="clear" w:color="auto" w:fill="FFFFFF"/>
          </w:rPr>
          <w:t>14 de junio</w:t>
        </w:r>
      </w:hyperlink>
      <w:r w:rsidRPr="00746DCB">
        <w:rPr>
          <w:rStyle w:val="apple-converted-space"/>
          <w:rFonts w:ascii="Arial" w:hAnsi="Arial" w:cs="Arial"/>
          <w:shd w:val="clear" w:color="auto" w:fill="FFFFFF"/>
        </w:rPr>
        <w:t> </w:t>
      </w:r>
      <w:r w:rsidRPr="00746DCB">
        <w:rPr>
          <w:rFonts w:ascii="Arial" w:hAnsi="Arial" w:cs="Arial"/>
          <w:shd w:val="clear" w:color="auto" w:fill="FFFFFF"/>
        </w:rPr>
        <w:t>de</w:t>
      </w:r>
      <w:r w:rsidRPr="00746DCB">
        <w:rPr>
          <w:rStyle w:val="apple-converted-space"/>
          <w:rFonts w:ascii="Arial" w:hAnsi="Arial" w:cs="Arial"/>
          <w:shd w:val="clear" w:color="auto" w:fill="FFFFFF"/>
        </w:rPr>
        <w:t> </w:t>
      </w:r>
      <w:hyperlink r:id="rId8" w:tooltip="1864" w:history="1">
        <w:r w:rsidRPr="00746DCB">
          <w:rPr>
            <w:rStyle w:val="Hipervnculo"/>
            <w:rFonts w:ascii="Arial" w:hAnsi="Arial" w:cs="Arial"/>
            <w:color w:val="auto"/>
            <w:u w:val="none"/>
            <w:shd w:val="clear" w:color="auto" w:fill="FFFFFF"/>
          </w:rPr>
          <w:t>1864</w:t>
        </w:r>
      </w:hyperlink>
      <w:r w:rsidRPr="00746DCB">
        <w:rPr>
          <w:rStyle w:val="apple-converted-space"/>
          <w:rFonts w:ascii="Arial" w:hAnsi="Arial" w:cs="Arial"/>
          <w:shd w:val="clear" w:color="auto" w:fill="FFFFFF"/>
        </w:rPr>
        <w:t> </w:t>
      </w:r>
      <w:r w:rsidRPr="00746DCB">
        <w:rPr>
          <w:rFonts w:ascii="Arial" w:hAnsi="Arial" w:cs="Arial"/>
          <w:shd w:val="clear" w:color="auto" w:fill="FFFFFF"/>
        </w:rPr>
        <w:t>-</w:t>
      </w:r>
      <w:r w:rsidRPr="00746DCB">
        <w:rPr>
          <w:rStyle w:val="apple-converted-space"/>
          <w:rFonts w:ascii="Arial" w:hAnsi="Arial" w:cs="Arial"/>
          <w:shd w:val="clear" w:color="auto" w:fill="FFFFFF"/>
        </w:rPr>
        <w:t> </w:t>
      </w:r>
      <w:proofErr w:type="spellStart"/>
      <w:r w:rsidR="006458BB">
        <w:fldChar w:fldCharType="begin"/>
      </w:r>
      <w:r w:rsidR="008C3AEA">
        <w:instrText>HYPERLINK "http://es.wikipedia.org/wiki/Breslavia" \o "Breslavia"</w:instrText>
      </w:r>
      <w:r w:rsidR="006458BB">
        <w:fldChar w:fldCharType="separate"/>
      </w:r>
      <w:r w:rsidRPr="00746DCB">
        <w:rPr>
          <w:rStyle w:val="Hipervnculo"/>
          <w:rFonts w:ascii="Arial" w:hAnsi="Arial" w:cs="Arial"/>
          <w:color w:val="auto"/>
          <w:u w:val="none"/>
          <w:shd w:val="clear" w:color="auto" w:fill="FFFFFF"/>
        </w:rPr>
        <w:t>Breslavia</w:t>
      </w:r>
      <w:proofErr w:type="spellEnd"/>
      <w:r w:rsidR="006458BB">
        <w:fldChar w:fldCharType="end"/>
      </w:r>
      <w:r w:rsidRPr="00746DCB">
        <w:rPr>
          <w:rFonts w:ascii="Arial" w:hAnsi="Arial" w:cs="Arial"/>
          <w:shd w:val="clear" w:color="auto" w:fill="FFFFFF"/>
        </w:rPr>
        <w:t>,</w:t>
      </w:r>
      <w:r w:rsidRPr="00746DCB">
        <w:rPr>
          <w:rStyle w:val="apple-converted-space"/>
          <w:rFonts w:ascii="Arial" w:hAnsi="Arial" w:cs="Arial"/>
          <w:shd w:val="clear" w:color="auto" w:fill="FFFFFF"/>
        </w:rPr>
        <w:t> </w:t>
      </w:r>
      <w:hyperlink r:id="rId9" w:tooltip="19 de diciembre" w:history="1">
        <w:r w:rsidRPr="00746DCB">
          <w:rPr>
            <w:rStyle w:val="Hipervnculo"/>
            <w:rFonts w:ascii="Arial" w:hAnsi="Arial" w:cs="Arial"/>
            <w:color w:val="auto"/>
            <w:u w:val="none"/>
            <w:shd w:val="clear" w:color="auto" w:fill="FFFFFF"/>
          </w:rPr>
          <w:t>19 de diciembre</w:t>
        </w:r>
      </w:hyperlink>
      <w:r w:rsidRPr="00746DCB">
        <w:rPr>
          <w:rStyle w:val="apple-converted-space"/>
          <w:rFonts w:ascii="Arial" w:hAnsi="Arial" w:cs="Arial"/>
          <w:shd w:val="clear" w:color="auto" w:fill="FFFFFF"/>
        </w:rPr>
        <w:t> </w:t>
      </w:r>
      <w:r w:rsidRPr="00746DCB">
        <w:rPr>
          <w:rFonts w:ascii="Arial" w:hAnsi="Arial" w:cs="Arial"/>
          <w:shd w:val="clear" w:color="auto" w:fill="FFFFFF"/>
        </w:rPr>
        <w:t>de</w:t>
      </w:r>
      <w:r w:rsidRPr="00746DCB">
        <w:rPr>
          <w:rStyle w:val="apple-converted-space"/>
          <w:rFonts w:ascii="Arial" w:hAnsi="Arial" w:cs="Arial"/>
          <w:shd w:val="clear" w:color="auto" w:fill="FFFFFF"/>
        </w:rPr>
        <w:t> </w:t>
      </w:r>
      <w:hyperlink r:id="rId10" w:tooltip="1915" w:history="1">
        <w:r w:rsidRPr="00746DCB">
          <w:rPr>
            <w:rStyle w:val="Hipervnculo"/>
            <w:rFonts w:ascii="Arial" w:hAnsi="Arial" w:cs="Arial"/>
            <w:color w:val="auto"/>
            <w:u w:val="none"/>
            <w:shd w:val="clear" w:color="auto" w:fill="FFFFFF"/>
          </w:rPr>
          <w:t>1915</w:t>
        </w:r>
      </w:hyperlink>
      <w:r w:rsidRPr="00746DCB">
        <w:rPr>
          <w:rFonts w:ascii="Arial" w:hAnsi="Arial" w:cs="Arial"/>
          <w:shd w:val="clear" w:color="auto" w:fill="FFFFFF"/>
        </w:rPr>
        <w:t>) fue un</w:t>
      </w:r>
      <w:r w:rsidRPr="00746DCB">
        <w:rPr>
          <w:rStyle w:val="apple-converted-space"/>
          <w:rFonts w:ascii="Arial" w:hAnsi="Arial" w:cs="Arial"/>
          <w:shd w:val="clear" w:color="auto" w:fill="FFFFFF"/>
        </w:rPr>
        <w:t> </w:t>
      </w:r>
      <w:hyperlink r:id="rId11" w:tooltip="Psiquiatría" w:history="1">
        <w:r w:rsidRPr="00746DCB">
          <w:rPr>
            <w:rStyle w:val="Hipervnculo"/>
            <w:rFonts w:ascii="Arial" w:hAnsi="Arial" w:cs="Arial"/>
            <w:color w:val="auto"/>
            <w:u w:val="none"/>
            <w:shd w:val="clear" w:color="auto" w:fill="FFFFFF"/>
          </w:rPr>
          <w:t>psiquiatra</w:t>
        </w:r>
      </w:hyperlink>
      <w:r w:rsidRPr="00746DCB">
        <w:rPr>
          <w:rStyle w:val="apple-converted-space"/>
          <w:rFonts w:ascii="Arial" w:hAnsi="Arial" w:cs="Arial"/>
          <w:shd w:val="clear" w:color="auto" w:fill="FFFFFF"/>
        </w:rPr>
        <w:t> </w:t>
      </w:r>
      <w:r w:rsidRPr="00746DCB">
        <w:rPr>
          <w:rFonts w:ascii="Arial" w:hAnsi="Arial" w:cs="Arial"/>
          <w:shd w:val="clear" w:color="auto" w:fill="FFFFFF"/>
        </w:rPr>
        <w:t>y</w:t>
      </w:r>
      <w:r w:rsidRPr="00746DCB">
        <w:rPr>
          <w:rStyle w:val="apple-converted-space"/>
          <w:rFonts w:ascii="Arial" w:hAnsi="Arial" w:cs="Arial"/>
          <w:shd w:val="clear" w:color="auto" w:fill="FFFFFF"/>
        </w:rPr>
        <w:t> </w:t>
      </w:r>
      <w:hyperlink r:id="rId12" w:tooltip="Neurología" w:history="1">
        <w:r w:rsidRPr="00746DCB">
          <w:rPr>
            <w:rStyle w:val="Hipervnculo"/>
            <w:rFonts w:ascii="Arial" w:hAnsi="Arial" w:cs="Arial"/>
            <w:color w:val="auto"/>
            <w:u w:val="none"/>
            <w:shd w:val="clear" w:color="auto" w:fill="FFFFFF"/>
          </w:rPr>
          <w:t>neurólogo</w:t>
        </w:r>
      </w:hyperlink>
      <w:r w:rsidRPr="00746DCB">
        <w:rPr>
          <w:rStyle w:val="apple-converted-space"/>
          <w:rFonts w:ascii="Arial" w:hAnsi="Arial" w:cs="Arial"/>
          <w:shd w:val="clear" w:color="auto" w:fill="FFFFFF"/>
        </w:rPr>
        <w:t> </w:t>
      </w:r>
      <w:hyperlink r:id="rId13" w:tooltip="Alemania" w:history="1">
        <w:r w:rsidRPr="00746DCB">
          <w:rPr>
            <w:rStyle w:val="Hipervnculo"/>
            <w:rFonts w:ascii="Arial" w:hAnsi="Arial" w:cs="Arial"/>
            <w:color w:val="auto"/>
            <w:u w:val="none"/>
            <w:shd w:val="clear" w:color="auto" w:fill="FFFFFF"/>
          </w:rPr>
          <w:t>alemán</w:t>
        </w:r>
      </w:hyperlink>
      <w:r w:rsidRPr="00746DCB">
        <w:rPr>
          <w:rStyle w:val="apple-converted-space"/>
          <w:rFonts w:ascii="Arial" w:hAnsi="Arial" w:cs="Arial"/>
          <w:shd w:val="clear" w:color="auto" w:fill="FFFFFF"/>
        </w:rPr>
        <w:t> </w:t>
      </w:r>
      <w:r w:rsidRPr="00746DCB">
        <w:rPr>
          <w:rFonts w:ascii="Arial" w:hAnsi="Arial" w:cs="Arial"/>
          <w:shd w:val="clear" w:color="auto" w:fill="FFFFFF"/>
        </w:rPr>
        <w:t>que identificó por primera vez los síntomas de lo que luego se conocería como</w:t>
      </w:r>
      <w:r w:rsidRPr="00746DCB">
        <w:rPr>
          <w:rStyle w:val="apple-converted-space"/>
          <w:rFonts w:ascii="Arial" w:hAnsi="Arial" w:cs="Arial"/>
          <w:shd w:val="clear" w:color="auto" w:fill="FFFFFF"/>
        </w:rPr>
        <w:t> </w:t>
      </w:r>
      <w:hyperlink r:id="rId14" w:tooltip="Enfermedad de Alzheimer" w:history="1">
        <w:r w:rsidRPr="00746DCB">
          <w:rPr>
            <w:rStyle w:val="Hipervnculo"/>
            <w:rFonts w:ascii="Arial" w:hAnsi="Arial" w:cs="Arial"/>
            <w:color w:val="auto"/>
            <w:u w:val="none"/>
            <w:shd w:val="clear" w:color="auto" w:fill="FFFFFF"/>
          </w:rPr>
          <w:t>enfermedad de Alzheimer</w:t>
        </w:r>
      </w:hyperlink>
      <w:r w:rsidRPr="00746DCB">
        <w:rPr>
          <w:rFonts w:ascii="Arial" w:hAnsi="Arial" w:cs="Arial"/>
          <w:shd w:val="clear" w:color="auto" w:fill="FFFFFF"/>
        </w:rPr>
        <w:t>. Los observó en una paciente que vio en</w:t>
      </w:r>
      <w:r w:rsidRPr="00746DCB">
        <w:rPr>
          <w:rStyle w:val="apple-converted-space"/>
          <w:rFonts w:ascii="Arial" w:hAnsi="Arial" w:cs="Arial"/>
          <w:shd w:val="clear" w:color="auto" w:fill="FFFFFF"/>
        </w:rPr>
        <w:t> </w:t>
      </w:r>
      <w:hyperlink r:id="rId15" w:tooltip="1901" w:history="1">
        <w:r w:rsidRPr="00746DCB">
          <w:rPr>
            <w:rStyle w:val="Hipervnculo"/>
            <w:rFonts w:ascii="Arial" w:hAnsi="Arial" w:cs="Arial"/>
            <w:color w:val="auto"/>
            <w:u w:val="none"/>
            <w:shd w:val="clear" w:color="auto" w:fill="FFFFFF"/>
          </w:rPr>
          <w:t>1901</w:t>
        </w:r>
      </w:hyperlink>
      <w:r w:rsidRPr="00746DCB">
        <w:rPr>
          <w:rFonts w:ascii="Arial" w:hAnsi="Arial" w:cs="Arial"/>
          <w:shd w:val="clear" w:color="auto" w:fill="FFFFFF"/>
        </w:rPr>
        <w:t>, y publicó en</w:t>
      </w:r>
      <w:r>
        <w:rPr>
          <w:rFonts w:ascii="Arial" w:hAnsi="Arial" w:cs="Arial"/>
          <w:shd w:val="clear" w:color="auto" w:fill="FFFFFF"/>
        </w:rPr>
        <w:t xml:space="preserve"> </w:t>
      </w:r>
      <w:hyperlink r:id="rId16" w:tooltip="1906" w:history="1">
        <w:r w:rsidRPr="00746DCB">
          <w:rPr>
            <w:rStyle w:val="Hipervnculo"/>
            <w:rFonts w:ascii="Arial" w:hAnsi="Arial" w:cs="Arial"/>
            <w:color w:val="auto"/>
            <w:u w:val="none"/>
            <w:shd w:val="clear" w:color="auto" w:fill="FFFFFF"/>
          </w:rPr>
          <w:t>1906</w:t>
        </w:r>
      </w:hyperlink>
      <w:r w:rsidRPr="00746DCB">
        <w:rPr>
          <w:rStyle w:val="apple-converted-space"/>
          <w:rFonts w:ascii="Arial" w:hAnsi="Arial" w:cs="Arial"/>
          <w:shd w:val="clear" w:color="auto" w:fill="FFFFFF"/>
        </w:rPr>
        <w:t> </w:t>
      </w:r>
      <w:r w:rsidRPr="00746DCB">
        <w:rPr>
          <w:rFonts w:ascii="Arial" w:hAnsi="Arial" w:cs="Arial"/>
          <w:shd w:val="clear" w:color="auto" w:fill="FFFFFF"/>
        </w:rPr>
        <w:t>los descubrimientos que hizo al examinar post-mortem su cerebro.</w:t>
      </w:r>
    </w:p>
    <w:p w:rsidR="00746DCB" w:rsidRPr="00746DCB" w:rsidRDefault="00746DCB" w:rsidP="00746DCB">
      <w:pPr>
        <w:jc w:val="both"/>
        <w:rPr>
          <w:rFonts w:ascii="Arial" w:hAnsi="Arial" w:cs="Arial"/>
          <w:shd w:val="clear" w:color="auto" w:fill="FFFFFF"/>
        </w:rPr>
      </w:pPr>
      <w:r w:rsidRPr="00746DCB">
        <w:rPr>
          <w:rFonts w:ascii="Arial" w:hAnsi="Arial" w:cs="Arial"/>
          <w:shd w:val="clear" w:color="auto" w:fill="FFFFFF"/>
        </w:rPr>
        <w:t>El</w:t>
      </w:r>
      <w:r w:rsidRPr="00746DCB">
        <w:rPr>
          <w:rStyle w:val="apple-converted-space"/>
          <w:rFonts w:ascii="Arial" w:hAnsi="Arial" w:cs="Arial"/>
          <w:shd w:val="clear" w:color="auto" w:fill="FFFFFF"/>
        </w:rPr>
        <w:t> </w:t>
      </w:r>
      <w:hyperlink r:id="rId17" w:tooltip="25 de noviembre" w:history="1">
        <w:r w:rsidRPr="00746DCB">
          <w:rPr>
            <w:rStyle w:val="Hipervnculo"/>
            <w:rFonts w:ascii="Arial" w:hAnsi="Arial" w:cs="Arial"/>
            <w:color w:val="auto"/>
            <w:u w:val="none"/>
            <w:shd w:val="clear" w:color="auto" w:fill="FFFFFF"/>
          </w:rPr>
          <w:t>25 de noviembre</w:t>
        </w:r>
      </w:hyperlink>
      <w:r w:rsidRPr="00746DCB">
        <w:rPr>
          <w:rStyle w:val="apple-converted-space"/>
          <w:rFonts w:ascii="Arial" w:hAnsi="Arial" w:cs="Arial"/>
          <w:shd w:val="clear" w:color="auto" w:fill="FFFFFF"/>
        </w:rPr>
        <w:t> </w:t>
      </w:r>
      <w:r w:rsidRPr="00746DCB">
        <w:rPr>
          <w:rFonts w:ascii="Arial" w:hAnsi="Arial" w:cs="Arial"/>
          <w:shd w:val="clear" w:color="auto" w:fill="FFFFFF"/>
        </w:rPr>
        <w:t>de</w:t>
      </w:r>
      <w:r w:rsidRPr="00746DCB">
        <w:rPr>
          <w:rStyle w:val="apple-converted-space"/>
          <w:rFonts w:ascii="Arial" w:hAnsi="Arial" w:cs="Arial"/>
          <w:shd w:val="clear" w:color="auto" w:fill="FFFFFF"/>
        </w:rPr>
        <w:t> </w:t>
      </w:r>
      <w:hyperlink r:id="rId18" w:tooltip="1901" w:history="1">
        <w:r w:rsidRPr="00746DCB">
          <w:rPr>
            <w:rStyle w:val="Hipervnculo"/>
            <w:rFonts w:ascii="Arial" w:hAnsi="Arial" w:cs="Arial"/>
            <w:color w:val="auto"/>
            <w:u w:val="none"/>
            <w:shd w:val="clear" w:color="auto" w:fill="FFFFFF"/>
          </w:rPr>
          <w:t>1901</w:t>
        </w:r>
      </w:hyperlink>
      <w:r w:rsidRPr="00746DCB">
        <w:rPr>
          <w:rFonts w:ascii="Arial" w:hAnsi="Arial" w:cs="Arial"/>
          <w:shd w:val="clear" w:color="auto" w:fill="FFFFFF"/>
        </w:rPr>
        <w:t xml:space="preserve">, Alzheimer se reunió con la paciente que lo haría famoso: Auguste </w:t>
      </w:r>
      <w:proofErr w:type="spellStart"/>
      <w:r w:rsidRPr="00746DCB">
        <w:rPr>
          <w:rFonts w:ascii="Arial" w:hAnsi="Arial" w:cs="Arial"/>
          <w:shd w:val="clear" w:color="auto" w:fill="FFFFFF"/>
        </w:rPr>
        <w:t>Deter</w:t>
      </w:r>
      <w:proofErr w:type="spellEnd"/>
      <w:r w:rsidRPr="00746DCB">
        <w:rPr>
          <w:rFonts w:ascii="Arial" w:hAnsi="Arial" w:cs="Arial"/>
          <w:shd w:val="clear" w:color="auto" w:fill="FFFFFF"/>
        </w:rPr>
        <w:t xml:space="preserve">. Su marido la había llevado al hospital por los cambios drásticos que ella había experimentado en un año. Se había convertido en celosa de las cosas más </w:t>
      </w:r>
      <w:r w:rsidRPr="00746DCB">
        <w:rPr>
          <w:rFonts w:ascii="Arial" w:hAnsi="Arial" w:cs="Arial"/>
          <w:shd w:val="clear" w:color="auto" w:fill="FFFFFF"/>
        </w:rPr>
        <w:lastRenderedPageBreak/>
        <w:t>simples en el hogar que ya no podía realizar, veía objetos ocultos, se sentía perseguida y molestada por vecinos fastidiosos.</w:t>
      </w:r>
    </w:p>
    <w:p w:rsidR="00746DCB" w:rsidRDefault="00746DCB" w:rsidP="00746DCB">
      <w:pPr>
        <w:pStyle w:val="NormalWeb"/>
        <w:spacing w:line="276" w:lineRule="auto"/>
        <w:jc w:val="both"/>
        <w:rPr>
          <w:rFonts w:ascii="Arial" w:hAnsi="Arial" w:cs="Arial"/>
          <w:sz w:val="22"/>
          <w:szCs w:val="22"/>
        </w:rPr>
      </w:pPr>
      <w:r w:rsidRPr="00746DCB">
        <w:rPr>
          <w:rFonts w:ascii="Arial" w:hAnsi="Arial" w:cs="Arial"/>
          <w:sz w:val="22"/>
          <w:szCs w:val="22"/>
        </w:rPr>
        <w:t xml:space="preserve">A partir de los años 50 se inicia una febril actividad investigadora sobre las demencias en todos los campos. Neurólogos, psiquiatras, geriatras, internistas, </w:t>
      </w:r>
      <w:proofErr w:type="spellStart"/>
      <w:r w:rsidRPr="00746DCB">
        <w:rPr>
          <w:rFonts w:ascii="Arial" w:hAnsi="Arial" w:cs="Arial"/>
          <w:sz w:val="22"/>
          <w:szCs w:val="22"/>
        </w:rPr>
        <w:t>infectólogos</w:t>
      </w:r>
      <w:proofErr w:type="spellEnd"/>
      <w:r w:rsidRPr="00746DCB">
        <w:rPr>
          <w:rFonts w:ascii="Arial" w:hAnsi="Arial" w:cs="Arial"/>
          <w:sz w:val="22"/>
          <w:szCs w:val="22"/>
        </w:rPr>
        <w:t xml:space="preserve">, epidemiólogos y expertos en biología molecular y genética forman, entre otros, la pléyade de especialistas dedicados a la investigación y problemática general de las demencias, a los que se unen juristas y trabajadores sociales por las implicaciones legales y la problemática social estas enfermedades plantean. </w:t>
      </w:r>
    </w:p>
    <w:p w:rsidR="00A227C8" w:rsidRDefault="00A227C8" w:rsidP="00746DCB">
      <w:pPr>
        <w:pStyle w:val="NormalWeb"/>
        <w:spacing w:line="276" w:lineRule="auto"/>
        <w:jc w:val="both"/>
        <w:rPr>
          <w:rFonts w:ascii="Arial" w:hAnsi="Arial" w:cs="Arial"/>
          <w:iCs/>
          <w:sz w:val="22"/>
          <w:szCs w:val="22"/>
          <w:lang w:val="es-ES_tradnl"/>
        </w:rPr>
      </w:pPr>
      <w:r>
        <w:rPr>
          <w:rFonts w:ascii="Arial" w:hAnsi="Arial" w:cs="Arial"/>
          <w:sz w:val="22"/>
          <w:szCs w:val="22"/>
        </w:rPr>
        <w:t xml:space="preserve">Por tanto, queda constatado que de </w:t>
      </w:r>
      <w:r w:rsidRPr="002B45EB">
        <w:rPr>
          <w:rFonts w:ascii="Arial" w:hAnsi="Arial" w:cs="Arial"/>
          <w:iCs/>
        </w:rPr>
        <w:t>tod</w:t>
      </w:r>
      <w:r w:rsidRPr="00A227C8">
        <w:rPr>
          <w:rFonts w:ascii="Arial" w:hAnsi="Arial" w:cs="Arial"/>
          <w:iCs/>
          <w:sz w:val="22"/>
          <w:szCs w:val="22"/>
        </w:rPr>
        <w:t>as las demencias,</w:t>
      </w:r>
      <w:r w:rsidR="00082D1B">
        <w:rPr>
          <w:rFonts w:ascii="Arial" w:hAnsi="Arial" w:cs="Arial"/>
          <w:iCs/>
          <w:sz w:val="22"/>
          <w:szCs w:val="22"/>
        </w:rPr>
        <w:t xml:space="preserve"> </w:t>
      </w:r>
      <w:r w:rsidRPr="00A227C8">
        <w:rPr>
          <w:rFonts w:ascii="Arial" w:hAnsi="Arial" w:cs="Arial"/>
          <w:iCs/>
          <w:sz w:val="22"/>
          <w:szCs w:val="22"/>
        </w:rPr>
        <w:t>la más frecuente es la e</w:t>
      </w:r>
      <w:proofErr w:type="spellStart"/>
      <w:r w:rsidRPr="00A227C8">
        <w:rPr>
          <w:rFonts w:ascii="Arial" w:hAnsi="Arial" w:cs="Arial"/>
          <w:iCs/>
          <w:sz w:val="22"/>
          <w:szCs w:val="22"/>
          <w:lang w:val="es-ES_tradnl"/>
        </w:rPr>
        <w:t>nfermedad</w:t>
      </w:r>
      <w:proofErr w:type="spellEnd"/>
      <w:r w:rsidRPr="00A227C8">
        <w:rPr>
          <w:rFonts w:ascii="Arial" w:hAnsi="Arial" w:cs="Arial"/>
          <w:iCs/>
          <w:sz w:val="22"/>
          <w:szCs w:val="22"/>
          <w:lang w:val="es-ES_tradnl"/>
        </w:rPr>
        <w:t xml:space="preserve"> de Alzheimer,</w:t>
      </w:r>
      <w:r>
        <w:rPr>
          <w:rFonts w:ascii="Arial" w:hAnsi="Arial" w:cs="Arial"/>
          <w:iCs/>
          <w:sz w:val="22"/>
          <w:szCs w:val="22"/>
          <w:lang w:val="es-ES_tradnl"/>
        </w:rPr>
        <w:t xml:space="preserve"> </w:t>
      </w:r>
      <w:r w:rsidRPr="00A227C8">
        <w:rPr>
          <w:rFonts w:ascii="Arial" w:hAnsi="Arial" w:cs="Arial"/>
          <w:iCs/>
          <w:sz w:val="22"/>
          <w:szCs w:val="22"/>
          <w:lang w:val="es-ES_tradnl"/>
        </w:rPr>
        <w:t>que representa el 70% del total de demencias.</w:t>
      </w:r>
    </w:p>
    <w:p w:rsidR="00764B8B" w:rsidRPr="00A227C8" w:rsidRDefault="00764B8B" w:rsidP="00746DCB">
      <w:pPr>
        <w:pStyle w:val="NormalWeb"/>
        <w:spacing w:line="276" w:lineRule="auto"/>
        <w:jc w:val="both"/>
        <w:rPr>
          <w:rFonts w:ascii="Arial" w:hAnsi="Arial" w:cs="Arial"/>
          <w:sz w:val="22"/>
          <w:szCs w:val="22"/>
        </w:rPr>
      </w:pPr>
    </w:p>
    <w:p w:rsidR="00E37ABE" w:rsidRDefault="00214680" w:rsidP="00746DCB">
      <w:pPr>
        <w:pStyle w:val="NormalWeb"/>
        <w:spacing w:line="276" w:lineRule="auto"/>
        <w:jc w:val="both"/>
        <w:rPr>
          <w:rFonts w:ascii="Arial" w:hAnsi="Arial" w:cs="Arial"/>
          <w:b/>
          <w:sz w:val="22"/>
          <w:szCs w:val="22"/>
        </w:rPr>
      </w:pPr>
      <w:r>
        <w:rPr>
          <w:rFonts w:ascii="Arial" w:hAnsi="Arial" w:cs="Arial"/>
          <w:b/>
          <w:sz w:val="22"/>
          <w:szCs w:val="22"/>
        </w:rPr>
        <w:t>1</w:t>
      </w:r>
      <w:r w:rsidR="00560DF7">
        <w:rPr>
          <w:rFonts w:ascii="Arial" w:hAnsi="Arial" w:cs="Arial"/>
          <w:b/>
          <w:sz w:val="22"/>
          <w:szCs w:val="22"/>
        </w:rPr>
        <w:t>.2. CLASIFICACIÓN DE LAS DEMENCIAS</w:t>
      </w:r>
    </w:p>
    <w:p w:rsidR="00BA5A2B" w:rsidRPr="00A227C8" w:rsidRDefault="00BA5A2B" w:rsidP="00BA5A2B">
      <w:pPr>
        <w:jc w:val="both"/>
        <w:rPr>
          <w:rFonts w:ascii="Arial" w:hAnsi="Arial" w:cs="Arial"/>
          <w:iCs/>
        </w:rPr>
      </w:pPr>
      <w:r w:rsidRPr="00A227C8">
        <w:rPr>
          <w:rFonts w:ascii="Arial" w:hAnsi="Arial" w:cs="Arial"/>
          <w:iCs/>
        </w:rPr>
        <w:t>Las demencias se clasifican de la forma siguiente:</w:t>
      </w:r>
    </w:p>
    <w:p w:rsidR="00BA5A2B" w:rsidRPr="00A227C8" w:rsidRDefault="00BA5A2B" w:rsidP="00BA5A2B">
      <w:pPr>
        <w:numPr>
          <w:ilvl w:val="0"/>
          <w:numId w:val="5"/>
        </w:numPr>
        <w:jc w:val="both"/>
        <w:rPr>
          <w:rFonts w:ascii="Arial" w:hAnsi="Arial" w:cs="Arial"/>
          <w:iCs/>
        </w:rPr>
      </w:pPr>
      <w:r w:rsidRPr="00A227C8">
        <w:rPr>
          <w:rFonts w:ascii="Arial" w:hAnsi="Arial" w:cs="Arial"/>
          <w:iCs/>
          <w:lang w:val="es-ES_tradnl"/>
        </w:rPr>
        <w:t xml:space="preserve">DEMENCIAS DEGENERATIVAS PRIMARIAS: Enfermedad de Alzheimer (tipos presenil y senil-esta última es la que popularmente se conoce como demencia senil-), enfermedad de Pick o demencia </w:t>
      </w:r>
      <w:proofErr w:type="spellStart"/>
      <w:r w:rsidRPr="00A227C8">
        <w:rPr>
          <w:rFonts w:ascii="Arial" w:hAnsi="Arial" w:cs="Arial"/>
          <w:iCs/>
          <w:lang w:val="es-ES_tradnl"/>
        </w:rPr>
        <w:t>frontotemporal</w:t>
      </w:r>
      <w:proofErr w:type="spellEnd"/>
      <w:r w:rsidRPr="00A227C8">
        <w:rPr>
          <w:rFonts w:ascii="Arial" w:hAnsi="Arial" w:cs="Arial"/>
          <w:iCs/>
          <w:lang w:val="es-ES_tradnl"/>
        </w:rPr>
        <w:t xml:space="preserve">, enfermedad de cuerpos de </w:t>
      </w:r>
      <w:proofErr w:type="spellStart"/>
      <w:r w:rsidRPr="00A227C8">
        <w:rPr>
          <w:rFonts w:ascii="Arial" w:hAnsi="Arial" w:cs="Arial"/>
          <w:iCs/>
          <w:lang w:val="es-ES_tradnl"/>
        </w:rPr>
        <w:t>Lewy,etc</w:t>
      </w:r>
      <w:proofErr w:type="spellEnd"/>
    </w:p>
    <w:p w:rsidR="00BA5A2B" w:rsidRPr="00A227C8" w:rsidRDefault="00BA5A2B" w:rsidP="00BA5A2B">
      <w:pPr>
        <w:numPr>
          <w:ilvl w:val="0"/>
          <w:numId w:val="5"/>
        </w:numPr>
        <w:jc w:val="both"/>
        <w:rPr>
          <w:rFonts w:ascii="Arial" w:hAnsi="Arial" w:cs="Arial"/>
          <w:iCs/>
        </w:rPr>
      </w:pPr>
      <w:r w:rsidRPr="00A227C8">
        <w:rPr>
          <w:rFonts w:ascii="Arial" w:hAnsi="Arial" w:cs="Arial"/>
          <w:iCs/>
          <w:lang w:val="es-ES_tradnl"/>
        </w:rPr>
        <w:t>DEMENCIAS SECUNDARIAS: Por ejemplo por infartos o hemorragias cerebrales-la denominada demencia vascular-tumores, infecciones, falta de determinadas vitaminas, acción de fármacos ,</w:t>
      </w:r>
      <w:proofErr w:type="spellStart"/>
      <w:r w:rsidRPr="00A227C8">
        <w:rPr>
          <w:rFonts w:ascii="Arial" w:hAnsi="Arial" w:cs="Arial"/>
          <w:iCs/>
          <w:lang w:val="es-ES_tradnl"/>
        </w:rPr>
        <w:t>etc</w:t>
      </w:r>
      <w:proofErr w:type="spellEnd"/>
    </w:p>
    <w:p w:rsidR="00BA5A2B" w:rsidRPr="00A227C8" w:rsidRDefault="00BA5A2B" w:rsidP="00BA5A2B">
      <w:pPr>
        <w:numPr>
          <w:ilvl w:val="0"/>
          <w:numId w:val="5"/>
        </w:numPr>
        <w:jc w:val="both"/>
        <w:rPr>
          <w:rFonts w:ascii="Arial" w:hAnsi="Arial" w:cs="Arial"/>
          <w:iCs/>
          <w:sz w:val="24"/>
          <w:szCs w:val="24"/>
        </w:rPr>
      </w:pPr>
      <w:r w:rsidRPr="00A227C8">
        <w:rPr>
          <w:rFonts w:ascii="Arial" w:hAnsi="Arial" w:cs="Arial"/>
          <w:iCs/>
          <w:lang w:val="es-ES_tradnl"/>
        </w:rPr>
        <w:t xml:space="preserve">DEMENCIAS </w:t>
      </w:r>
      <w:proofErr w:type="gramStart"/>
      <w:r w:rsidRPr="00A227C8">
        <w:rPr>
          <w:rFonts w:ascii="Arial" w:hAnsi="Arial" w:cs="Arial"/>
          <w:iCs/>
          <w:lang w:val="es-ES_tradnl"/>
        </w:rPr>
        <w:t>COMBINADAS</w:t>
      </w:r>
      <w:r w:rsidRPr="00A227C8">
        <w:rPr>
          <w:rFonts w:ascii="Arial" w:hAnsi="Arial" w:cs="Arial"/>
          <w:iCs/>
        </w:rPr>
        <w:t xml:space="preserve"> :Como</w:t>
      </w:r>
      <w:proofErr w:type="gramEnd"/>
      <w:r w:rsidRPr="00A227C8">
        <w:rPr>
          <w:rFonts w:ascii="Arial" w:hAnsi="Arial" w:cs="Arial"/>
          <w:iCs/>
        </w:rPr>
        <w:t xml:space="preserve"> por ejemplo la </w:t>
      </w:r>
      <w:r w:rsidRPr="00A227C8">
        <w:rPr>
          <w:rFonts w:ascii="Arial" w:hAnsi="Arial" w:cs="Arial"/>
          <w:iCs/>
          <w:lang w:val="es-ES_tradnl"/>
        </w:rPr>
        <w:t>Enfermedad de Alzheimer combinada con una demencia vascular.</w:t>
      </w:r>
    </w:p>
    <w:p w:rsidR="00764B8B" w:rsidRDefault="00764B8B" w:rsidP="00A227C8">
      <w:pPr>
        <w:jc w:val="both"/>
        <w:rPr>
          <w:rFonts w:ascii="Arial" w:hAnsi="Arial" w:cs="Arial"/>
          <w:b/>
          <w:iCs/>
        </w:rPr>
      </w:pPr>
    </w:p>
    <w:p w:rsidR="00556506" w:rsidRDefault="00214680" w:rsidP="00A227C8">
      <w:pPr>
        <w:jc w:val="both"/>
        <w:rPr>
          <w:rFonts w:ascii="Arial" w:hAnsi="Arial" w:cs="Arial"/>
          <w:b/>
          <w:iCs/>
        </w:rPr>
      </w:pPr>
      <w:r>
        <w:rPr>
          <w:rFonts w:ascii="Arial" w:hAnsi="Arial" w:cs="Arial"/>
          <w:b/>
          <w:iCs/>
        </w:rPr>
        <w:t>1</w:t>
      </w:r>
      <w:r w:rsidR="0063346F">
        <w:rPr>
          <w:rFonts w:ascii="Arial" w:hAnsi="Arial" w:cs="Arial"/>
          <w:b/>
          <w:iCs/>
        </w:rPr>
        <w:t>.3</w:t>
      </w:r>
      <w:r w:rsidR="00556506">
        <w:rPr>
          <w:rFonts w:ascii="Arial" w:hAnsi="Arial" w:cs="Arial"/>
          <w:b/>
          <w:iCs/>
        </w:rPr>
        <w:t>.</w:t>
      </w:r>
      <w:r w:rsidR="0063346F">
        <w:rPr>
          <w:rFonts w:ascii="Arial" w:hAnsi="Arial" w:cs="Arial"/>
          <w:b/>
          <w:iCs/>
        </w:rPr>
        <w:t>-</w:t>
      </w:r>
      <w:r w:rsidR="00556506">
        <w:rPr>
          <w:rFonts w:ascii="Arial" w:hAnsi="Arial" w:cs="Arial"/>
          <w:b/>
          <w:iCs/>
        </w:rPr>
        <w:t xml:space="preserve"> CRITERIOS DIAGNÓSTICOS DE LAS DEMENCIAS</w:t>
      </w:r>
    </w:p>
    <w:p w:rsidR="00556506" w:rsidRPr="00556506" w:rsidRDefault="00556506" w:rsidP="00275378">
      <w:pPr>
        <w:pStyle w:val="NormalWeb"/>
        <w:spacing w:line="276" w:lineRule="auto"/>
        <w:jc w:val="both"/>
        <w:rPr>
          <w:rFonts w:ascii="Arial" w:hAnsi="Arial" w:cs="Arial"/>
          <w:iCs/>
          <w:sz w:val="22"/>
          <w:szCs w:val="22"/>
        </w:rPr>
      </w:pPr>
      <w:r w:rsidRPr="00556506">
        <w:rPr>
          <w:rFonts w:ascii="Arial" w:hAnsi="Arial" w:cs="Arial"/>
          <w:iCs/>
          <w:sz w:val="22"/>
          <w:szCs w:val="22"/>
        </w:rPr>
        <w:t xml:space="preserve">En 1994 la Asociación Americana de Psiquiatría publica en la cuarta edición de su manual diagnóstico y </w:t>
      </w:r>
      <w:proofErr w:type="spellStart"/>
      <w:r w:rsidRPr="00556506">
        <w:rPr>
          <w:rFonts w:ascii="Arial" w:hAnsi="Arial" w:cs="Arial"/>
          <w:iCs/>
          <w:sz w:val="22"/>
          <w:szCs w:val="22"/>
        </w:rPr>
        <w:t>estadísitico</w:t>
      </w:r>
      <w:proofErr w:type="spellEnd"/>
      <w:r w:rsidRPr="00556506">
        <w:rPr>
          <w:rFonts w:ascii="Arial" w:hAnsi="Arial" w:cs="Arial"/>
          <w:iCs/>
          <w:sz w:val="22"/>
          <w:szCs w:val="22"/>
        </w:rPr>
        <w:t xml:space="preserve"> de alteraciones mentales (DSM IV  de </w:t>
      </w:r>
      <w:proofErr w:type="spellStart"/>
      <w:r w:rsidRPr="00556506">
        <w:rPr>
          <w:rFonts w:ascii="Arial" w:hAnsi="Arial" w:cs="Arial"/>
          <w:iCs/>
          <w:sz w:val="22"/>
          <w:szCs w:val="22"/>
        </w:rPr>
        <w:t>Diagnostic</w:t>
      </w:r>
      <w:proofErr w:type="spellEnd"/>
      <w:r w:rsidRPr="00556506">
        <w:rPr>
          <w:rFonts w:ascii="Arial" w:hAnsi="Arial" w:cs="Arial"/>
          <w:iCs/>
          <w:sz w:val="22"/>
          <w:szCs w:val="22"/>
        </w:rPr>
        <w:t xml:space="preserve"> and </w:t>
      </w:r>
      <w:proofErr w:type="spellStart"/>
      <w:r w:rsidRPr="00556506">
        <w:rPr>
          <w:rFonts w:ascii="Arial" w:hAnsi="Arial" w:cs="Arial"/>
          <w:iCs/>
          <w:sz w:val="22"/>
          <w:szCs w:val="22"/>
        </w:rPr>
        <w:t>statistical</w:t>
      </w:r>
      <w:proofErr w:type="spellEnd"/>
      <w:r w:rsidRPr="00556506">
        <w:rPr>
          <w:rFonts w:ascii="Arial" w:hAnsi="Arial" w:cs="Arial"/>
          <w:iCs/>
          <w:sz w:val="22"/>
          <w:szCs w:val="22"/>
        </w:rPr>
        <w:t xml:space="preserve"> manual of mental </w:t>
      </w:r>
      <w:proofErr w:type="spellStart"/>
      <w:r w:rsidRPr="00556506">
        <w:rPr>
          <w:rFonts w:ascii="Arial" w:hAnsi="Arial" w:cs="Arial"/>
          <w:iCs/>
          <w:sz w:val="22"/>
          <w:szCs w:val="22"/>
        </w:rPr>
        <w:t>disorders</w:t>
      </w:r>
      <w:proofErr w:type="spellEnd"/>
      <w:r w:rsidRPr="00556506">
        <w:rPr>
          <w:rFonts w:ascii="Arial" w:hAnsi="Arial" w:cs="Arial"/>
          <w:iCs/>
          <w:sz w:val="22"/>
          <w:szCs w:val="22"/>
        </w:rPr>
        <w:t xml:space="preserve">. 4th </w:t>
      </w:r>
      <w:proofErr w:type="spellStart"/>
      <w:r w:rsidRPr="00556506">
        <w:rPr>
          <w:rFonts w:ascii="Arial" w:hAnsi="Arial" w:cs="Arial"/>
          <w:iCs/>
          <w:sz w:val="22"/>
          <w:szCs w:val="22"/>
        </w:rPr>
        <w:t>edition</w:t>
      </w:r>
      <w:proofErr w:type="spellEnd"/>
      <w:r w:rsidRPr="00556506">
        <w:rPr>
          <w:rFonts w:ascii="Arial" w:hAnsi="Arial" w:cs="Arial"/>
          <w:iCs/>
          <w:sz w:val="22"/>
          <w:szCs w:val="22"/>
        </w:rPr>
        <w:t>) los criterios para el diagnóstico de demencia que actualmente se hallan vigentes:</w:t>
      </w:r>
    </w:p>
    <w:p w:rsidR="00556506" w:rsidRPr="00556506" w:rsidRDefault="00556506" w:rsidP="0063346F">
      <w:pPr>
        <w:pStyle w:val="NormalWeb"/>
        <w:numPr>
          <w:ilvl w:val="0"/>
          <w:numId w:val="6"/>
        </w:numPr>
        <w:spacing w:line="276" w:lineRule="auto"/>
        <w:jc w:val="both"/>
        <w:rPr>
          <w:rFonts w:ascii="Arial" w:hAnsi="Arial" w:cs="Arial"/>
          <w:iCs/>
          <w:sz w:val="22"/>
          <w:szCs w:val="22"/>
        </w:rPr>
      </w:pPr>
      <w:r w:rsidRPr="00556506">
        <w:rPr>
          <w:rFonts w:ascii="Arial" w:hAnsi="Arial" w:cs="Arial"/>
          <w:iCs/>
          <w:sz w:val="22"/>
          <w:szCs w:val="22"/>
        </w:rPr>
        <w:t>Deterioro de la memoria, y alguna de las siguientes alteraciones</w:t>
      </w:r>
      <w:r>
        <w:rPr>
          <w:rFonts w:ascii="Arial" w:hAnsi="Arial" w:cs="Arial"/>
          <w:iCs/>
          <w:sz w:val="22"/>
          <w:szCs w:val="22"/>
        </w:rPr>
        <w:t>:</w:t>
      </w:r>
    </w:p>
    <w:p w:rsidR="00556506" w:rsidRPr="00556506" w:rsidRDefault="00556506" w:rsidP="0063346F">
      <w:pPr>
        <w:pStyle w:val="NormalWeb"/>
        <w:numPr>
          <w:ilvl w:val="1"/>
          <w:numId w:val="6"/>
        </w:numPr>
        <w:spacing w:line="276" w:lineRule="auto"/>
        <w:jc w:val="both"/>
        <w:rPr>
          <w:rFonts w:ascii="Arial" w:hAnsi="Arial" w:cs="Arial"/>
          <w:iCs/>
          <w:sz w:val="22"/>
          <w:szCs w:val="22"/>
        </w:rPr>
      </w:pPr>
      <w:r w:rsidRPr="00556506">
        <w:rPr>
          <w:rFonts w:ascii="Arial" w:hAnsi="Arial" w:cs="Arial"/>
          <w:iCs/>
          <w:sz w:val="22"/>
          <w:szCs w:val="22"/>
        </w:rPr>
        <w:t>Afasia- Es la alteración del lenguaje, tanto su emisión como su comprensión</w:t>
      </w:r>
    </w:p>
    <w:p w:rsidR="00556506" w:rsidRPr="00556506" w:rsidRDefault="00556506" w:rsidP="0063346F">
      <w:pPr>
        <w:pStyle w:val="NormalWeb"/>
        <w:numPr>
          <w:ilvl w:val="1"/>
          <w:numId w:val="6"/>
        </w:numPr>
        <w:spacing w:line="276" w:lineRule="auto"/>
        <w:jc w:val="both"/>
        <w:rPr>
          <w:rFonts w:ascii="Arial" w:hAnsi="Arial" w:cs="Arial"/>
          <w:iCs/>
          <w:sz w:val="22"/>
          <w:szCs w:val="22"/>
        </w:rPr>
      </w:pPr>
      <w:r w:rsidRPr="00556506">
        <w:rPr>
          <w:rFonts w:ascii="Arial" w:hAnsi="Arial" w:cs="Arial"/>
          <w:iCs/>
          <w:sz w:val="22"/>
          <w:szCs w:val="22"/>
        </w:rPr>
        <w:t>Apraxia</w:t>
      </w:r>
      <w:r>
        <w:rPr>
          <w:rFonts w:ascii="Arial" w:hAnsi="Arial" w:cs="Arial"/>
          <w:iCs/>
          <w:sz w:val="22"/>
          <w:szCs w:val="22"/>
        </w:rPr>
        <w:t>-</w:t>
      </w:r>
      <w:r w:rsidRPr="00556506">
        <w:rPr>
          <w:rFonts w:ascii="Arial" w:hAnsi="Arial" w:cs="Arial"/>
          <w:iCs/>
          <w:sz w:val="22"/>
          <w:szCs w:val="22"/>
        </w:rPr>
        <w:t>Es la incapacidad de llevar a cabo tareas o movimientos a pesar de que el paciente entiende la orden,</w:t>
      </w:r>
      <w:r>
        <w:rPr>
          <w:rFonts w:ascii="Arial" w:hAnsi="Arial" w:cs="Arial"/>
          <w:iCs/>
          <w:sz w:val="22"/>
          <w:szCs w:val="22"/>
        </w:rPr>
        <w:t xml:space="preserve"> </w:t>
      </w:r>
      <w:r w:rsidRPr="00556506">
        <w:rPr>
          <w:rFonts w:ascii="Arial" w:hAnsi="Arial" w:cs="Arial"/>
          <w:iCs/>
          <w:sz w:val="22"/>
          <w:szCs w:val="22"/>
        </w:rPr>
        <w:t>tiene voluntad de llevar a cabo dicha tarea,</w:t>
      </w:r>
      <w:r>
        <w:rPr>
          <w:rFonts w:ascii="Arial" w:hAnsi="Arial" w:cs="Arial"/>
          <w:iCs/>
          <w:sz w:val="22"/>
          <w:szCs w:val="22"/>
        </w:rPr>
        <w:t xml:space="preserve"> </w:t>
      </w:r>
      <w:r w:rsidRPr="00556506">
        <w:rPr>
          <w:rFonts w:ascii="Arial" w:hAnsi="Arial" w:cs="Arial"/>
          <w:iCs/>
          <w:sz w:val="22"/>
          <w:szCs w:val="22"/>
        </w:rPr>
        <w:t>los músculos necesarios para realizarla funcionan adecuadamente y esa tarea la tiene ya aprendida.</w:t>
      </w:r>
    </w:p>
    <w:p w:rsidR="00556506" w:rsidRPr="00556506" w:rsidRDefault="00556506" w:rsidP="0063346F">
      <w:pPr>
        <w:pStyle w:val="NormalWeb"/>
        <w:numPr>
          <w:ilvl w:val="1"/>
          <w:numId w:val="6"/>
        </w:numPr>
        <w:spacing w:line="276" w:lineRule="auto"/>
        <w:rPr>
          <w:rFonts w:ascii="Arial" w:hAnsi="Arial" w:cs="Arial"/>
          <w:iCs/>
          <w:sz w:val="22"/>
          <w:szCs w:val="22"/>
        </w:rPr>
      </w:pPr>
      <w:r>
        <w:rPr>
          <w:rFonts w:ascii="Arial" w:hAnsi="Arial" w:cs="Arial"/>
          <w:iCs/>
          <w:sz w:val="22"/>
          <w:szCs w:val="22"/>
        </w:rPr>
        <w:lastRenderedPageBreak/>
        <w:t>A</w:t>
      </w:r>
      <w:r w:rsidRPr="00556506">
        <w:rPr>
          <w:rFonts w:ascii="Arial" w:hAnsi="Arial" w:cs="Arial"/>
          <w:iCs/>
          <w:sz w:val="22"/>
          <w:szCs w:val="22"/>
        </w:rPr>
        <w:t>gnosia</w:t>
      </w:r>
      <w:r>
        <w:rPr>
          <w:rFonts w:ascii="Arial" w:hAnsi="Arial" w:cs="Arial"/>
          <w:iCs/>
          <w:sz w:val="22"/>
          <w:szCs w:val="22"/>
        </w:rPr>
        <w:t>-</w:t>
      </w:r>
      <w:r w:rsidRPr="00556506">
        <w:rPr>
          <w:rFonts w:ascii="Arial" w:hAnsi="Arial" w:cs="Arial"/>
          <w:iCs/>
          <w:sz w:val="22"/>
          <w:szCs w:val="22"/>
        </w:rPr>
        <w:t>Es el trastorno de la facultad de reconocer los objetos,</w:t>
      </w:r>
      <w:r>
        <w:rPr>
          <w:rFonts w:ascii="Arial" w:hAnsi="Arial" w:cs="Arial"/>
          <w:iCs/>
          <w:sz w:val="22"/>
          <w:szCs w:val="22"/>
        </w:rPr>
        <w:t xml:space="preserve"> </w:t>
      </w:r>
      <w:r w:rsidRPr="00556506">
        <w:rPr>
          <w:rFonts w:ascii="Arial" w:hAnsi="Arial" w:cs="Arial"/>
          <w:iCs/>
          <w:sz w:val="22"/>
          <w:szCs w:val="22"/>
        </w:rPr>
        <w:t>caras que no puede atribuirse solamente a deficiencias de </w:t>
      </w:r>
      <w:hyperlink r:id="rId19" w:tooltip="Tipo" w:history="1">
        <w:r w:rsidRPr="00556506">
          <w:rPr>
            <w:rStyle w:val="Hipervnculo"/>
            <w:rFonts w:ascii="Arial" w:hAnsi="Arial" w:cs="Arial"/>
            <w:iCs/>
            <w:color w:val="auto"/>
            <w:sz w:val="22"/>
            <w:szCs w:val="22"/>
            <w:u w:val="none"/>
          </w:rPr>
          <w:t>tipo</w:t>
        </w:r>
      </w:hyperlink>
      <w:r w:rsidRPr="00556506">
        <w:rPr>
          <w:rFonts w:ascii="Arial" w:hAnsi="Arial" w:cs="Arial"/>
          <w:iCs/>
          <w:sz w:val="22"/>
          <w:szCs w:val="22"/>
        </w:rPr>
        <w:t xml:space="preserve"> sensorial, sino que implica </w:t>
      </w:r>
      <w:hyperlink r:id="rId20" w:tooltip="Deficiencia" w:history="1">
        <w:r w:rsidRPr="00556506">
          <w:rPr>
            <w:rStyle w:val="Hipervnculo"/>
            <w:rFonts w:ascii="Arial" w:hAnsi="Arial" w:cs="Arial"/>
            <w:iCs/>
            <w:color w:val="auto"/>
            <w:sz w:val="22"/>
            <w:szCs w:val="22"/>
            <w:u w:val="none"/>
          </w:rPr>
          <w:t>deficiencia</w:t>
        </w:r>
      </w:hyperlink>
      <w:r w:rsidRPr="00556506">
        <w:rPr>
          <w:rFonts w:ascii="Arial" w:hAnsi="Arial" w:cs="Arial"/>
          <w:iCs/>
          <w:sz w:val="22"/>
          <w:szCs w:val="22"/>
        </w:rPr>
        <w:t> específica en el orden intelectual.</w:t>
      </w:r>
    </w:p>
    <w:p w:rsidR="00A227C8" w:rsidRPr="00556506" w:rsidRDefault="00556506" w:rsidP="0063346F">
      <w:pPr>
        <w:pStyle w:val="NormalWeb"/>
        <w:numPr>
          <w:ilvl w:val="1"/>
          <w:numId w:val="6"/>
        </w:numPr>
        <w:spacing w:line="276" w:lineRule="auto"/>
        <w:rPr>
          <w:rFonts w:ascii="Arial" w:hAnsi="Arial" w:cs="Arial"/>
          <w:iCs/>
          <w:sz w:val="22"/>
          <w:szCs w:val="22"/>
        </w:rPr>
      </w:pPr>
      <w:r w:rsidRPr="00556506">
        <w:rPr>
          <w:rFonts w:ascii="Arial" w:hAnsi="Arial" w:cs="Arial"/>
          <w:iCs/>
          <w:sz w:val="22"/>
          <w:szCs w:val="22"/>
        </w:rPr>
        <w:t>deficiencia en funciones ejecutivas</w:t>
      </w:r>
      <w:r>
        <w:rPr>
          <w:rFonts w:ascii="Arial" w:hAnsi="Arial" w:cs="Arial"/>
          <w:iCs/>
          <w:sz w:val="22"/>
          <w:szCs w:val="22"/>
        </w:rPr>
        <w:t>-</w:t>
      </w:r>
      <w:r w:rsidRPr="00556506">
        <w:rPr>
          <w:rFonts w:ascii="Arial" w:hAnsi="Arial" w:cs="Arial"/>
          <w:iCs/>
          <w:sz w:val="22"/>
          <w:szCs w:val="22"/>
        </w:rPr>
        <w:t>Las funciones ejecutivas son las que hacen que las personas sean capaces de medir las consecuencias a corto y largo plazo de sus acciones y de planear los resultados. Permiten que las personas sean capaces tanto de evaluar sus acciones al momento de llevarlas a cabo como de hacer los ajustes necesarios en casos en los cuales las acciones no están dando el resultado deseado. </w:t>
      </w:r>
    </w:p>
    <w:p w:rsidR="00556506" w:rsidRPr="00556506" w:rsidRDefault="00556506" w:rsidP="00275378">
      <w:pPr>
        <w:pStyle w:val="NormalWeb"/>
        <w:numPr>
          <w:ilvl w:val="0"/>
          <w:numId w:val="6"/>
        </w:numPr>
        <w:spacing w:line="276" w:lineRule="auto"/>
        <w:jc w:val="both"/>
        <w:rPr>
          <w:rFonts w:ascii="Arial" w:hAnsi="Arial" w:cs="Arial"/>
          <w:iCs/>
          <w:sz w:val="22"/>
          <w:szCs w:val="22"/>
        </w:rPr>
      </w:pPr>
      <w:r w:rsidRPr="00556506">
        <w:rPr>
          <w:rFonts w:ascii="Arial" w:hAnsi="Arial" w:cs="Arial"/>
          <w:iCs/>
          <w:sz w:val="22"/>
          <w:szCs w:val="22"/>
        </w:rPr>
        <w:t>Las alteraciones previas tienen una intensidad suficiente como para repercutir en el desarrollo de las actividades ocupacionales y/o sociales, y representan un deterioro con respecto a la capacidad previa en esas funciones</w:t>
      </w:r>
    </w:p>
    <w:p w:rsidR="00556506" w:rsidRPr="00556506" w:rsidRDefault="00556506" w:rsidP="00275378">
      <w:pPr>
        <w:pStyle w:val="NormalWeb"/>
        <w:numPr>
          <w:ilvl w:val="0"/>
          <w:numId w:val="6"/>
        </w:numPr>
        <w:spacing w:line="276" w:lineRule="auto"/>
        <w:jc w:val="both"/>
        <w:rPr>
          <w:rFonts w:ascii="Arial" w:hAnsi="Arial" w:cs="Arial"/>
          <w:iCs/>
          <w:sz w:val="22"/>
          <w:szCs w:val="22"/>
        </w:rPr>
      </w:pPr>
      <w:r w:rsidRPr="00556506">
        <w:rPr>
          <w:rFonts w:ascii="Arial" w:hAnsi="Arial" w:cs="Arial"/>
          <w:iCs/>
          <w:sz w:val="22"/>
          <w:szCs w:val="22"/>
        </w:rPr>
        <w:t xml:space="preserve">Las alteraciones no aparecen exclusivamente durante un síndrome </w:t>
      </w:r>
      <w:proofErr w:type="spellStart"/>
      <w:r w:rsidRPr="00556506">
        <w:rPr>
          <w:rFonts w:ascii="Arial" w:hAnsi="Arial" w:cs="Arial"/>
          <w:iCs/>
          <w:sz w:val="22"/>
          <w:szCs w:val="22"/>
        </w:rPr>
        <w:t>confusional</w:t>
      </w:r>
      <w:proofErr w:type="spellEnd"/>
      <w:r w:rsidRPr="00556506">
        <w:rPr>
          <w:rFonts w:ascii="Arial" w:hAnsi="Arial" w:cs="Arial"/>
          <w:iCs/>
          <w:sz w:val="22"/>
          <w:szCs w:val="22"/>
        </w:rPr>
        <w:t xml:space="preserve"> agudo</w:t>
      </w:r>
    </w:p>
    <w:p w:rsidR="00556506" w:rsidRDefault="00556506" w:rsidP="00275378">
      <w:pPr>
        <w:pStyle w:val="NormalWeb"/>
        <w:numPr>
          <w:ilvl w:val="0"/>
          <w:numId w:val="6"/>
        </w:numPr>
        <w:spacing w:line="276" w:lineRule="auto"/>
        <w:jc w:val="both"/>
        <w:rPr>
          <w:rFonts w:ascii="Arial" w:hAnsi="Arial" w:cs="Arial"/>
          <w:iCs/>
          <w:sz w:val="22"/>
          <w:szCs w:val="22"/>
        </w:rPr>
      </w:pPr>
      <w:r w:rsidRPr="00556506">
        <w:rPr>
          <w:rFonts w:ascii="Arial" w:hAnsi="Arial" w:cs="Arial"/>
          <w:iCs/>
          <w:sz w:val="22"/>
          <w:szCs w:val="22"/>
        </w:rPr>
        <w:t>Evidencia clínica, o por pruebas complementarias, de que se debe a una causa orgánica o al efecto de una sustancia tóxica.</w:t>
      </w:r>
    </w:p>
    <w:p w:rsidR="00764B8B" w:rsidRDefault="00764B8B" w:rsidP="00556506">
      <w:pPr>
        <w:pStyle w:val="NormalWeb"/>
        <w:jc w:val="both"/>
        <w:rPr>
          <w:rFonts w:ascii="Arial" w:hAnsi="Arial" w:cs="Arial"/>
          <w:b/>
          <w:iCs/>
          <w:sz w:val="22"/>
          <w:szCs w:val="22"/>
        </w:rPr>
      </w:pPr>
    </w:p>
    <w:p w:rsidR="00556506" w:rsidRDefault="00214680" w:rsidP="00556506">
      <w:pPr>
        <w:pStyle w:val="NormalWeb"/>
        <w:jc w:val="both"/>
        <w:rPr>
          <w:rFonts w:ascii="Arial" w:hAnsi="Arial" w:cs="Arial"/>
          <w:b/>
          <w:iCs/>
          <w:sz w:val="22"/>
          <w:szCs w:val="22"/>
        </w:rPr>
      </w:pPr>
      <w:r>
        <w:rPr>
          <w:rFonts w:ascii="Arial" w:hAnsi="Arial" w:cs="Arial"/>
          <w:b/>
          <w:iCs/>
          <w:sz w:val="22"/>
          <w:szCs w:val="22"/>
        </w:rPr>
        <w:t>1</w:t>
      </w:r>
      <w:r w:rsidR="00697EC5">
        <w:rPr>
          <w:rFonts w:ascii="Arial" w:hAnsi="Arial" w:cs="Arial"/>
          <w:b/>
          <w:iCs/>
          <w:sz w:val="22"/>
          <w:szCs w:val="22"/>
        </w:rPr>
        <w:t>.4</w:t>
      </w:r>
      <w:r w:rsidR="00556506">
        <w:rPr>
          <w:rFonts w:ascii="Arial" w:hAnsi="Arial" w:cs="Arial"/>
          <w:b/>
          <w:iCs/>
          <w:sz w:val="22"/>
          <w:szCs w:val="22"/>
        </w:rPr>
        <w:t>. LA PREVALENCIA DE LA DEMENCIA.</w:t>
      </w:r>
      <w:r w:rsidR="00E82E68">
        <w:rPr>
          <w:rFonts w:ascii="Arial" w:hAnsi="Arial" w:cs="Arial"/>
          <w:b/>
          <w:iCs/>
          <w:sz w:val="22"/>
          <w:szCs w:val="22"/>
        </w:rPr>
        <w:t xml:space="preserve"> </w:t>
      </w:r>
      <w:r w:rsidR="00556506">
        <w:rPr>
          <w:rFonts w:ascii="Arial" w:hAnsi="Arial" w:cs="Arial"/>
          <w:b/>
          <w:iCs/>
          <w:sz w:val="22"/>
          <w:szCs w:val="22"/>
        </w:rPr>
        <w:t>DATOS EPIDEMIOLÓGICOS.</w:t>
      </w:r>
    </w:p>
    <w:p w:rsidR="00556506" w:rsidRDefault="00556506" w:rsidP="00556506">
      <w:pPr>
        <w:pStyle w:val="NormalWeb"/>
        <w:jc w:val="both"/>
        <w:rPr>
          <w:rFonts w:ascii="Arial" w:hAnsi="Arial" w:cs="Arial"/>
          <w:sz w:val="22"/>
          <w:szCs w:val="22"/>
        </w:rPr>
      </w:pPr>
      <w:r w:rsidRPr="00556506">
        <w:rPr>
          <w:rFonts w:ascii="Arial" w:hAnsi="Arial" w:cs="Arial"/>
          <w:sz w:val="22"/>
          <w:szCs w:val="22"/>
        </w:rPr>
        <w:t>La demencia es muy común entre los ancianos, con una prevalencia que se duplica cada cinco años, aproximada</w:t>
      </w:r>
      <w:r>
        <w:rPr>
          <w:rFonts w:ascii="Arial" w:hAnsi="Arial" w:cs="Arial"/>
          <w:sz w:val="22"/>
          <w:szCs w:val="22"/>
        </w:rPr>
        <w:t>mente, a partir de los 65 años</w:t>
      </w:r>
      <w:r w:rsidRPr="00556506">
        <w:rPr>
          <w:rFonts w:ascii="Arial" w:hAnsi="Arial" w:cs="Arial"/>
          <w:sz w:val="22"/>
          <w:szCs w:val="22"/>
        </w:rPr>
        <w:t xml:space="preserve">. </w:t>
      </w:r>
    </w:p>
    <w:p w:rsidR="00556506" w:rsidRPr="00556506" w:rsidRDefault="00556506" w:rsidP="00556506">
      <w:pPr>
        <w:rPr>
          <w:rFonts w:ascii="Arial" w:hAnsi="Arial" w:cs="Arial"/>
          <w:iCs/>
        </w:rPr>
      </w:pPr>
      <w:r w:rsidRPr="00556506">
        <w:rPr>
          <w:rFonts w:ascii="Arial" w:hAnsi="Arial" w:cs="Arial"/>
          <w:iCs/>
        </w:rPr>
        <w:t>De todas las demencias,</w:t>
      </w:r>
      <w:r>
        <w:rPr>
          <w:rFonts w:ascii="Arial" w:hAnsi="Arial" w:cs="Arial"/>
          <w:iCs/>
        </w:rPr>
        <w:t xml:space="preserve"> </w:t>
      </w:r>
      <w:r w:rsidRPr="00556506">
        <w:rPr>
          <w:rFonts w:ascii="Arial" w:hAnsi="Arial" w:cs="Arial"/>
          <w:iCs/>
        </w:rPr>
        <w:t>la más frecuente es la e</w:t>
      </w:r>
      <w:proofErr w:type="spellStart"/>
      <w:r w:rsidRPr="00556506">
        <w:rPr>
          <w:rFonts w:ascii="Arial" w:hAnsi="Arial" w:cs="Arial"/>
          <w:iCs/>
          <w:lang w:val="es-ES_tradnl"/>
        </w:rPr>
        <w:t>nfermedad</w:t>
      </w:r>
      <w:proofErr w:type="spellEnd"/>
      <w:r w:rsidRPr="00556506">
        <w:rPr>
          <w:rFonts w:ascii="Arial" w:hAnsi="Arial" w:cs="Arial"/>
          <w:iCs/>
          <w:lang w:val="es-ES_tradnl"/>
        </w:rPr>
        <w:t xml:space="preserve"> de </w:t>
      </w:r>
      <w:proofErr w:type="gramStart"/>
      <w:r w:rsidRPr="00556506">
        <w:rPr>
          <w:rFonts w:ascii="Arial" w:hAnsi="Arial" w:cs="Arial"/>
          <w:iCs/>
          <w:lang w:val="es-ES_tradnl"/>
        </w:rPr>
        <w:t>Alzheimer</w:t>
      </w:r>
      <w:r>
        <w:rPr>
          <w:rFonts w:ascii="Arial" w:hAnsi="Arial" w:cs="Arial"/>
          <w:iCs/>
          <w:lang w:val="es-ES_tradnl"/>
        </w:rPr>
        <w:t xml:space="preserve"> </w:t>
      </w:r>
      <w:r w:rsidRPr="00556506">
        <w:rPr>
          <w:rFonts w:ascii="Arial" w:hAnsi="Arial" w:cs="Arial"/>
          <w:iCs/>
          <w:lang w:val="es-ES_tradnl"/>
        </w:rPr>
        <w:t>,que</w:t>
      </w:r>
      <w:proofErr w:type="gramEnd"/>
      <w:r w:rsidRPr="00556506">
        <w:rPr>
          <w:rFonts w:ascii="Arial" w:hAnsi="Arial" w:cs="Arial"/>
          <w:iCs/>
          <w:lang w:val="es-ES_tradnl"/>
        </w:rPr>
        <w:t xml:space="preserve"> representa el 70% del total de demencias.</w:t>
      </w:r>
    </w:p>
    <w:p w:rsidR="00556506" w:rsidRDefault="00556506" w:rsidP="0001055A">
      <w:pPr>
        <w:pStyle w:val="NormalWeb"/>
        <w:spacing w:line="276" w:lineRule="auto"/>
        <w:jc w:val="both"/>
        <w:rPr>
          <w:rFonts w:ascii="Arial" w:hAnsi="Arial" w:cs="Arial"/>
          <w:sz w:val="22"/>
          <w:szCs w:val="22"/>
        </w:rPr>
      </w:pPr>
      <w:r>
        <w:rPr>
          <w:rFonts w:ascii="Arial" w:hAnsi="Arial" w:cs="Arial"/>
          <w:sz w:val="22"/>
          <w:szCs w:val="22"/>
        </w:rPr>
        <w:t xml:space="preserve">Un </w:t>
      </w:r>
      <w:r w:rsidRPr="00556506">
        <w:rPr>
          <w:rFonts w:ascii="Arial" w:hAnsi="Arial" w:cs="Arial"/>
          <w:sz w:val="22"/>
          <w:szCs w:val="22"/>
        </w:rPr>
        <w:t>análisis mostró que la tasa media de prevalencia de la demencia en edades mayores o iguales a 65 años, en todos los continentes, varía de</w:t>
      </w:r>
      <w:r w:rsidR="00E67E3E">
        <w:rPr>
          <w:rFonts w:ascii="Arial" w:hAnsi="Arial" w:cs="Arial"/>
          <w:sz w:val="22"/>
          <w:szCs w:val="22"/>
        </w:rPr>
        <w:t>sde el  2</w:t>
      </w:r>
      <w:proofErr w:type="gramStart"/>
      <w:r w:rsidR="00E67E3E">
        <w:rPr>
          <w:rFonts w:ascii="Arial" w:hAnsi="Arial" w:cs="Arial"/>
          <w:sz w:val="22"/>
          <w:szCs w:val="22"/>
        </w:rPr>
        <w:t>,</w:t>
      </w:r>
      <w:r w:rsidRPr="00556506">
        <w:rPr>
          <w:rFonts w:ascii="Arial" w:hAnsi="Arial" w:cs="Arial"/>
          <w:sz w:val="22"/>
          <w:szCs w:val="22"/>
        </w:rPr>
        <w:t>%</w:t>
      </w:r>
      <w:proofErr w:type="gramEnd"/>
      <w:r w:rsidRPr="00556506">
        <w:rPr>
          <w:rFonts w:ascii="Arial" w:hAnsi="Arial" w:cs="Arial"/>
          <w:sz w:val="22"/>
          <w:szCs w:val="22"/>
        </w:rPr>
        <w:t xml:space="preserve"> en África, hasta</w:t>
      </w:r>
      <w:r w:rsidR="00E67E3E">
        <w:rPr>
          <w:rFonts w:ascii="Arial" w:hAnsi="Arial" w:cs="Arial"/>
          <w:sz w:val="22"/>
          <w:szCs w:val="22"/>
        </w:rPr>
        <w:t xml:space="preserve"> alrededor del </w:t>
      </w:r>
      <w:r w:rsidR="0044016A">
        <w:rPr>
          <w:rFonts w:ascii="Arial" w:hAnsi="Arial" w:cs="Arial"/>
          <w:sz w:val="22"/>
          <w:szCs w:val="22"/>
        </w:rPr>
        <w:t>10</w:t>
      </w:r>
      <w:r w:rsidRPr="00556506">
        <w:rPr>
          <w:rFonts w:ascii="Arial" w:hAnsi="Arial" w:cs="Arial"/>
          <w:sz w:val="22"/>
          <w:szCs w:val="22"/>
        </w:rPr>
        <w:t>% en Europa y entre los países varía desde el 1,3% en la India, hasta el 14,</w:t>
      </w:r>
      <w:r>
        <w:rPr>
          <w:rFonts w:ascii="Arial" w:hAnsi="Arial" w:cs="Arial"/>
          <w:sz w:val="22"/>
          <w:szCs w:val="22"/>
        </w:rPr>
        <w:t>9% en España</w:t>
      </w:r>
      <w:r w:rsidR="00603C6E">
        <w:rPr>
          <w:rFonts w:ascii="Arial" w:hAnsi="Arial" w:cs="Arial"/>
          <w:sz w:val="22"/>
          <w:szCs w:val="22"/>
        </w:rPr>
        <w:t>(alrededor de medio millón de personas)</w:t>
      </w:r>
      <w:r w:rsidRPr="00556506">
        <w:rPr>
          <w:rFonts w:ascii="Arial" w:hAnsi="Arial" w:cs="Arial"/>
          <w:sz w:val="22"/>
          <w:szCs w:val="22"/>
        </w:rPr>
        <w:t xml:space="preserve">. </w:t>
      </w:r>
      <w:r>
        <w:rPr>
          <w:rFonts w:ascii="Arial" w:hAnsi="Arial" w:cs="Arial"/>
          <w:sz w:val="22"/>
          <w:szCs w:val="22"/>
        </w:rPr>
        <w:t>Más de 30</w:t>
      </w:r>
      <w:r w:rsidRPr="00556506">
        <w:rPr>
          <w:rFonts w:ascii="Arial" w:hAnsi="Arial" w:cs="Arial"/>
          <w:sz w:val="22"/>
          <w:szCs w:val="22"/>
        </w:rPr>
        <w:t xml:space="preserve"> millones de</w:t>
      </w:r>
      <w:r>
        <w:rPr>
          <w:rFonts w:ascii="Arial" w:hAnsi="Arial" w:cs="Arial"/>
          <w:b/>
          <w:iCs/>
          <w:sz w:val="22"/>
          <w:szCs w:val="22"/>
        </w:rPr>
        <w:t xml:space="preserve"> </w:t>
      </w:r>
      <w:r w:rsidRPr="00556506">
        <w:rPr>
          <w:rFonts w:ascii="Arial" w:hAnsi="Arial" w:cs="Arial"/>
          <w:sz w:val="22"/>
          <w:szCs w:val="22"/>
        </w:rPr>
        <w:t>personas sufren de demencia, con 4,6 millones de casos nuevos cada año. El número de p</w:t>
      </w:r>
      <w:r>
        <w:rPr>
          <w:rFonts w:ascii="Arial" w:hAnsi="Arial" w:cs="Arial"/>
          <w:sz w:val="22"/>
          <w:szCs w:val="22"/>
        </w:rPr>
        <w:t xml:space="preserve">ersonas afectadas se duplicará </w:t>
      </w:r>
      <w:r w:rsidRPr="00556506">
        <w:rPr>
          <w:rFonts w:ascii="Arial" w:hAnsi="Arial" w:cs="Arial"/>
          <w:sz w:val="22"/>
          <w:szCs w:val="22"/>
        </w:rPr>
        <w:t xml:space="preserve"> cada 20 años, llegando a 81,1 millones en el 2040. </w:t>
      </w:r>
    </w:p>
    <w:p w:rsidR="002C28B3" w:rsidRDefault="00556506" w:rsidP="0001055A">
      <w:pPr>
        <w:pStyle w:val="NormalWeb"/>
        <w:spacing w:line="276" w:lineRule="auto"/>
        <w:jc w:val="both"/>
        <w:rPr>
          <w:rFonts w:ascii="Arial" w:hAnsi="Arial" w:cs="Arial"/>
          <w:sz w:val="22"/>
          <w:szCs w:val="22"/>
        </w:rPr>
      </w:pPr>
      <w:r w:rsidRPr="00556506">
        <w:rPr>
          <w:rFonts w:ascii="Arial" w:hAnsi="Arial" w:cs="Arial"/>
          <w:sz w:val="22"/>
          <w:szCs w:val="22"/>
        </w:rPr>
        <w:t>La mayoría de las personas con demencia viven en países en desarrollo. Muchos estudios han demostrado que el analfabetismo y bajos niveles de educación son factores de riesgo para el deterioro cognitivo y la demencia. Recientemente, los conjuntos de datos de estudios epidemiológicos</w:t>
      </w:r>
      <w:r>
        <w:rPr>
          <w:rFonts w:ascii="Arial" w:hAnsi="Arial" w:cs="Arial"/>
          <w:sz w:val="22"/>
          <w:szCs w:val="22"/>
        </w:rPr>
        <w:t xml:space="preserve"> en seis países </w:t>
      </w:r>
      <w:r w:rsidRPr="00556506">
        <w:rPr>
          <w:rFonts w:ascii="Arial" w:hAnsi="Arial" w:cs="Arial"/>
          <w:sz w:val="22"/>
          <w:szCs w:val="22"/>
        </w:rPr>
        <w:t>sobre la demencia en América Latina indican</w:t>
      </w:r>
      <w:r>
        <w:rPr>
          <w:rFonts w:ascii="Arial" w:hAnsi="Arial" w:cs="Arial"/>
          <w:sz w:val="22"/>
          <w:szCs w:val="22"/>
        </w:rPr>
        <w:t xml:space="preserve"> </w:t>
      </w:r>
      <w:r w:rsidRPr="00556506">
        <w:rPr>
          <w:rFonts w:ascii="Arial" w:hAnsi="Arial" w:cs="Arial"/>
          <w:sz w:val="22"/>
          <w:szCs w:val="22"/>
        </w:rPr>
        <w:t>prevalencia diferencial entre los analfabetos (15,67%) y los alfabetizados (7.16%), con una tasa general del 7,1% entre las personas con 65 años o más</w:t>
      </w:r>
      <w:r>
        <w:rPr>
          <w:rFonts w:ascii="Arial" w:hAnsi="Arial" w:cs="Arial"/>
          <w:sz w:val="22"/>
          <w:szCs w:val="22"/>
        </w:rPr>
        <w:t>.</w:t>
      </w:r>
    </w:p>
    <w:p w:rsidR="007129AB" w:rsidRDefault="00A30D32" w:rsidP="0001055A">
      <w:pPr>
        <w:pStyle w:val="NormalWeb"/>
        <w:spacing w:line="276" w:lineRule="auto"/>
        <w:jc w:val="both"/>
        <w:rPr>
          <w:rFonts w:ascii="Arial" w:hAnsi="Arial" w:cs="Arial"/>
          <w:sz w:val="22"/>
          <w:szCs w:val="22"/>
        </w:rPr>
      </w:pPr>
      <w:r>
        <w:rPr>
          <w:rFonts w:ascii="Arial" w:hAnsi="Arial" w:cs="Arial"/>
          <w:sz w:val="22"/>
          <w:szCs w:val="22"/>
        </w:rPr>
        <w:t xml:space="preserve">A continuación, mostramos un gráfico en el que se refleja que se refleja que el </w:t>
      </w:r>
      <w:proofErr w:type="spellStart"/>
      <w:r>
        <w:rPr>
          <w:rFonts w:ascii="Arial" w:hAnsi="Arial" w:cs="Arial"/>
          <w:sz w:val="22"/>
          <w:szCs w:val="22"/>
        </w:rPr>
        <w:t>alzheimer</w:t>
      </w:r>
      <w:proofErr w:type="spellEnd"/>
      <w:r>
        <w:rPr>
          <w:rFonts w:ascii="Arial" w:hAnsi="Arial" w:cs="Arial"/>
          <w:sz w:val="22"/>
          <w:szCs w:val="22"/>
        </w:rPr>
        <w:t xml:space="preserve"> es la demencia que mas predomina, con un 70%. </w:t>
      </w: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7129AB" w:rsidRDefault="00A30D32" w:rsidP="0001055A">
      <w:pPr>
        <w:pStyle w:val="NormalWeb"/>
        <w:spacing w:line="276" w:lineRule="auto"/>
        <w:jc w:val="both"/>
        <w:rPr>
          <w:rFonts w:ascii="Arial" w:hAnsi="Arial" w:cs="Arial"/>
          <w:sz w:val="22"/>
          <w:szCs w:val="22"/>
        </w:rPr>
      </w:pPr>
      <w:r>
        <w:rPr>
          <w:rFonts w:ascii="Arial" w:hAnsi="Arial" w:cs="Arial"/>
          <w:noProof/>
          <w:sz w:val="22"/>
          <w:szCs w:val="22"/>
        </w:rPr>
        <w:drawing>
          <wp:inline distT="0" distB="0" distL="0" distR="0">
            <wp:extent cx="5400040" cy="3506651"/>
            <wp:effectExtent l="19050" t="0" r="0" b="0"/>
            <wp:docPr id="1" name="Imagen 1" descr="C:\Users\Luisete\Desktop\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te\Desktop\grafica.jpg"/>
                    <pic:cNvPicPr>
                      <a:picLocks noChangeAspect="1" noChangeArrowheads="1"/>
                    </pic:cNvPicPr>
                  </pic:nvPicPr>
                  <pic:blipFill>
                    <a:blip r:embed="rId21" cstate="print"/>
                    <a:srcRect/>
                    <a:stretch>
                      <a:fillRect/>
                    </a:stretch>
                  </pic:blipFill>
                  <pic:spPr bwMode="auto">
                    <a:xfrm>
                      <a:off x="0" y="0"/>
                      <a:ext cx="5400040" cy="3506651"/>
                    </a:xfrm>
                    <a:prstGeom prst="rect">
                      <a:avLst/>
                    </a:prstGeom>
                    <a:noFill/>
                    <a:ln w="9525">
                      <a:noFill/>
                      <a:miter lim="800000"/>
                      <a:headEnd/>
                      <a:tailEnd/>
                    </a:ln>
                  </pic:spPr>
                </pic:pic>
              </a:graphicData>
            </a:graphic>
          </wp:inline>
        </w:drawing>
      </w: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7129AB" w:rsidRDefault="007129AB" w:rsidP="0001055A">
      <w:pPr>
        <w:pStyle w:val="NormalWeb"/>
        <w:spacing w:line="276" w:lineRule="auto"/>
        <w:jc w:val="both"/>
        <w:rPr>
          <w:rFonts w:ascii="Arial" w:hAnsi="Arial" w:cs="Arial"/>
          <w:sz w:val="22"/>
          <w:szCs w:val="22"/>
        </w:rPr>
      </w:pPr>
    </w:p>
    <w:p w:rsidR="004C6DAA" w:rsidRDefault="004C6DAA" w:rsidP="00556506">
      <w:pPr>
        <w:pStyle w:val="NormalWeb"/>
        <w:jc w:val="both"/>
        <w:rPr>
          <w:rFonts w:ascii="Arial" w:hAnsi="Arial" w:cs="Arial"/>
          <w:sz w:val="22"/>
          <w:szCs w:val="22"/>
        </w:rPr>
      </w:pPr>
    </w:p>
    <w:p w:rsidR="00A8238F" w:rsidRDefault="00A8238F" w:rsidP="00556506">
      <w:pPr>
        <w:pStyle w:val="NormalWeb"/>
        <w:jc w:val="both"/>
        <w:rPr>
          <w:rFonts w:ascii="Arial" w:hAnsi="Arial" w:cs="Arial"/>
          <w:sz w:val="22"/>
          <w:szCs w:val="22"/>
        </w:rPr>
      </w:pPr>
    </w:p>
    <w:p w:rsidR="00A8238F" w:rsidRDefault="00A8238F" w:rsidP="00556506">
      <w:pPr>
        <w:pStyle w:val="NormalWeb"/>
        <w:jc w:val="both"/>
        <w:rPr>
          <w:rFonts w:ascii="Arial" w:hAnsi="Arial" w:cs="Arial"/>
          <w:sz w:val="22"/>
          <w:szCs w:val="22"/>
        </w:rPr>
      </w:pPr>
    </w:p>
    <w:p w:rsidR="00A30D32" w:rsidRDefault="00A30D32" w:rsidP="00556506">
      <w:pPr>
        <w:pStyle w:val="NormalWeb"/>
        <w:jc w:val="both"/>
        <w:rPr>
          <w:rFonts w:ascii="Arial" w:hAnsi="Arial" w:cs="Arial"/>
          <w:b/>
          <w:iCs/>
          <w:sz w:val="28"/>
          <w:szCs w:val="28"/>
        </w:rPr>
      </w:pPr>
    </w:p>
    <w:p w:rsidR="00A30D32" w:rsidRDefault="00A30D32" w:rsidP="00556506">
      <w:pPr>
        <w:pStyle w:val="NormalWeb"/>
        <w:jc w:val="both"/>
        <w:rPr>
          <w:rFonts w:ascii="Arial" w:hAnsi="Arial" w:cs="Arial"/>
          <w:b/>
          <w:iCs/>
          <w:sz w:val="28"/>
          <w:szCs w:val="28"/>
        </w:rPr>
      </w:pPr>
    </w:p>
    <w:p w:rsidR="00A30D32" w:rsidRDefault="00A30D32" w:rsidP="00556506">
      <w:pPr>
        <w:pStyle w:val="NormalWeb"/>
        <w:jc w:val="both"/>
        <w:rPr>
          <w:rFonts w:ascii="Arial" w:hAnsi="Arial" w:cs="Arial"/>
          <w:b/>
          <w:iCs/>
          <w:sz w:val="28"/>
          <w:szCs w:val="28"/>
        </w:rPr>
      </w:pPr>
    </w:p>
    <w:p w:rsidR="00A30D32" w:rsidRDefault="00A30D32" w:rsidP="00556506">
      <w:pPr>
        <w:pStyle w:val="NormalWeb"/>
        <w:jc w:val="both"/>
        <w:rPr>
          <w:rFonts w:ascii="Arial" w:hAnsi="Arial" w:cs="Arial"/>
          <w:b/>
          <w:iCs/>
          <w:sz w:val="28"/>
          <w:szCs w:val="28"/>
        </w:rPr>
      </w:pPr>
    </w:p>
    <w:p w:rsidR="004C6DAA" w:rsidRDefault="00645D75" w:rsidP="00556506">
      <w:pPr>
        <w:pStyle w:val="NormalWeb"/>
        <w:jc w:val="both"/>
        <w:rPr>
          <w:rFonts w:ascii="Arial" w:hAnsi="Arial" w:cs="Arial"/>
          <w:b/>
          <w:iCs/>
          <w:sz w:val="28"/>
          <w:szCs w:val="28"/>
        </w:rPr>
      </w:pPr>
      <w:r>
        <w:rPr>
          <w:rFonts w:ascii="Arial" w:hAnsi="Arial" w:cs="Arial"/>
          <w:b/>
          <w:iCs/>
          <w:sz w:val="28"/>
          <w:szCs w:val="28"/>
        </w:rPr>
        <w:lastRenderedPageBreak/>
        <w:t>2</w:t>
      </w:r>
      <w:r w:rsidR="004C6DAA">
        <w:rPr>
          <w:rFonts w:ascii="Arial" w:hAnsi="Arial" w:cs="Arial"/>
          <w:b/>
          <w:iCs/>
          <w:sz w:val="28"/>
          <w:szCs w:val="28"/>
        </w:rPr>
        <w:t>.-</w:t>
      </w:r>
      <w:r>
        <w:rPr>
          <w:rFonts w:ascii="Arial" w:hAnsi="Arial" w:cs="Arial"/>
          <w:b/>
          <w:iCs/>
          <w:sz w:val="28"/>
          <w:szCs w:val="28"/>
        </w:rPr>
        <w:t>BLOQUE SEGUNDO:</w:t>
      </w:r>
      <w:r w:rsidR="004C6DAA">
        <w:rPr>
          <w:rFonts w:ascii="Arial" w:hAnsi="Arial" w:cs="Arial"/>
          <w:b/>
          <w:iCs/>
          <w:sz w:val="28"/>
          <w:szCs w:val="28"/>
        </w:rPr>
        <w:t xml:space="preserve"> ASPECTOS LEGALES DE LA DEMENCIA</w:t>
      </w:r>
    </w:p>
    <w:p w:rsidR="004C6DAA" w:rsidRDefault="00645D75" w:rsidP="00556506">
      <w:pPr>
        <w:pStyle w:val="NormalWeb"/>
        <w:jc w:val="both"/>
        <w:rPr>
          <w:rFonts w:ascii="Arial" w:hAnsi="Arial" w:cs="Arial"/>
          <w:b/>
          <w:iCs/>
          <w:sz w:val="22"/>
          <w:szCs w:val="22"/>
        </w:rPr>
      </w:pPr>
      <w:r>
        <w:rPr>
          <w:rFonts w:ascii="Arial" w:hAnsi="Arial" w:cs="Arial"/>
          <w:b/>
          <w:iCs/>
          <w:sz w:val="22"/>
          <w:szCs w:val="22"/>
        </w:rPr>
        <w:t>2</w:t>
      </w:r>
      <w:r w:rsidR="008648EE">
        <w:rPr>
          <w:rFonts w:ascii="Arial" w:hAnsi="Arial" w:cs="Arial"/>
          <w:b/>
          <w:iCs/>
          <w:sz w:val="22"/>
          <w:szCs w:val="22"/>
        </w:rPr>
        <w:t xml:space="preserve">.1. EL INTERNAMIENTO </w:t>
      </w:r>
      <w:r w:rsidR="00922615">
        <w:rPr>
          <w:rFonts w:ascii="Arial" w:hAnsi="Arial" w:cs="Arial"/>
          <w:b/>
          <w:iCs/>
          <w:sz w:val="22"/>
          <w:szCs w:val="22"/>
        </w:rPr>
        <w:t>INVOLUNTARIO</w:t>
      </w:r>
    </w:p>
    <w:p w:rsidR="00922615" w:rsidRDefault="00645D75" w:rsidP="00556506">
      <w:pPr>
        <w:pStyle w:val="NormalWeb"/>
        <w:jc w:val="both"/>
        <w:rPr>
          <w:rFonts w:ascii="Arial" w:hAnsi="Arial" w:cs="Arial"/>
          <w:b/>
          <w:iCs/>
          <w:sz w:val="22"/>
          <w:szCs w:val="22"/>
        </w:rPr>
      </w:pPr>
      <w:r>
        <w:rPr>
          <w:rFonts w:ascii="Arial" w:hAnsi="Arial" w:cs="Arial"/>
          <w:b/>
          <w:iCs/>
          <w:sz w:val="22"/>
          <w:szCs w:val="22"/>
        </w:rPr>
        <w:t>2</w:t>
      </w:r>
      <w:r w:rsidR="00922615">
        <w:rPr>
          <w:rFonts w:ascii="Arial" w:hAnsi="Arial" w:cs="Arial"/>
          <w:b/>
          <w:iCs/>
          <w:sz w:val="22"/>
          <w:szCs w:val="22"/>
        </w:rPr>
        <w:t>.1.1.- Introducción</w:t>
      </w:r>
    </w:p>
    <w:p w:rsidR="00922615" w:rsidRPr="00922615" w:rsidRDefault="00922615" w:rsidP="00922615">
      <w:pPr>
        <w:autoSpaceDE w:val="0"/>
        <w:autoSpaceDN w:val="0"/>
        <w:adjustRightInd w:val="0"/>
        <w:spacing w:after="0"/>
        <w:jc w:val="both"/>
        <w:rPr>
          <w:rFonts w:ascii="Arial" w:eastAsia="Times-Roman" w:hAnsi="Arial" w:cs="Arial"/>
        </w:rPr>
      </w:pPr>
      <w:r w:rsidRPr="00922615">
        <w:rPr>
          <w:rFonts w:ascii="Arial" w:eastAsia="Times-Roman" w:hAnsi="Arial" w:cs="Arial"/>
        </w:rPr>
        <w:t>Nuestro Tribunal Constitucional (TC) aborda, en su STC 141/2012, de 2 de</w:t>
      </w:r>
      <w:r>
        <w:rPr>
          <w:rFonts w:ascii="Arial" w:eastAsia="Times-Roman" w:hAnsi="Arial" w:cs="Arial"/>
        </w:rPr>
        <w:t xml:space="preserve"> </w:t>
      </w:r>
      <w:r w:rsidRPr="00922615">
        <w:rPr>
          <w:rFonts w:ascii="Arial" w:eastAsia="Times-Roman" w:hAnsi="Arial" w:cs="Arial"/>
        </w:rPr>
        <w:t>julio, por vez primera de forma sistemática, las garantías que han de concurrir en</w:t>
      </w:r>
      <w:r>
        <w:rPr>
          <w:rFonts w:ascii="Arial" w:eastAsia="Times-Roman" w:hAnsi="Arial" w:cs="Arial"/>
        </w:rPr>
        <w:t xml:space="preserve"> </w:t>
      </w:r>
      <w:r w:rsidRPr="00922615">
        <w:rPr>
          <w:rFonts w:ascii="Arial" w:eastAsia="Times-Roman" w:hAnsi="Arial" w:cs="Arial"/>
        </w:rPr>
        <w:t>los ingresos psiquiátricos involuntarios urgentes.</w:t>
      </w:r>
    </w:p>
    <w:p w:rsidR="00922615" w:rsidRDefault="00922615" w:rsidP="00922615">
      <w:pPr>
        <w:autoSpaceDE w:val="0"/>
        <w:autoSpaceDN w:val="0"/>
        <w:adjustRightInd w:val="0"/>
        <w:spacing w:after="0"/>
        <w:jc w:val="both"/>
        <w:rPr>
          <w:rFonts w:ascii="Arial" w:eastAsia="Times-Roman" w:hAnsi="Arial" w:cs="Arial"/>
        </w:rPr>
      </w:pPr>
      <w:r w:rsidRPr="00922615">
        <w:rPr>
          <w:rFonts w:ascii="Arial" w:eastAsia="Times-Roman" w:hAnsi="Arial" w:cs="Arial"/>
        </w:rPr>
        <w:t>Esta Sentencia pudo no haberse dictado, por el desistimiento del demandante</w:t>
      </w:r>
      <w:r>
        <w:rPr>
          <w:rFonts w:ascii="Arial" w:eastAsia="Times-Roman" w:hAnsi="Arial" w:cs="Arial"/>
        </w:rPr>
        <w:t xml:space="preserve"> </w:t>
      </w:r>
      <w:r w:rsidRPr="00922615">
        <w:rPr>
          <w:rFonts w:ascii="Arial" w:eastAsia="Times-Roman" w:hAnsi="Arial" w:cs="Arial"/>
        </w:rPr>
        <w:t>que alegó “pérdida de interés legítimo”. Pero el TC –asumiendo la posición del</w:t>
      </w:r>
      <w:r>
        <w:rPr>
          <w:rFonts w:ascii="Arial" w:eastAsia="Times-Roman" w:hAnsi="Arial" w:cs="Arial"/>
        </w:rPr>
        <w:t xml:space="preserve"> </w:t>
      </w:r>
      <w:r w:rsidRPr="00922615">
        <w:rPr>
          <w:rFonts w:ascii="Arial" w:eastAsia="Times-Roman" w:hAnsi="Arial" w:cs="Arial"/>
        </w:rPr>
        <w:t>Ministerio Fiscal- rechazó tal desistimiento, debido a la presencia de un interés</w:t>
      </w:r>
      <w:r>
        <w:rPr>
          <w:rFonts w:ascii="Arial" w:eastAsia="Times-Roman" w:hAnsi="Arial" w:cs="Arial"/>
        </w:rPr>
        <w:t xml:space="preserve"> </w:t>
      </w:r>
      <w:r w:rsidRPr="00922615">
        <w:rPr>
          <w:rFonts w:ascii="Arial" w:eastAsia="Times-Roman" w:hAnsi="Arial" w:cs="Arial"/>
        </w:rPr>
        <w:t>público, al ser el primer caso “en el</w:t>
      </w:r>
      <w:r>
        <w:rPr>
          <w:rFonts w:ascii="Arial" w:eastAsia="Times-Roman" w:hAnsi="Arial" w:cs="Arial"/>
        </w:rPr>
        <w:t xml:space="preserve"> que se enjuicia desde el punto de vista</w:t>
      </w:r>
      <w:r w:rsidRPr="00922615">
        <w:rPr>
          <w:rFonts w:ascii="Arial" w:eastAsia="Times-Roman" w:hAnsi="Arial" w:cs="Arial"/>
        </w:rPr>
        <w:t xml:space="preserve"> del derecho</w:t>
      </w:r>
      <w:r>
        <w:rPr>
          <w:rFonts w:ascii="Arial" w:eastAsia="Times-Roman" w:hAnsi="Arial" w:cs="Arial"/>
        </w:rPr>
        <w:t xml:space="preserve"> </w:t>
      </w:r>
      <w:r w:rsidRPr="00922615">
        <w:rPr>
          <w:rFonts w:ascii="Arial" w:eastAsia="Times-Roman" w:hAnsi="Arial" w:cs="Arial"/>
        </w:rPr>
        <w:t>fundamental a la libertad personal, un caso de internamiento psiquiátrico urgente,</w:t>
      </w:r>
      <w:r>
        <w:rPr>
          <w:rFonts w:ascii="Arial" w:eastAsia="Times-Roman" w:hAnsi="Arial" w:cs="Arial"/>
        </w:rPr>
        <w:t xml:space="preserve"> </w:t>
      </w:r>
      <w:r w:rsidRPr="00922615">
        <w:rPr>
          <w:rFonts w:ascii="Arial" w:eastAsia="Times-Roman" w:hAnsi="Arial" w:cs="Arial"/>
        </w:rPr>
        <w:t xml:space="preserve">con las peculiaridades que éste presenta en nuestro ordenamiento al acordarse </w:t>
      </w:r>
      <w:r>
        <w:rPr>
          <w:rFonts w:ascii="Arial" w:eastAsia="Times-Roman" w:hAnsi="Arial" w:cs="Arial"/>
        </w:rPr>
        <w:t xml:space="preserve"> </w:t>
      </w:r>
      <w:r w:rsidRPr="00922615">
        <w:rPr>
          <w:rFonts w:ascii="Arial" w:eastAsia="Times-Roman" w:hAnsi="Arial" w:cs="Arial"/>
        </w:rPr>
        <w:t>sin control judicial” y, además, porque “el colectivo al que afecta esta medida</w:t>
      </w:r>
      <w:r>
        <w:rPr>
          <w:rFonts w:ascii="Arial" w:eastAsia="Times-Roman" w:hAnsi="Arial" w:cs="Arial"/>
        </w:rPr>
        <w:t xml:space="preserve"> es con </w:t>
      </w:r>
      <w:r w:rsidRPr="00922615">
        <w:rPr>
          <w:rFonts w:ascii="Arial" w:eastAsia="Times-Roman" w:hAnsi="Arial" w:cs="Arial"/>
        </w:rPr>
        <w:t xml:space="preserve"> frecuencia el de las personas con discapacidad mental, al cual califica</w:t>
      </w:r>
      <w:r>
        <w:rPr>
          <w:rFonts w:ascii="Arial" w:eastAsia="Times-Roman" w:hAnsi="Arial" w:cs="Arial"/>
        </w:rPr>
        <w:t xml:space="preserve"> </w:t>
      </w:r>
      <w:r w:rsidRPr="00922615">
        <w:rPr>
          <w:rFonts w:ascii="Arial" w:eastAsia="Times-Roman" w:hAnsi="Arial" w:cs="Arial"/>
        </w:rPr>
        <w:t>[el Ministerio Fiscal] con razón de ‘especialmente vulnerable’, lo que confiere a</w:t>
      </w:r>
      <w:r>
        <w:rPr>
          <w:rFonts w:ascii="Arial" w:eastAsia="Times-Roman" w:hAnsi="Arial" w:cs="Arial"/>
        </w:rPr>
        <w:t xml:space="preserve"> </w:t>
      </w:r>
      <w:r w:rsidRPr="00922615">
        <w:rPr>
          <w:rFonts w:ascii="Arial" w:eastAsia="Times-Roman" w:hAnsi="Arial" w:cs="Arial"/>
        </w:rPr>
        <w:t>esta materia una gran  importancia social”.</w:t>
      </w:r>
    </w:p>
    <w:p w:rsidR="008060D1" w:rsidRPr="00922615" w:rsidRDefault="008060D1" w:rsidP="00922615">
      <w:pPr>
        <w:autoSpaceDE w:val="0"/>
        <w:autoSpaceDN w:val="0"/>
        <w:adjustRightInd w:val="0"/>
        <w:spacing w:after="0"/>
        <w:jc w:val="both"/>
        <w:rPr>
          <w:rFonts w:ascii="Arial" w:eastAsia="Times-Roman" w:hAnsi="Arial" w:cs="Arial"/>
        </w:rPr>
      </w:pPr>
    </w:p>
    <w:p w:rsidR="005E621E" w:rsidRPr="005E621E" w:rsidRDefault="009C23F5" w:rsidP="00C91077">
      <w:pPr>
        <w:pStyle w:val="NormalWeb"/>
        <w:spacing w:line="276" w:lineRule="auto"/>
        <w:jc w:val="both"/>
        <w:rPr>
          <w:rFonts w:ascii="Arial" w:hAnsi="Arial" w:cs="Arial"/>
          <w:b/>
          <w:iCs/>
          <w:sz w:val="22"/>
          <w:szCs w:val="22"/>
        </w:rPr>
      </w:pPr>
      <w:r>
        <w:rPr>
          <w:rFonts w:ascii="Arial" w:hAnsi="Arial" w:cs="Arial"/>
          <w:b/>
          <w:iCs/>
          <w:sz w:val="22"/>
          <w:szCs w:val="22"/>
        </w:rPr>
        <w:t>2</w:t>
      </w:r>
      <w:r w:rsidR="00922615">
        <w:rPr>
          <w:rFonts w:ascii="Arial" w:hAnsi="Arial" w:cs="Arial"/>
          <w:b/>
          <w:iCs/>
          <w:sz w:val="22"/>
          <w:szCs w:val="22"/>
        </w:rPr>
        <w:t>.1.2</w:t>
      </w:r>
      <w:r w:rsidR="00F02973">
        <w:rPr>
          <w:rFonts w:ascii="Arial" w:hAnsi="Arial" w:cs="Arial"/>
          <w:b/>
          <w:iCs/>
          <w:sz w:val="22"/>
          <w:szCs w:val="22"/>
        </w:rPr>
        <w:t xml:space="preserve">. </w:t>
      </w:r>
      <w:proofErr w:type="gramStart"/>
      <w:r w:rsidR="00F02973">
        <w:rPr>
          <w:rFonts w:ascii="Arial" w:hAnsi="Arial" w:cs="Arial"/>
          <w:b/>
          <w:iCs/>
          <w:sz w:val="22"/>
          <w:szCs w:val="22"/>
        </w:rPr>
        <w:t>Concepto ,</w:t>
      </w:r>
      <w:proofErr w:type="gramEnd"/>
      <w:r w:rsidR="00922615">
        <w:rPr>
          <w:rFonts w:ascii="Arial" w:hAnsi="Arial" w:cs="Arial"/>
          <w:b/>
          <w:iCs/>
          <w:sz w:val="22"/>
          <w:szCs w:val="22"/>
        </w:rPr>
        <w:t xml:space="preserve"> </w:t>
      </w:r>
      <w:r w:rsidR="005E621E">
        <w:rPr>
          <w:rFonts w:ascii="Arial" w:hAnsi="Arial" w:cs="Arial"/>
          <w:b/>
          <w:iCs/>
          <w:sz w:val="22"/>
          <w:szCs w:val="22"/>
        </w:rPr>
        <w:t xml:space="preserve">clases </w:t>
      </w:r>
      <w:r w:rsidR="00061D3C">
        <w:rPr>
          <w:rFonts w:ascii="Arial" w:hAnsi="Arial" w:cs="Arial"/>
          <w:b/>
          <w:iCs/>
          <w:sz w:val="22"/>
          <w:szCs w:val="22"/>
        </w:rPr>
        <w:t>y</w:t>
      </w:r>
      <w:r w:rsidR="00F02973">
        <w:rPr>
          <w:rFonts w:ascii="Arial" w:hAnsi="Arial" w:cs="Arial"/>
          <w:b/>
          <w:iCs/>
          <w:sz w:val="22"/>
          <w:szCs w:val="22"/>
        </w:rPr>
        <w:t xml:space="preserve"> duración </w:t>
      </w:r>
      <w:r w:rsidR="005E621E">
        <w:rPr>
          <w:rFonts w:ascii="Arial" w:hAnsi="Arial" w:cs="Arial"/>
          <w:b/>
          <w:iCs/>
          <w:sz w:val="22"/>
          <w:szCs w:val="22"/>
        </w:rPr>
        <w:t>de</w:t>
      </w:r>
      <w:r w:rsidR="00F02973">
        <w:rPr>
          <w:rFonts w:ascii="Arial" w:hAnsi="Arial" w:cs="Arial"/>
          <w:b/>
          <w:iCs/>
          <w:sz w:val="22"/>
          <w:szCs w:val="22"/>
        </w:rPr>
        <w:t>l</w:t>
      </w:r>
      <w:r w:rsidR="005E621E">
        <w:rPr>
          <w:rFonts w:ascii="Arial" w:hAnsi="Arial" w:cs="Arial"/>
          <w:b/>
          <w:iCs/>
          <w:sz w:val="22"/>
          <w:szCs w:val="22"/>
        </w:rPr>
        <w:t xml:space="preserve"> internamiento</w:t>
      </w:r>
    </w:p>
    <w:p w:rsidR="00AC59D4" w:rsidRDefault="00082119" w:rsidP="00C91077">
      <w:pPr>
        <w:pStyle w:val="NormalWeb"/>
        <w:spacing w:line="276" w:lineRule="auto"/>
        <w:jc w:val="both"/>
        <w:rPr>
          <w:rFonts w:ascii="Arial" w:hAnsi="Arial" w:cs="Arial"/>
          <w:iCs/>
          <w:sz w:val="22"/>
          <w:szCs w:val="22"/>
        </w:rPr>
      </w:pPr>
      <w:r>
        <w:rPr>
          <w:rFonts w:ascii="Arial" w:hAnsi="Arial" w:cs="Arial"/>
          <w:iCs/>
          <w:sz w:val="22"/>
          <w:szCs w:val="22"/>
        </w:rPr>
        <w:t>-</w:t>
      </w:r>
      <w:r w:rsidR="00AC59D4">
        <w:rPr>
          <w:rFonts w:ascii="Arial" w:hAnsi="Arial" w:cs="Arial"/>
          <w:iCs/>
          <w:sz w:val="22"/>
          <w:szCs w:val="22"/>
        </w:rPr>
        <w:t xml:space="preserve">El </w:t>
      </w:r>
      <w:r w:rsidR="00AC59D4" w:rsidRPr="0041043C">
        <w:rPr>
          <w:rFonts w:ascii="Arial" w:hAnsi="Arial" w:cs="Arial"/>
          <w:iCs/>
          <w:sz w:val="22"/>
          <w:szCs w:val="22"/>
          <w:u w:val="single"/>
        </w:rPr>
        <w:t>concepto de “internamiento”</w:t>
      </w:r>
      <w:r w:rsidR="00AC59D4">
        <w:rPr>
          <w:rFonts w:ascii="Arial" w:hAnsi="Arial" w:cs="Arial"/>
          <w:iCs/>
          <w:sz w:val="22"/>
          <w:szCs w:val="22"/>
        </w:rPr>
        <w:t xml:space="preserve"> hace referencia al ingreso de una persona en un lugar donde su ámbito de libertad se ve restringido. A su vez el término “</w:t>
      </w:r>
      <w:r w:rsidR="00AC59D4" w:rsidRPr="0008688D">
        <w:rPr>
          <w:rFonts w:ascii="Arial" w:hAnsi="Arial" w:cs="Arial"/>
          <w:iCs/>
          <w:sz w:val="22"/>
          <w:szCs w:val="22"/>
          <w:u w:val="single"/>
        </w:rPr>
        <w:t>involuntario”</w:t>
      </w:r>
      <w:r w:rsidR="00AC59D4">
        <w:rPr>
          <w:rFonts w:ascii="Arial" w:hAnsi="Arial" w:cs="Arial"/>
          <w:iCs/>
          <w:sz w:val="22"/>
          <w:szCs w:val="22"/>
        </w:rPr>
        <w:t xml:space="preserve"> se refiere a la ausencia de voluntad de una persona en cuanto a su internamiento.</w:t>
      </w:r>
    </w:p>
    <w:p w:rsidR="00551C6B" w:rsidRDefault="00551C6B" w:rsidP="00551C6B">
      <w:pPr>
        <w:pStyle w:val="NormalWeb"/>
        <w:spacing w:line="276" w:lineRule="auto"/>
        <w:jc w:val="both"/>
        <w:rPr>
          <w:rFonts w:ascii="Arial" w:hAnsi="Arial" w:cs="Arial"/>
          <w:iCs/>
          <w:sz w:val="22"/>
          <w:szCs w:val="22"/>
        </w:rPr>
      </w:pPr>
      <w:r>
        <w:rPr>
          <w:rFonts w:ascii="Arial" w:hAnsi="Arial" w:cs="Arial"/>
          <w:iCs/>
          <w:sz w:val="22"/>
          <w:szCs w:val="22"/>
        </w:rPr>
        <w:t xml:space="preserve">-El internamiento se trata, por tanto, de una medida de protección del propio internado que se ve incapacitado para adoptar la decisión por si de forma </w:t>
      </w:r>
      <w:proofErr w:type="gramStart"/>
      <w:r>
        <w:rPr>
          <w:rFonts w:ascii="Arial" w:hAnsi="Arial" w:cs="Arial"/>
          <w:iCs/>
          <w:sz w:val="22"/>
          <w:szCs w:val="22"/>
        </w:rPr>
        <w:t>consciente .</w:t>
      </w:r>
      <w:proofErr w:type="gramEnd"/>
    </w:p>
    <w:p w:rsidR="008838B7" w:rsidRDefault="00551C6B" w:rsidP="00C91077">
      <w:pPr>
        <w:pStyle w:val="NormalWeb"/>
        <w:spacing w:line="276" w:lineRule="auto"/>
        <w:jc w:val="both"/>
        <w:rPr>
          <w:rFonts w:ascii="Arial" w:hAnsi="Arial" w:cs="Arial"/>
          <w:iCs/>
          <w:sz w:val="22"/>
          <w:szCs w:val="22"/>
        </w:rPr>
      </w:pPr>
      <w:r>
        <w:rPr>
          <w:rFonts w:ascii="Arial" w:hAnsi="Arial" w:cs="Arial"/>
          <w:iCs/>
          <w:sz w:val="22"/>
          <w:szCs w:val="22"/>
        </w:rPr>
        <w:t>C</w:t>
      </w:r>
      <w:r w:rsidR="00AC59D4">
        <w:rPr>
          <w:rFonts w:ascii="Arial" w:hAnsi="Arial" w:cs="Arial"/>
          <w:iCs/>
          <w:sz w:val="22"/>
          <w:szCs w:val="22"/>
        </w:rPr>
        <w:t>omo vemos, el concepto de internamiento involuntario es contrario a los derechos y libertades recogidos en nuestra Constitución y en el ámbito internacional.</w:t>
      </w:r>
    </w:p>
    <w:p w:rsidR="005E621E" w:rsidRDefault="008838B7" w:rsidP="00C91077">
      <w:pPr>
        <w:pStyle w:val="NormalWeb"/>
        <w:spacing w:line="276" w:lineRule="auto"/>
        <w:jc w:val="both"/>
        <w:rPr>
          <w:rFonts w:ascii="Arial" w:hAnsi="Arial" w:cs="Arial"/>
          <w:iCs/>
          <w:sz w:val="22"/>
          <w:szCs w:val="22"/>
        </w:rPr>
      </w:pPr>
      <w:r>
        <w:rPr>
          <w:rFonts w:ascii="Arial" w:hAnsi="Arial" w:cs="Arial"/>
          <w:iCs/>
          <w:sz w:val="22"/>
          <w:szCs w:val="22"/>
        </w:rPr>
        <w:t xml:space="preserve">Nuestra Constitución </w:t>
      </w:r>
      <w:proofErr w:type="gramStart"/>
      <w:r>
        <w:rPr>
          <w:rFonts w:ascii="Arial" w:hAnsi="Arial" w:cs="Arial"/>
          <w:iCs/>
          <w:sz w:val="22"/>
          <w:szCs w:val="22"/>
        </w:rPr>
        <w:t>consagra ,en</w:t>
      </w:r>
      <w:proofErr w:type="gramEnd"/>
      <w:r>
        <w:rPr>
          <w:rFonts w:ascii="Arial" w:hAnsi="Arial" w:cs="Arial"/>
          <w:iCs/>
          <w:sz w:val="22"/>
          <w:szCs w:val="22"/>
        </w:rPr>
        <w:t xml:space="preserve"> su artículo 17 ,el derecho a la libertad de todos los ciudadanos </w:t>
      </w:r>
      <w:r w:rsidR="00AC59D4">
        <w:rPr>
          <w:rFonts w:ascii="Arial" w:hAnsi="Arial" w:cs="Arial"/>
          <w:iCs/>
          <w:sz w:val="22"/>
          <w:szCs w:val="22"/>
        </w:rPr>
        <w:t xml:space="preserve"> </w:t>
      </w:r>
      <w:r>
        <w:rPr>
          <w:rFonts w:ascii="Arial" w:hAnsi="Arial" w:cs="Arial"/>
          <w:iCs/>
          <w:sz w:val="22"/>
          <w:szCs w:val="22"/>
        </w:rPr>
        <w:t>como uno de los derechos fundamentales:</w:t>
      </w:r>
    </w:p>
    <w:p w:rsidR="005E621E" w:rsidRDefault="008122DA" w:rsidP="008122DA">
      <w:pPr>
        <w:autoSpaceDE w:val="0"/>
        <w:autoSpaceDN w:val="0"/>
        <w:adjustRightInd w:val="0"/>
        <w:spacing w:after="0"/>
        <w:jc w:val="both"/>
        <w:rPr>
          <w:rFonts w:ascii="Arial" w:hAnsi="Arial" w:cs="Arial"/>
          <w:i/>
        </w:rPr>
      </w:pPr>
      <w:r w:rsidRPr="008122DA">
        <w:rPr>
          <w:rFonts w:ascii="Arial" w:eastAsia="Times New Roman" w:hAnsi="Arial" w:cs="Arial"/>
          <w:i/>
          <w:iCs/>
          <w:lang w:eastAsia="es-ES"/>
        </w:rPr>
        <w:t>“</w:t>
      </w:r>
      <w:r w:rsidRPr="008122DA">
        <w:rPr>
          <w:rFonts w:ascii="Arial" w:hAnsi="Arial" w:cs="Arial"/>
          <w:i/>
        </w:rPr>
        <w:t xml:space="preserve">El art. 17.1 CE establece que “toda persona tiene derecho a la libertad y a la seguridad... nadie puede ser privado de su libertad, sino con la observancia de lo establecido en este artículo y en los casos y en la forma previstos en la ley”. </w:t>
      </w:r>
    </w:p>
    <w:p w:rsidR="008122DA" w:rsidRDefault="008122DA" w:rsidP="008122DA">
      <w:pPr>
        <w:autoSpaceDE w:val="0"/>
        <w:autoSpaceDN w:val="0"/>
        <w:adjustRightInd w:val="0"/>
        <w:spacing w:after="0"/>
        <w:jc w:val="both"/>
        <w:rPr>
          <w:rFonts w:ascii="Arial" w:hAnsi="Arial" w:cs="Arial"/>
          <w:i/>
        </w:rPr>
      </w:pPr>
    </w:p>
    <w:p w:rsidR="00787333" w:rsidRDefault="00623D20" w:rsidP="00787333">
      <w:pPr>
        <w:autoSpaceDE w:val="0"/>
        <w:autoSpaceDN w:val="0"/>
        <w:adjustRightInd w:val="0"/>
        <w:spacing w:after="0"/>
        <w:jc w:val="both"/>
        <w:rPr>
          <w:rFonts w:ascii="Arial" w:eastAsia="Times New Roman" w:hAnsi="Arial" w:cs="Arial"/>
          <w:bCs/>
          <w:color w:val="000000"/>
          <w:lang w:eastAsia="es-ES"/>
        </w:rPr>
      </w:pPr>
      <w:r>
        <w:rPr>
          <w:rFonts w:ascii="Arial" w:hAnsi="Arial" w:cs="Arial"/>
        </w:rPr>
        <w:t>Este precepto</w:t>
      </w:r>
      <w:r w:rsidR="00861C59">
        <w:rPr>
          <w:rFonts w:ascii="Arial" w:hAnsi="Arial" w:cs="Arial"/>
        </w:rPr>
        <w:t xml:space="preserve"> constitucional</w:t>
      </w:r>
      <w:r>
        <w:rPr>
          <w:rFonts w:ascii="Arial" w:hAnsi="Arial" w:cs="Arial"/>
        </w:rPr>
        <w:t xml:space="preserve"> es </w:t>
      </w:r>
      <w:r w:rsidR="00861C59">
        <w:rPr>
          <w:rFonts w:ascii="Arial" w:hAnsi="Arial" w:cs="Arial"/>
        </w:rPr>
        <w:t xml:space="preserve">una reproducción del </w:t>
      </w:r>
      <w:r w:rsidR="00787333">
        <w:rPr>
          <w:rFonts w:ascii="Arial" w:hAnsi="Arial" w:cs="Arial"/>
        </w:rPr>
        <w:t xml:space="preserve"> artículo 5.1 del </w:t>
      </w:r>
      <w:r w:rsidR="00787333" w:rsidRPr="00787333">
        <w:rPr>
          <w:rFonts w:ascii="Arial" w:eastAsia="Times New Roman" w:hAnsi="Arial" w:cs="Arial"/>
          <w:bCs/>
          <w:color w:val="000000"/>
          <w:lang w:eastAsia="es-ES"/>
        </w:rPr>
        <w:t xml:space="preserve">Convenio para la protección de los derechos humanos y </w:t>
      </w:r>
      <w:r w:rsidR="00787333">
        <w:rPr>
          <w:rFonts w:ascii="Arial" w:eastAsia="Times New Roman" w:hAnsi="Arial" w:cs="Arial"/>
          <w:bCs/>
          <w:color w:val="000000"/>
          <w:lang w:eastAsia="es-ES"/>
        </w:rPr>
        <w:t>de las libertades fundamentales:</w:t>
      </w:r>
    </w:p>
    <w:p w:rsidR="00787333" w:rsidRDefault="00787333" w:rsidP="00787333">
      <w:pPr>
        <w:autoSpaceDE w:val="0"/>
        <w:autoSpaceDN w:val="0"/>
        <w:adjustRightInd w:val="0"/>
        <w:spacing w:after="0"/>
        <w:jc w:val="both"/>
        <w:rPr>
          <w:rFonts w:ascii="Arial" w:eastAsia="Times New Roman" w:hAnsi="Arial" w:cs="Arial"/>
          <w:bCs/>
          <w:color w:val="000000"/>
          <w:lang w:eastAsia="es-ES"/>
        </w:rPr>
      </w:pPr>
    </w:p>
    <w:p w:rsidR="00787333" w:rsidRPr="00787333" w:rsidRDefault="00787333" w:rsidP="00787333">
      <w:pPr>
        <w:autoSpaceDE w:val="0"/>
        <w:autoSpaceDN w:val="0"/>
        <w:adjustRightInd w:val="0"/>
        <w:spacing w:after="0"/>
        <w:jc w:val="both"/>
        <w:rPr>
          <w:rFonts w:ascii="Arial" w:hAnsi="Arial" w:cs="Arial"/>
          <w:i/>
        </w:rPr>
      </w:pPr>
      <w:r>
        <w:rPr>
          <w:rFonts w:ascii="Arial" w:eastAsia="Times New Roman" w:hAnsi="Arial" w:cs="Arial"/>
          <w:bCs/>
          <w:i/>
          <w:color w:val="000000"/>
          <w:lang w:eastAsia="es-ES"/>
        </w:rPr>
        <w:t xml:space="preserve">“El artículo 5.1 apartado d)  CEDH </w:t>
      </w:r>
      <w:r w:rsidRPr="00787333">
        <w:rPr>
          <w:rFonts w:ascii="Arial" w:eastAsia="Times New Roman" w:hAnsi="Arial" w:cs="Arial"/>
          <w:bCs/>
          <w:color w:val="000000"/>
          <w:lang w:eastAsia="es-ES"/>
        </w:rPr>
        <w:t xml:space="preserve"> establece que</w:t>
      </w:r>
      <w:r>
        <w:rPr>
          <w:rFonts w:ascii="Arial" w:eastAsia="Times New Roman" w:hAnsi="Arial" w:cs="Arial"/>
          <w:bCs/>
          <w:i/>
          <w:color w:val="000000"/>
          <w:lang w:eastAsia="es-ES"/>
        </w:rPr>
        <w:t>”</w:t>
      </w:r>
      <w:r w:rsidRPr="00787333">
        <w:rPr>
          <w:rFonts w:ascii="Arial" w:eastAsia="Times New Roman" w:hAnsi="Arial" w:cs="Arial"/>
          <w:bCs/>
          <w:i/>
          <w:color w:val="000000"/>
          <w:lang w:eastAsia="es-ES"/>
        </w:rPr>
        <w:t xml:space="preserve"> </w:t>
      </w:r>
      <w:r w:rsidRPr="00787333">
        <w:rPr>
          <w:rFonts w:ascii="Arial" w:hAnsi="Arial" w:cs="Arial"/>
          <w:color w:val="000000"/>
          <w:shd w:val="clear" w:color="auto" w:fill="FFFFFF"/>
        </w:rPr>
        <w:t>Toda persona tiene derecho a la libertad y a la seguridad. Nadie puede ser privado de su libertad, salvo</w:t>
      </w:r>
      <w:r w:rsidR="00434E35">
        <w:rPr>
          <w:rFonts w:ascii="Arial" w:hAnsi="Arial" w:cs="Arial"/>
          <w:color w:val="000000"/>
          <w:shd w:val="clear" w:color="auto" w:fill="FFFFFF"/>
        </w:rPr>
        <w:t>”</w:t>
      </w:r>
      <w:r w:rsidRPr="00787333">
        <w:rPr>
          <w:rFonts w:ascii="Arial" w:hAnsi="Arial" w:cs="Arial"/>
          <w:color w:val="000000"/>
          <w:shd w:val="clear" w:color="auto" w:fill="FFFFFF"/>
        </w:rPr>
        <w:t>…… si se trata del internamiento, conforme a derecho……de un enajenado</w:t>
      </w:r>
      <w:r w:rsidR="00434E35">
        <w:rPr>
          <w:rFonts w:ascii="Arial" w:hAnsi="Arial" w:cs="Arial"/>
          <w:color w:val="000000"/>
          <w:shd w:val="clear" w:color="auto" w:fill="FFFFFF"/>
        </w:rPr>
        <w:t>”</w:t>
      </w:r>
      <w:r w:rsidRPr="00787333">
        <w:rPr>
          <w:rFonts w:ascii="Arial" w:hAnsi="Arial" w:cs="Arial"/>
          <w:color w:val="000000"/>
          <w:shd w:val="clear" w:color="auto" w:fill="FFFFFF"/>
        </w:rPr>
        <w:t>.</w:t>
      </w:r>
    </w:p>
    <w:p w:rsidR="00787333" w:rsidRDefault="00787333" w:rsidP="00787333">
      <w:pPr>
        <w:autoSpaceDE w:val="0"/>
        <w:autoSpaceDN w:val="0"/>
        <w:adjustRightInd w:val="0"/>
        <w:spacing w:after="0"/>
        <w:jc w:val="both"/>
        <w:rPr>
          <w:rFonts w:ascii="Arial" w:hAnsi="Arial" w:cs="Arial"/>
        </w:rPr>
      </w:pPr>
    </w:p>
    <w:p w:rsidR="00787333" w:rsidRDefault="00787333" w:rsidP="00787333">
      <w:pPr>
        <w:autoSpaceDE w:val="0"/>
        <w:autoSpaceDN w:val="0"/>
        <w:adjustRightInd w:val="0"/>
        <w:spacing w:after="0"/>
        <w:jc w:val="both"/>
        <w:rPr>
          <w:rFonts w:ascii="Arial" w:hAnsi="Arial" w:cs="Arial"/>
          <w:i/>
        </w:rPr>
      </w:pPr>
      <w:r>
        <w:rPr>
          <w:rFonts w:ascii="Arial" w:hAnsi="Arial" w:cs="Arial"/>
        </w:rPr>
        <w:lastRenderedPageBreak/>
        <w:t xml:space="preserve">El artículo  17 de nuestra carta magna </w:t>
      </w:r>
      <w:r w:rsidR="00623D20">
        <w:rPr>
          <w:rFonts w:ascii="Arial" w:hAnsi="Arial" w:cs="Arial"/>
        </w:rPr>
        <w:t>no alude al internamiento por razones médicas,</w:t>
      </w:r>
      <w:r>
        <w:rPr>
          <w:rFonts w:ascii="Arial" w:hAnsi="Arial" w:cs="Arial"/>
        </w:rPr>
        <w:t xml:space="preserve"> al igual que sucede en el resto del derecho comparado, salvo el caso italiano que en el artículo 32 de su constitución establece que </w:t>
      </w:r>
      <w:r w:rsidRPr="00787333">
        <w:rPr>
          <w:rFonts w:ascii="Arial" w:hAnsi="Arial" w:cs="Arial"/>
          <w:i/>
        </w:rPr>
        <w:t>“Nadie podrá ser obligado a sufrir un tratamiento sanit</w:t>
      </w:r>
      <w:r>
        <w:rPr>
          <w:rFonts w:ascii="Arial" w:hAnsi="Arial" w:cs="Arial"/>
          <w:i/>
        </w:rPr>
        <w:t xml:space="preserve">ario determinado, a no ser por </w:t>
      </w:r>
      <w:r w:rsidRPr="00787333">
        <w:rPr>
          <w:rFonts w:ascii="Arial" w:hAnsi="Arial" w:cs="Arial"/>
          <w:i/>
        </w:rPr>
        <w:t>disposición de una ley. La ley no podrá en ningún caso vi</w:t>
      </w:r>
      <w:r>
        <w:rPr>
          <w:rFonts w:ascii="Arial" w:hAnsi="Arial" w:cs="Arial"/>
          <w:i/>
        </w:rPr>
        <w:t xml:space="preserve">olar los límites impuestos por </w:t>
      </w:r>
      <w:r w:rsidRPr="00787333">
        <w:rPr>
          <w:rFonts w:ascii="Arial" w:hAnsi="Arial" w:cs="Arial"/>
          <w:i/>
        </w:rPr>
        <w:t>el respeto a la persona humana”</w:t>
      </w:r>
    </w:p>
    <w:p w:rsidR="00683554" w:rsidRDefault="00683554" w:rsidP="00787333">
      <w:pPr>
        <w:autoSpaceDE w:val="0"/>
        <w:autoSpaceDN w:val="0"/>
        <w:adjustRightInd w:val="0"/>
        <w:spacing w:after="0"/>
        <w:jc w:val="both"/>
        <w:rPr>
          <w:rFonts w:ascii="Arial" w:hAnsi="Arial" w:cs="Arial"/>
          <w:i/>
        </w:rPr>
      </w:pPr>
    </w:p>
    <w:p w:rsidR="00683554" w:rsidRPr="00434E35" w:rsidRDefault="00683554" w:rsidP="00434E35">
      <w:pPr>
        <w:autoSpaceDE w:val="0"/>
        <w:autoSpaceDN w:val="0"/>
        <w:adjustRightInd w:val="0"/>
        <w:spacing w:after="0"/>
        <w:jc w:val="both"/>
        <w:rPr>
          <w:rFonts w:ascii="Arial" w:hAnsi="Arial" w:cs="Arial"/>
        </w:rPr>
      </w:pPr>
      <w:r w:rsidRPr="00434E35">
        <w:rPr>
          <w:rFonts w:ascii="Arial" w:hAnsi="Arial" w:cs="Arial"/>
        </w:rPr>
        <w:t>Sin embargo, el art. 5.1 CEDH, considera legítima la privación de libertad “</w:t>
      </w:r>
      <w:r w:rsidR="00434E35" w:rsidRPr="00434E35">
        <w:rPr>
          <w:rFonts w:ascii="Arial" w:hAnsi="Arial" w:cs="Arial"/>
        </w:rPr>
        <w:t xml:space="preserve">conforme </w:t>
      </w:r>
      <w:r w:rsidRPr="00434E35">
        <w:rPr>
          <w:rFonts w:ascii="Arial" w:hAnsi="Arial" w:cs="Arial"/>
        </w:rPr>
        <w:t>a derecho… de un enajenado”. Además, como recu</w:t>
      </w:r>
      <w:r w:rsidR="00434E35" w:rsidRPr="00434E35">
        <w:rPr>
          <w:rFonts w:ascii="Arial" w:hAnsi="Arial" w:cs="Arial"/>
        </w:rPr>
        <w:t xml:space="preserve">erda la STC 141/2012, el Comité </w:t>
      </w:r>
      <w:r w:rsidRPr="00434E35">
        <w:rPr>
          <w:rFonts w:ascii="Arial" w:hAnsi="Arial" w:cs="Arial"/>
        </w:rPr>
        <w:t>de Derechos Humanos de la ONU, “fuente interpretativa válida”</w:t>
      </w:r>
      <w:r w:rsidR="00434E35" w:rsidRPr="00434E35">
        <w:rPr>
          <w:rFonts w:ascii="Arial" w:hAnsi="Arial" w:cs="Arial"/>
        </w:rPr>
        <w:t xml:space="preserve">, considera </w:t>
      </w:r>
      <w:r w:rsidRPr="00434E35">
        <w:rPr>
          <w:rFonts w:ascii="Arial" w:hAnsi="Arial" w:cs="Arial"/>
        </w:rPr>
        <w:t>que el art. 9.1 del Pacto Internacional de los Derech</w:t>
      </w:r>
      <w:r w:rsidR="00434E35">
        <w:rPr>
          <w:rFonts w:ascii="Arial" w:hAnsi="Arial" w:cs="Arial"/>
        </w:rPr>
        <w:t>os Civiles y Políticos</w:t>
      </w:r>
      <w:r w:rsidRPr="00434E35">
        <w:rPr>
          <w:rFonts w:ascii="Arial" w:hAnsi="Arial" w:cs="Arial"/>
        </w:rPr>
        <w:t xml:space="preserve"> de 1966 es “aplicable a todas las formas de privación de libertad…</w:t>
      </w:r>
      <w:r w:rsidR="00434E35" w:rsidRPr="00434E35">
        <w:rPr>
          <w:rFonts w:ascii="Arial" w:hAnsi="Arial" w:cs="Arial"/>
        </w:rPr>
        <w:t xml:space="preserve"> como </w:t>
      </w:r>
      <w:r w:rsidRPr="00434E35">
        <w:rPr>
          <w:rFonts w:ascii="Arial" w:hAnsi="Arial" w:cs="Arial"/>
        </w:rPr>
        <w:t>por ejemplo las enfermedades mentales”1. El valor de est</w:t>
      </w:r>
      <w:r w:rsidR="00434E35" w:rsidRPr="00434E35">
        <w:rPr>
          <w:rFonts w:ascii="Arial" w:hAnsi="Arial" w:cs="Arial"/>
        </w:rPr>
        <w:t xml:space="preserve">os instrumentos internacionales </w:t>
      </w:r>
      <w:r w:rsidRPr="00434E35">
        <w:rPr>
          <w:rFonts w:ascii="Arial" w:hAnsi="Arial" w:cs="Arial"/>
        </w:rPr>
        <w:t>de referencia es resaltado por la STC 141/2012.</w:t>
      </w:r>
    </w:p>
    <w:p w:rsidR="00683554" w:rsidRDefault="00683554" w:rsidP="00787333">
      <w:pPr>
        <w:autoSpaceDE w:val="0"/>
        <w:autoSpaceDN w:val="0"/>
        <w:adjustRightInd w:val="0"/>
        <w:spacing w:after="0"/>
        <w:jc w:val="both"/>
        <w:rPr>
          <w:rFonts w:ascii="Arial" w:hAnsi="Arial" w:cs="Arial"/>
          <w:i/>
        </w:rPr>
      </w:pPr>
    </w:p>
    <w:p w:rsidR="00787333" w:rsidRPr="00082119" w:rsidRDefault="00082119" w:rsidP="00082119">
      <w:pPr>
        <w:autoSpaceDE w:val="0"/>
        <w:autoSpaceDN w:val="0"/>
        <w:adjustRightInd w:val="0"/>
        <w:spacing w:after="0"/>
        <w:jc w:val="both"/>
        <w:rPr>
          <w:rFonts w:ascii="Arial" w:hAnsi="Arial" w:cs="Arial"/>
        </w:rPr>
      </w:pPr>
      <w:r w:rsidRPr="00082119">
        <w:rPr>
          <w:rFonts w:ascii="Arial" w:hAnsi="Arial" w:cs="Arial"/>
        </w:rPr>
        <w:t>El art. 5.1 CEDH remite a la legislación nacional la determinación de los supuestos de privación de libertad y el procedimiento a seguir. En nuestro caso tal regulación se circunscribe al art. 763 LEC, ya que el art. 20.2 de la Ley 14/1986, de 25 de abril, General de Sanidad, se limita a establecer el lugar de ingreso (“las unidades psiquiátricas de los hospitales generales”).</w:t>
      </w:r>
    </w:p>
    <w:p w:rsidR="00787333" w:rsidRDefault="00082119" w:rsidP="00082119">
      <w:pPr>
        <w:autoSpaceDE w:val="0"/>
        <w:autoSpaceDN w:val="0"/>
        <w:adjustRightInd w:val="0"/>
        <w:spacing w:after="0"/>
        <w:jc w:val="both"/>
        <w:rPr>
          <w:rFonts w:ascii="Arial" w:hAnsi="Arial" w:cs="Arial"/>
        </w:rPr>
      </w:pPr>
      <w:r w:rsidRPr="00082119">
        <w:rPr>
          <w:rFonts w:ascii="Arial" w:hAnsi="Arial" w:cs="Arial"/>
        </w:rPr>
        <w:t>Pero nuestro marco normativo sobre la materia adolece de un importante déficit</w:t>
      </w:r>
      <w:r>
        <w:rPr>
          <w:rFonts w:ascii="Arial" w:hAnsi="Arial" w:cs="Arial"/>
        </w:rPr>
        <w:t xml:space="preserve"> </w:t>
      </w:r>
      <w:r w:rsidRPr="00082119">
        <w:rPr>
          <w:rFonts w:ascii="Arial" w:hAnsi="Arial" w:cs="Arial"/>
        </w:rPr>
        <w:t>jurídico-formal, la ausencia de regulación por Ley Orgá</w:t>
      </w:r>
      <w:r>
        <w:rPr>
          <w:rFonts w:ascii="Arial" w:hAnsi="Arial" w:cs="Arial"/>
        </w:rPr>
        <w:t xml:space="preserve">nica de los aspectos </w:t>
      </w:r>
      <w:r w:rsidRPr="00082119">
        <w:rPr>
          <w:rFonts w:ascii="Arial" w:hAnsi="Arial" w:cs="Arial"/>
        </w:rPr>
        <w:t>sustantivos del internamiento involuntario. Así las SSTC 131/201</w:t>
      </w:r>
      <w:r>
        <w:rPr>
          <w:rFonts w:ascii="Arial" w:hAnsi="Arial" w:cs="Arial"/>
        </w:rPr>
        <w:t xml:space="preserve">0 </w:t>
      </w:r>
      <w:r w:rsidRPr="00082119">
        <w:rPr>
          <w:rFonts w:ascii="Arial" w:hAnsi="Arial" w:cs="Arial"/>
        </w:rPr>
        <w:t>y</w:t>
      </w:r>
      <w:r>
        <w:rPr>
          <w:rFonts w:ascii="Arial" w:hAnsi="Arial" w:cs="Arial"/>
        </w:rPr>
        <w:t xml:space="preserve"> 132/2010</w:t>
      </w:r>
      <w:r w:rsidRPr="00082119">
        <w:rPr>
          <w:rFonts w:ascii="Arial" w:hAnsi="Arial" w:cs="Arial"/>
        </w:rPr>
        <w:t xml:space="preserve">, declararon </w:t>
      </w:r>
      <w:r>
        <w:rPr>
          <w:rFonts w:ascii="Arial" w:hAnsi="Arial" w:cs="Arial"/>
        </w:rPr>
        <w:t>inconstitucionales determinados párrafos del art. 763 LEC. A l</w:t>
      </w:r>
      <w:r w:rsidRPr="00082119">
        <w:rPr>
          <w:rFonts w:ascii="Arial" w:hAnsi="Arial" w:cs="Arial"/>
        </w:rPr>
        <w:t>a declaración de i</w:t>
      </w:r>
      <w:r>
        <w:rPr>
          <w:rFonts w:ascii="Arial" w:hAnsi="Arial" w:cs="Arial"/>
        </w:rPr>
        <w:t xml:space="preserve">nconstitucionalidad no se unió </w:t>
      </w:r>
      <w:r w:rsidRPr="00082119">
        <w:rPr>
          <w:rFonts w:ascii="Arial" w:hAnsi="Arial" w:cs="Arial"/>
        </w:rPr>
        <w:t>sin embargo la declaración de nulidad, aún requiriendo al legislador solventa</w:t>
      </w:r>
      <w:r>
        <w:rPr>
          <w:rFonts w:ascii="Arial" w:hAnsi="Arial" w:cs="Arial"/>
        </w:rPr>
        <w:t xml:space="preserve">r tal </w:t>
      </w:r>
      <w:r w:rsidRPr="00082119">
        <w:rPr>
          <w:rFonts w:ascii="Arial" w:hAnsi="Arial" w:cs="Arial"/>
        </w:rPr>
        <w:t xml:space="preserve">situación, “sin que a día de hoy este requerimiento </w:t>
      </w:r>
      <w:r>
        <w:rPr>
          <w:rFonts w:ascii="Arial" w:hAnsi="Arial" w:cs="Arial"/>
        </w:rPr>
        <w:t xml:space="preserve">haya sido todavía atendido, por </w:t>
      </w:r>
      <w:r w:rsidRPr="00082119">
        <w:rPr>
          <w:rFonts w:ascii="Arial" w:hAnsi="Arial" w:cs="Arial"/>
        </w:rPr>
        <w:t>lo que procede reiterarlo”, recuerda la STC 141/2012.</w:t>
      </w:r>
      <w:r w:rsidR="00822728">
        <w:rPr>
          <w:rFonts w:ascii="Arial" w:hAnsi="Arial" w:cs="Arial"/>
        </w:rPr>
        <w:t xml:space="preserve"> El motivo por el que no se llevo a cabo la declaración de nulidad es porque crearía un vacío en el ordenamiento jurídico.</w:t>
      </w:r>
    </w:p>
    <w:p w:rsidR="0041043C" w:rsidRDefault="0041043C" w:rsidP="00082119">
      <w:pPr>
        <w:autoSpaceDE w:val="0"/>
        <w:autoSpaceDN w:val="0"/>
        <w:adjustRightInd w:val="0"/>
        <w:spacing w:after="0"/>
        <w:jc w:val="both"/>
        <w:rPr>
          <w:rFonts w:ascii="Arial" w:hAnsi="Arial" w:cs="Arial"/>
        </w:rPr>
      </w:pPr>
    </w:p>
    <w:p w:rsidR="0041043C" w:rsidRDefault="0041043C" w:rsidP="0041043C">
      <w:pPr>
        <w:autoSpaceDE w:val="0"/>
        <w:autoSpaceDN w:val="0"/>
        <w:adjustRightInd w:val="0"/>
        <w:spacing w:after="0"/>
        <w:jc w:val="both"/>
        <w:rPr>
          <w:rFonts w:ascii="Arial" w:hAnsi="Arial" w:cs="Arial"/>
        </w:rPr>
      </w:pPr>
      <w:r>
        <w:rPr>
          <w:rFonts w:ascii="Arial" w:hAnsi="Arial" w:cs="Arial"/>
        </w:rPr>
        <w:t>-</w:t>
      </w:r>
      <w:r w:rsidRPr="0041043C">
        <w:rPr>
          <w:rFonts w:ascii="Arial" w:hAnsi="Arial" w:cs="Arial"/>
        </w:rPr>
        <w:t xml:space="preserve">En cuanto a las </w:t>
      </w:r>
      <w:r w:rsidRPr="0041043C">
        <w:rPr>
          <w:rFonts w:ascii="Arial" w:hAnsi="Arial" w:cs="Arial"/>
          <w:i/>
          <w:u w:val="single"/>
        </w:rPr>
        <w:t>clases de internamiento</w:t>
      </w:r>
      <w:r w:rsidRPr="0041043C">
        <w:rPr>
          <w:rFonts w:ascii="Arial" w:hAnsi="Arial" w:cs="Arial"/>
          <w:i/>
        </w:rPr>
        <w:t xml:space="preserve">, </w:t>
      </w:r>
      <w:r w:rsidRPr="0041043C">
        <w:rPr>
          <w:rFonts w:ascii="Arial" w:hAnsi="Arial" w:cs="Arial"/>
        </w:rPr>
        <w:t>se distinguen 2 tipos:</w:t>
      </w:r>
    </w:p>
    <w:p w:rsidR="00C2009F" w:rsidRDefault="00C2009F" w:rsidP="00C2009F">
      <w:pPr>
        <w:autoSpaceDE w:val="0"/>
        <w:autoSpaceDN w:val="0"/>
        <w:adjustRightInd w:val="0"/>
        <w:spacing w:after="0"/>
        <w:jc w:val="both"/>
        <w:rPr>
          <w:rFonts w:ascii="Arial" w:hAnsi="Arial" w:cs="Arial"/>
        </w:rPr>
      </w:pPr>
    </w:p>
    <w:p w:rsidR="0041043C" w:rsidRPr="00C2009F" w:rsidRDefault="00C2009F" w:rsidP="00C2009F">
      <w:pPr>
        <w:autoSpaceDE w:val="0"/>
        <w:autoSpaceDN w:val="0"/>
        <w:adjustRightInd w:val="0"/>
        <w:spacing w:after="0"/>
        <w:jc w:val="both"/>
        <w:rPr>
          <w:rFonts w:ascii="Arial" w:hAnsi="Arial" w:cs="Arial"/>
          <w:i/>
          <w:u w:val="single"/>
        </w:rPr>
      </w:pPr>
      <w:proofErr w:type="gramStart"/>
      <w:r w:rsidRPr="00F02973">
        <w:rPr>
          <w:rFonts w:ascii="Arial" w:hAnsi="Arial" w:cs="Arial"/>
          <w:i/>
        </w:rPr>
        <w:t>A)</w:t>
      </w:r>
      <w:r w:rsidR="0041043C" w:rsidRPr="00F02973">
        <w:rPr>
          <w:rFonts w:ascii="Arial" w:hAnsi="Arial" w:cs="Arial"/>
          <w:i/>
        </w:rPr>
        <w:t>Internamiento</w:t>
      </w:r>
      <w:proofErr w:type="gramEnd"/>
      <w:r w:rsidR="0041043C" w:rsidRPr="00F02973">
        <w:rPr>
          <w:rFonts w:ascii="Arial" w:hAnsi="Arial" w:cs="Arial"/>
          <w:i/>
        </w:rPr>
        <w:t xml:space="preserve"> voluntario</w:t>
      </w:r>
    </w:p>
    <w:p w:rsidR="00C2009F" w:rsidRDefault="00C2009F" w:rsidP="00C2009F">
      <w:pPr>
        <w:autoSpaceDE w:val="0"/>
        <w:autoSpaceDN w:val="0"/>
        <w:adjustRightInd w:val="0"/>
        <w:spacing w:after="0"/>
        <w:jc w:val="both"/>
        <w:rPr>
          <w:rFonts w:ascii="Arial" w:hAnsi="Arial" w:cs="Arial"/>
        </w:rPr>
      </w:pPr>
    </w:p>
    <w:p w:rsidR="0041043C" w:rsidRPr="00C2009F" w:rsidRDefault="0041043C" w:rsidP="00C2009F">
      <w:pPr>
        <w:autoSpaceDE w:val="0"/>
        <w:autoSpaceDN w:val="0"/>
        <w:adjustRightInd w:val="0"/>
        <w:spacing w:after="0"/>
        <w:jc w:val="both"/>
        <w:rPr>
          <w:rFonts w:ascii="Arial" w:hAnsi="Arial" w:cs="Arial"/>
        </w:rPr>
      </w:pPr>
      <w:r w:rsidRPr="00C2009F">
        <w:rPr>
          <w:rFonts w:ascii="Arial" w:hAnsi="Arial" w:cs="Arial"/>
        </w:rPr>
        <w:t>El internamiento voluntario es aquel que se produce con e</w:t>
      </w:r>
      <w:r w:rsidR="00D022CB" w:rsidRPr="00C2009F">
        <w:rPr>
          <w:rFonts w:ascii="Arial" w:hAnsi="Arial" w:cs="Arial"/>
        </w:rPr>
        <w:t>l consentimiento del internado.</w:t>
      </w:r>
      <w:r w:rsidR="00551C6B">
        <w:rPr>
          <w:rFonts w:ascii="Arial" w:hAnsi="Arial" w:cs="Arial"/>
        </w:rPr>
        <w:t xml:space="preserve"> </w:t>
      </w:r>
      <w:r w:rsidRPr="00C2009F">
        <w:rPr>
          <w:rFonts w:ascii="Arial" w:hAnsi="Arial" w:cs="Arial"/>
        </w:rPr>
        <w:t>La voluntad debe recabarse con ausencia de vicios que la invaliden y debe subsistir durante todo el internamiento.</w:t>
      </w:r>
    </w:p>
    <w:p w:rsidR="00C2009F" w:rsidRDefault="00C2009F" w:rsidP="00C2009F">
      <w:pPr>
        <w:autoSpaceDE w:val="0"/>
        <w:autoSpaceDN w:val="0"/>
        <w:adjustRightInd w:val="0"/>
        <w:spacing w:after="0"/>
        <w:jc w:val="both"/>
        <w:rPr>
          <w:rFonts w:ascii="Arial" w:hAnsi="Arial" w:cs="Arial"/>
        </w:rPr>
      </w:pPr>
    </w:p>
    <w:p w:rsidR="00D022CB" w:rsidRPr="00C2009F" w:rsidRDefault="00467C4B" w:rsidP="00C2009F">
      <w:pPr>
        <w:autoSpaceDE w:val="0"/>
        <w:autoSpaceDN w:val="0"/>
        <w:adjustRightInd w:val="0"/>
        <w:spacing w:after="0"/>
        <w:jc w:val="both"/>
        <w:rPr>
          <w:rFonts w:ascii="Arial" w:hAnsi="Arial" w:cs="Arial"/>
        </w:rPr>
      </w:pPr>
      <w:r w:rsidRPr="00C2009F">
        <w:rPr>
          <w:rFonts w:ascii="Arial" w:hAnsi="Arial" w:cs="Arial"/>
        </w:rPr>
        <w:t>Respecto</w:t>
      </w:r>
      <w:r w:rsidR="00D022CB" w:rsidRPr="00C2009F">
        <w:rPr>
          <w:rFonts w:ascii="Arial" w:hAnsi="Arial" w:cs="Arial"/>
        </w:rPr>
        <w:t xml:space="preserve"> a la validez de la manifestación de voluntad, hay que atender a lo dispuesto en la Ley 41/2002, de 14 de Noviembre, Reguladora de la Autonomía del Paciente y de Derechos y Obligaciones en Materia de Información y Documentación Clínica</w:t>
      </w:r>
      <w:r w:rsidRPr="00C2009F">
        <w:rPr>
          <w:rFonts w:ascii="Arial" w:hAnsi="Arial" w:cs="Arial"/>
        </w:rPr>
        <w:t>, que en su artículo 4 requiere que la persona haya sido informada previamente.</w:t>
      </w:r>
    </w:p>
    <w:p w:rsidR="00C2009F" w:rsidRDefault="00C2009F" w:rsidP="00C2009F">
      <w:pPr>
        <w:autoSpaceDE w:val="0"/>
        <w:autoSpaceDN w:val="0"/>
        <w:adjustRightInd w:val="0"/>
        <w:spacing w:after="0"/>
        <w:jc w:val="both"/>
        <w:rPr>
          <w:rFonts w:ascii="Arial" w:hAnsi="Arial" w:cs="Arial"/>
        </w:rPr>
      </w:pPr>
    </w:p>
    <w:p w:rsidR="00467C4B" w:rsidRDefault="00467C4B" w:rsidP="00C2009F">
      <w:pPr>
        <w:autoSpaceDE w:val="0"/>
        <w:autoSpaceDN w:val="0"/>
        <w:adjustRightInd w:val="0"/>
        <w:spacing w:after="0"/>
        <w:jc w:val="both"/>
        <w:rPr>
          <w:rFonts w:ascii="Arial" w:hAnsi="Arial" w:cs="Arial"/>
        </w:rPr>
      </w:pPr>
      <w:r w:rsidRPr="00C2009F">
        <w:rPr>
          <w:rFonts w:ascii="Arial" w:hAnsi="Arial" w:cs="Arial"/>
        </w:rPr>
        <w:t xml:space="preserve">En cuanto a la definición de consentimiento informado, de conformidad con lo establecido en el artículo 8 Ley 41/2002 podría definirse como </w:t>
      </w:r>
      <w:proofErr w:type="gramStart"/>
      <w:r w:rsidRPr="00C2009F">
        <w:rPr>
          <w:rFonts w:ascii="Arial" w:hAnsi="Arial" w:cs="Arial"/>
        </w:rPr>
        <w:t>“ la</w:t>
      </w:r>
      <w:proofErr w:type="gramEnd"/>
      <w:r w:rsidRPr="00C2009F">
        <w:rPr>
          <w:rFonts w:ascii="Arial" w:hAnsi="Arial" w:cs="Arial"/>
        </w:rPr>
        <w:t xml:space="preserve"> conformidad libre, voluntaria y consciente de un paciente, manifestada en el pl</w:t>
      </w:r>
      <w:r w:rsidR="00551C6B">
        <w:rPr>
          <w:rFonts w:ascii="Arial" w:hAnsi="Arial" w:cs="Arial"/>
        </w:rPr>
        <w:t>eno uso de sus facultades despué</w:t>
      </w:r>
      <w:r w:rsidRPr="00C2009F">
        <w:rPr>
          <w:rFonts w:ascii="Arial" w:hAnsi="Arial" w:cs="Arial"/>
        </w:rPr>
        <w:t>s de recibir la información adecuada para que tenga lugar una actuación que afecte a su salud.</w:t>
      </w:r>
    </w:p>
    <w:p w:rsidR="0008688D" w:rsidRDefault="0008688D" w:rsidP="00C2009F">
      <w:pPr>
        <w:autoSpaceDE w:val="0"/>
        <w:autoSpaceDN w:val="0"/>
        <w:adjustRightInd w:val="0"/>
        <w:spacing w:after="0"/>
        <w:jc w:val="both"/>
        <w:rPr>
          <w:rFonts w:ascii="Arial" w:hAnsi="Arial" w:cs="Arial"/>
        </w:rPr>
      </w:pPr>
    </w:p>
    <w:p w:rsidR="0008688D" w:rsidRDefault="0008688D" w:rsidP="00C2009F">
      <w:pPr>
        <w:autoSpaceDE w:val="0"/>
        <w:autoSpaceDN w:val="0"/>
        <w:adjustRightInd w:val="0"/>
        <w:spacing w:after="0"/>
        <w:jc w:val="both"/>
        <w:rPr>
          <w:rFonts w:ascii="Arial" w:hAnsi="Arial" w:cs="Arial"/>
          <w:i/>
        </w:rPr>
      </w:pPr>
      <w:proofErr w:type="gramStart"/>
      <w:r>
        <w:rPr>
          <w:rFonts w:ascii="Arial" w:hAnsi="Arial" w:cs="Arial"/>
          <w:i/>
        </w:rPr>
        <w:lastRenderedPageBreak/>
        <w:t>B)Internamiento</w:t>
      </w:r>
      <w:proofErr w:type="gramEnd"/>
      <w:r>
        <w:rPr>
          <w:rFonts w:ascii="Arial" w:hAnsi="Arial" w:cs="Arial"/>
          <w:i/>
        </w:rPr>
        <w:t xml:space="preserve"> forzoso</w:t>
      </w:r>
    </w:p>
    <w:p w:rsidR="0008688D" w:rsidRDefault="0008688D" w:rsidP="00C2009F">
      <w:pPr>
        <w:autoSpaceDE w:val="0"/>
        <w:autoSpaceDN w:val="0"/>
        <w:adjustRightInd w:val="0"/>
        <w:spacing w:after="0"/>
        <w:jc w:val="both"/>
        <w:rPr>
          <w:rFonts w:ascii="Arial" w:hAnsi="Arial" w:cs="Arial"/>
          <w:i/>
        </w:rPr>
      </w:pPr>
    </w:p>
    <w:p w:rsidR="0008688D" w:rsidRDefault="00CA1521" w:rsidP="00C2009F">
      <w:pPr>
        <w:autoSpaceDE w:val="0"/>
        <w:autoSpaceDN w:val="0"/>
        <w:adjustRightInd w:val="0"/>
        <w:spacing w:after="0"/>
        <w:jc w:val="both"/>
        <w:rPr>
          <w:rFonts w:ascii="Arial" w:hAnsi="Arial" w:cs="Arial"/>
        </w:rPr>
      </w:pPr>
      <w:r>
        <w:rPr>
          <w:rFonts w:ascii="Arial" w:hAnsi="Arial" w:cs="Arial"/>
        </w:rPr>
        <w:t>El internamiento forzoso es aquel que  se producen sin la concurrencia de  la voluntad del afectado, ya sea porque ésta es contrario al internamiento o por no poder manifestarla.</w:t>
      </w:r>
    </w:p>
    <w:p w:rsidR="00CA1521" w:rsidRDefault="00CA1521" w:rsidP="00C2009F">
      <w:pPr>
        <w:autoSpaceDE w:val="0"/>
        <w:autoSpaceDN w:val="0"/>
        <w:adjustRightInd w:val="0"/>
        <w:spacing w:after="0"/>
        <w:jc w:val="both"/>
        <w:rPr>
          <w:rFonts w:ascii="Arial" w:hAnsi="Arial" w:cs="Arial"/>
        </w:rPr>
      </w:pPr>
    </w:p>
    <w:p w:rsidR="00CA1521" w:rsidRDefault="00CA1521" w:rsidP="00C2009F">
      <w:pPr>
        <w:autoSpaceDE w:val="0"/>
        <w:autoSpaceDN w:val="0"/>
        <w:adjustRightInd w:val="0"/>
        <w:spacing w:after="0"/>
        <w:jc w:val="both"/>
        <w:rPr>
          <w:rFonts w:ascii="Arial" w:hAnsi="Arial" w:cs="Arial"/>
        </w:rPr>
      </w:pPr>
      <w:r>
        <w:rPr>
          <w:rFonts w:ascii="Arial" w:hAnsi="Arial" w:cs="Arial"/>
        </w:rPr>
        <w:t xml:space="preserve">-En cuanto a la </w:t>
      </w:r>
      <w:r w:rsidRPr="00061D3C">
        <w:rPr>
          <w:rFonts w:ascii="Arial" w:hAnsi="Arial" w:cs="Arial"/>
          <w:u w:val="single"/>
        </w:rPr>
        <w:t>duración del internamiento</w:t>
      </w:r>
      <w:r>
        <w:rPr>
          <w:rFonts w:ascii="Arial" w:hAnsi="Arial" w:cs="Arial"/>
        </w:rPr>
        <w:t>, hay que distinguir entre ordinario y urgente:</w:t>
      </w:r>
    </w:p>
    <w:p w:rsidR="00CA1521" w:rsidRDefault="00CA1521" w:rsidP="00C2009F">
      <w:pPr>
        <w:autoSpaceDE w:val="0"/>
        <w:autoSpaceDN w:val="0"/>
        <w:adjustRightInd w:val="0"/>
        <w:spacing w:after="0"/>
        <w:jc w:val="both"/>
        <w:rPr>
          <w:rFonts w:ascii="Arial" w:hAnsi="Arial" w:cs="Arial"/>
        </w:rPr>
      </w:pPr>
    </w:p>
    <w:p w:rsidR="00061D3C" w:rsidRDefault="00FA1D92" w:rsidP="00FA1D92">
      <w:pPr>
        <w:autoSpaceDE w:val="0"/>
        <w:autoSpaceDN w:val="0"/>
        <w:adjustRightInd w:val="0"/>
        <w:spacing w:after="0"/>
        <w:jc w:val="both"/>
        <w:rPr>
          <w:rFonts w:ascii="Arial" w:hAnsi="Arial" w:cs="Arial"/>
          <w:i/>
        </w:rPr>
      </w:pPr>
      <w:proofErr w:type="gramStart"/>
      <w:r>
        <w:rPr>
          <w:rFonts w:ascii="Arial" w:hAnsi="Arial" w:cs="Arial"/>
          <w:i/>
        </w:rPr>
        <w:t>A)Internamiento</w:t>
      </w:r>
      <w:proofErr w:type="gramEnd"/>
      <w:r>
        <w:rPr>
          <w:rFonts w:ascii="Arial" w:hAnsi="Arial" w:cs="Arial"/>
          <w:i/>
        </w:rPr>
        <w:t xml:space="preserve"> Ordinario</w:t>
      </w:r>
    </w:p>
    <w:p w:rsidR="00FA1D92" w:rsidRDefault="00FA1D92" w:rsidP="00FA1D92">
      <w:pPr>
        <w:autoSpaceDE w:val="0"/>
        <w:autoSpaceDN w:val="0"/>
        <w:adjustRightInd w:val="0"/>
        <w:spacing w:after="0"/>
        <w:jc w:val="both"/>
        <w:rPr>
          <w:rFonts w:ascii="Arial" w:hAnsi="Arial" w:cs="Arial"/>
        </w:rPr>
      </w:pPr>
    </w:p>
    <w:p w:rsidR="00FA1D92" w:rsidRDefault="00FA1D92" w:rsidP="00FA1D92">
      <w:pPr>
        <w:autoSpaceDE w:val="0"/>
        <w:autoSpaceDN w:val="0"/>
        <w:adjustRightInd w:val="0"/>
        <w:spacing w:after="0"/>
        <w:jc w:val="both"/>
        <w:rPr>
          <w:rFonts w:ascii="Arial" w:hAnsi="Arial" w:cs="Arial"/>
        </w:rPr>
      </w:pPr>
      <w:r>
        <w:rPr>
          <w:rFonts w:ascii="Arial" w:hAnsi="Arial" w:cs="Arial"/>
        </w:rPr>
        <w:t>El artículo 763.4 dispone lo siguiente:</w:t>
      </w:r>
    </w:p>
    <w:p w:rsidR="00FA1D92" w:rsidRDefault="00FA1D92" w:rsidP="00FA1D92">
      <w:pPr>
        <w:autoSpaceDE w:val="0"/>
        <w:autoSpaceDN w:val="0"/>
        <w:adjustRightInd w:val="0"/>
        <w:spacing w:after="0"/>
        <w:jc w:val="both"/>
        <w:rPr>
          <w:rFonts w:ascii="Arial" w:hAnsi="Arial" w:cs="Arial"/>
        </w:rPr>
      </w:pPr>
    </w:p>
    <w:p w:rsidR="00FA1D92" w:rsidRPr="00FA1D92" w:rsidRDefault="00FA1D92" w:rsidP="00FA1D92">
      <w:pPr>
        <w:autoSpaceDE w:val="0"/>
        <w:autoSpaceDN w:val="0"/>
        <w:adjustRightInd w:val="0"/>
        <w:spacing w:after="0"/>
        <w:jc w:val="both"/>
        <w:rPr>
          <w:rFonts w:ascii="Arial" w:hAnsi="Arial" w:cs="Arial"/>
          <w:i/>
        </w:rPr>
      </w:pPr>
      <w:r>
        <w:rPr>
          <w:rFonts w:ascii="Arial" w:hAnsi="Arial" w:cs="Arial"/>
        </w:rPr>
        <w:t>“</w:t>
      </w:r>
      <w:r w:rsidRPr="00FA1D92">
        <w:rPr>
          <w:rFonts w:ascii="Arial" w:hAnsi="Arial" w:cs="Arial"/>
          <w:i/>
          <w:color w:val="000000"/>
        </w:rPr>
        <w:t>En la misma resolución que acuerde el internamiento se expresará la obligación de los facultativos que atiendan a la persona internada de informar periódicamente al tribunal sobre la necesidad de mantener la medida, sin perjuicio de los demás informes que el tribunal pueda requerir cuando lo crea pertinente.</w:t>
      </w:r>
    </w:p>
    <w:p w:rsidR="00FA1D92" w:rsidRPr="00FA1D92" w:rsidRDefault="00FA1D92" w:rsidP="00551C6B">
      <w:pPr>
        <w:pStyle w:val="NormalWeb"/>
        <w:shd w:val="clear" w:color="auto" w:fill="FFFFFF"/>
        <w:spacing w:line="276" w:lineRule="auto"/>
        <w:jc w:val="both"/>
        <w:rPr>
          <w:rFonts w:ascii="Arial" w:hAnsi="Arial" w:cs="Arial"/>
          <w:i/>
          <w:color w:val="000000"/>
          <w:sz w:val="22"/>
          <w:szCs w:val="22"/>
        </w:rPr>
      </w:pPr>
      <w:r w:rsidRPr="00FA1D92">
        <w:rPr>
          <w:rFonts w:ascii="Arial" w:hAnsi="Arial" w:cs="Arial"/>
          <w:i/>
          <w:color w:val="000000"/>
          <w:sz w:val="22"/>
          <w:szCs w:val="22"/>
        </w:rPr>
        <w:t>Los informes periódicos serán emitidos cada seis meses, a no ser que el tribunal, atendida la naturaleza del trastorno que motivó el internamiento, señale un plazo inferior.</w:t>
      </w:r>
    </w:p>
    <w:p w:rsidR="00FA1D92" w:rsidRPr="00FA1D92" w:rsidRDefault="00FA1D92" w:rsidP="00551C6B">
      <w:pPr>
        <w:pStyle w:val="NormalWeb"/>
        <w:shd w:val="clear" w:color="auto" w:fill="FFFFFF"/>
        <w:spacing w:line="276" w:lineRule="auto"/>
        <w:jc w:val="both"/>
        <w:rPr>
          <w:rFonts w:ascii="Arial" w:hAnsi="Arial" w:cs="Arial"/>
          <w:i/>
          <w:color w:val="000000"/>
          <w:sz w:val="22"/>
          <w:szCs w:val="22"/>
        </w:rPr>
      </w:pPr>
      <w:r w:rsidRPr="00FA1D92">
        <w:rPr>
          <w:rFonts w:ascii="Arial" w:hAnsi="Arial" w:cs="Arial"/>
          <w:i/>
          <w:color w:val="000000"/>
          <w:sz w:val="22"/>
          <w:szCs w:val="22"/>
        </w:rPr>
        <w:t>Recibidos los referidos informes, el tribunal, previa la práctica, en su caso, de las actuaciones que estime imprescindibles, acordará lo procedente sobre la continuación o no del internamiento.</w:t>
      </w:r>
    </w:p>
    <w:p w:rsidR="00FA1D92" w:rsidRDefault="00FA1D92" w:rsidP="00551C6B">
      <w:pPr>
        <w:pStyle w:val="NormalWeb"/>
        <w:shd w:val="clear" w:color="auto" w:fill="FFFFFF"/>
        <w:spacing w:line="276" w:lineRule="auto"/>
        <w:jc w:val="both"/>
        <w:rPr>
          <w:rFonts w:ascii="Arial" w:hAnsi="Arial" w:cs="Arial"/>
          <w:i/>
          <w:color w:val="000000"/>
          <w:sz w:val="22"/>
          <w:szCs w:val="22"/>
        </w:rPr>
      </w:pPr>
      <w:r w:rsidRPr="00FA1D92">
        <w:rPr>
          <w:rFonts w:ascii="Arial" w:hAnsi="Arial" w:cs="Arial"/>
          <w:i/>
          <w:color w:val="000000"/>
          <w:sz w:val="22"/>
          <w:szCs w:val="22"/>
        </w:rPr>
        <w:t>Sin perjuicio de lo dispuesto en los párrafos anteriores, cuando los facultativos que atiendan a la persona internada consideren que no es necesario mantener el internamiento, darán el alta al enfermo, y lo comunicarán inmediatamente al tribunal competente.</w:t>
      </w:r>
    </w:p>
    <w:p w:rsidR="00450013" w:rsidRDefault="00450013" w:rsidP="00450013">
      <w:pPr>
        <w:pStyle w:val="NormalWeb"/>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La redacción de este precepto casa con la doctrina del Tribunal Europeo de Derechos Humanos, manifestada- entre otras- en su sentencia 5 de Noviembre de 1981</w:t>
      </w:r>
      <w:proofErr w:type="gramStart"/>
      <w:r>
        <w:rPr>
          <w:rFonts w:ascii="Arial" w:hAnsi="Arial" w:cs="Arial"/>
          <w:color w:val="000000"/>
          <w:sz w:val="22"/>
          <w:szCs w:val="22"/>
        </w:rPr>
        <w:t>( caso</w:t>
      </w:r>
      <w:proofErr w:type="gramEnd"/>
      <w:r>
        <w:rPr>
          <w:rFonts w:ascii="Arial" w:hAnsi="Arial" w:cs="Arial"/>
          <w:color w:val="000000"/>
          <w:sz w:val="22"/>
          <w:szCs w:val="22"/>
        </w:rPr>
        <w:t xml:space="preserve"> X contra Reino Unido):</w:t>
      </w:r>
    </w:p>
    <w:p w:rsidR="00450013" w:rsidRDefault="00450013" w:rsidP="00450013">
      <w:pPr>
        <w:pStyle w:val="NormalWeb"/>
        <w:shd w:val="clear" w:color="auto" w:fill="FFFFFF"/>
        <w:spacing w:line="276" w:lineRule="auto"/>
        <w:jc w:val="both"/>
        <w:rPr>
          <w:rFonts w:ascii="Arial" w:hAnsi="Arial" w:cs="Arial"/>
          <w:i/>
          <w:color w:val="000000"/>
          <w:sz w:val="22"/>
          <w:szCs w:val="22"/>
        </w:rPr>
      </w:pPr>
      <w:r>
        <w:rPr>
          <w:rFonts w:ascii="Arial" w:hAnsi="Arial" w:cs="Arial"/>
          <w:i/>
          <w:color w:val="000000"/>
          <w:sz w:val="22"/>
          <w:szCs w:val="22"/>
        </w:rPr>
        <w:t xml:space="preserve">“….un enajenado </w:t>
      </w:r>
      <w:r w:rsidR="00F26060">
        <w:rPr>
          <w:rFonts w:ascii="Arial" w:hAnsi="Arial" w:cs="Arial"/>
          <w:i/>
          <w:color w:val="000000"/>
          <w:sz w:val="22"/>
          <w:szCs w:val="22"/>
        </w:rPr>
        <w:t>detenido en un establecimiento psiquiátrico por una duración ilimitada o prolongada tiene en principio el derecho, al menos en ausencia de control judicial periódico y automático, de interponer a intervalos razonables un recurso ante un tribunal para impugnar la legalidad de su internamiento…”</w:t>
      </w:r>
    </w:p>
    <w:p w:rsidR="00F26060" w:rsidRDefault="00F26060" w:rsidP="00450013">
      <w:pPr>
        <w:pStyle w:val="NormalWeb"/>
        <w:shd w:val="clear" w:color="auto" w:fill="FFFFFF"/>
        <w:spacing w:line="276" w:lineRule="auto"/>
        <w:jc w:val="both"/>
        <w:rPr>
          <w:rFonts w:ascii="Arial" w:hAnsi="Arial" w:cs="Arial"/>
          <w:i/>
          <w:color w:val="000000"/>
          <w:sz w:val="22"/>
          <w:szCs w:val="22"/>
        </w:rPr>
      </w:pPr>
      <w:r>
        <w:rPr>
          <w:rFonts w:ascii="Arial" w:hAnsi="Arial" w:cs="Arial"/>
          <w:i/>
          <w:color w:val="000000"/>
          <w:sz w:val="22"/>
          <w:szCs w:val="22"/>
        </w:rPr>
        <w:t xml:space="preserve">“…debe haber siempre un control posterior, ejercido en intervalos </w:t>
      </w:r>
      <w:proofErr w:type="spellStart"/>
      <w:r>
        <w:rPr>
          <w:rFonts w:ascii="Arial" w:hAnsi="Arial" w:cs="Arial"/>
          <w:i/>
          <w:color w:val="000000"/>
          <w:sz w:val="22"/>
          <w:szCs w:val="22"/>
        </w:rPr>
        <w:t>razonables</w:t>
      </w:r>
      <w:proofErr w:type="gramStart"/>
      <w:r>
        <w:rPr>
          <w:rFonts w:ascii="Arial" w:hAnsi="Arial" w:cs="Arial"/>
          <w:i/>
          <w:color w:val="000000"/>
          <w:sz w:val="22"/>
          <w:szCs w:val="22"/>
        </w:rPr>
        <w:t>,pues</w:t>
      </w:r>
      <w:proofErr w:type="spellEnd"/>
      <w:proofErr w:type="gramEnd"/>
      <w:r>
        <w:rPr>
          <w:rFonts w:ascii="Arial" w:hAnsi="Arial" w:cs="Arial"/>
          <w:i/>
          <w:color w:val="000000"/>
          <w:sz w:val="22"/>
          <w:szCs w:val="22"/>
        </w:rPr>
        <w:t xml:space="preserve"> los motivos que justificaban, en su origen, el internamiento pueden no existir ya en otro momento posterior.”</w:t>
      </w:r>
    </w:p>
    <w:p w:rsidR="00E82CB1" w:rsidRDefault="00E82CB1" w:rsidP="00450013">
      <w:pPr>
        <w:pStyle w:val="NormalWeb"/>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El Tribunal Europeo de Derechos Humanos estableció, por tanto, en diversas sentencias los requisitos que son exigibles a un internamiento por razones psiquiátricas:</w:t>
      </w:r>
    </w:p>
    <w:p w:rsidR="00E82CB1" w:rsidRPr="00E82CB1" w:rsidRDefault="00E82CB1" w:rsidP="00450013">
      <w:pPr>
        <w:pStyle w:val="NormalWeb"/>
        <w:numPr>
          <w:ilvl w:val="0"/>
          <w:numId w:val="14"/>
        </w:numPr>
        <w:shd w:val="clear" w:color="auto" w:fill="FFFFFF"/>
        <w:spacing w:line="276" w:lineRule="auto"/>
        <w:jc w:val="both"/>
        <w:rPr>
          <w:rStyle w:val="Textoennegrita"/>
          <w:rFonts w:ascii="Arial" w:hAnsi="Arial" w:cs="Arial"/>
          <w:b w:val="0"/>
          <w:bCs w:val="0"/>
          <w:sz w:val="22"/>
          <w:szCs w:val="22"/>
        </w:rPr>
      </w:pPr>
      <w:r w:rsidRPr="00E82CB1">
        <w:rPr>
          <w:rStyle w:val="Textoennegrita"/>
          <w:rFonts w:ascii="Arial" w:hAnsi="Arial" w:cs="Arial"/>
          <w:b w:val="0"/>
          <w:sz w:val="22"/>
          <w:szCs w:val="22"/>
        </w:rPr>
        <w:lastRenderedPageBreak/>
        <w:t>Haberse probado de manera convincente la enajenación mental del interesado, es decir, haberse demostrado ante la autoridad judicial competente, por medio de un dictamen pericial médico objetivo, la exis</w:t>
      </w:r>
      <w:r>
        <w:rPr>
          <w:rStyle w:val="Textoennegrita"/>
          <w:rFonts w:ascii="Arial" w:hAnsi="Arial" w:cs="Arial"/>
          <w:b w:val="0"/>
          <w:sz w:val="22"/>
          <w:szCs w:val="22"/>
        </w:rPr>
        <w:t>tencia de una perturbación real.</w:t>
      </w:r>
    </w:p>
    <w:p w:rsidR="00E82CB1" w:rsidRPr="00E82CB1" w:rsidRDefault="00E82CB1" w:rsidP="00450013">
      <w:pPr>
        <w:pStyle w:val="NormalWeb"/>
        <w:numPr>
          <w:ilvl w:val="0"/>
          <w:numId w:val="14"/>
        </w:numPr>
        <w:shd w:val="clear" w:color="auto" w:fill="FFFFFF"/>
        <w:spacing w:line="276" w:lineRule="auto"/>
        <w:jc w:val="both"/>
        <w:rPr>
          <w:rStyle w:val="Textoennegrita"/>
          <w:rFonts w:ascii="Arial" w:hAnsi="Arial" w:cs="Arial"/>
          <w:b w:val="0"/>
          <w:bCs w:val="0"/>
          <w:sz w:val="22"/>
          <w:szCs w:val="22"/>
        </w:rPr>
      </w:pPr>
      <w:r w:rsidRPr="00E82CB1">
        <w:rPr>
          <w:rStyle w:val="Textoennegrita"/>
          <w:rFonts w:ascii="Arial" w:hAnsi="Arial" w:cs="Arial"/>
          <w:b w:val="0"/>
          <w:sz w:val="22"/>
          <w:szCs w:val="22"/>
        </w:rPr>
        <w:t>Que ésta revista un carácter o amplitud que legitime el internamiento.</w:t>
      </w:r>
    </w:p>
    <w:p w:rsidR="00E82CB1" w:rsidRPr="00E82CB1" w:rsidRDefault="00E82CB1" w:rsidP="00450013">
      <w:pPr>
        <w:pStyle w:val="NormalWeb"/>
        <w:numPr>
          <w:ilvl w:val="0"/>
          <w:numId w:val="14"/>
        </w:numPr>
        <w:shd w:val="clear" w:color="auto" w:fill="FFFFFF"/>
        <w:spacing w:line="276" w:lineRule="auto"/>
        <w:jc w:val="both"/>
        <w:rPr>
          <w:rFonts w:ascii="Arial" w:hAnsi="Arial" w:cs="Arial"/>
          <w:sz w:val="22"/>
          <w:szCs w:val="22"/>
        </w:rPr>
      </w:pPr>
      <w:r w:rsidRPr="00E82CB1">
        <w:rPr>
          <w:rStyle w:val="Textoennegrita"/>
          <w:rFonts w:ascii="Arial" w:hAnsi="Arial" w:cs="Arial"/>
          <w:b w:val="0"/>
          <w:sz w:val="22"/>
          <w:szCs w:val="22"/>
        </w:rPr>
        <w:t>Dado que los motivos que originariamente justificaron esta decisión pueden dejar de existir es preciso averiguar si tal perturbación persiste y, en consecuencia, debe continuar el internamiento en interés de la seguridad de los demás ciudadanos, es decir, no puede prolongarse e l internamiento cuando no subsista el trastorno mental que dio origen al mismo.</w:t>
      </w:r>
    </w:p>
    <w:p w:rsidR="00E82C92" w:rsidRDefault="00423DEC" w:rsidP="00450013">
      <w:pPr>
        <w:pStyle w:val="NormalWeb"/>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Como puede apreciarse, no se establece un p</w:t>
      </w:r>
      <w:r w:rsidR="006424EB">
        <w:rPr>
          <w:rFonts w:ascii="Arial" w:hAnsi="Arial" w:cs="Arial"/>
          <w:color w:val="000000"/>
          <w:sz w:val="22"/>
          <w:szCs w:val="22"/>
        </w:rPr>
        <w:t>lazo máximo de duración ni ningú</w:t>
      </w:r>
      <w:r>
        <w:rPr>
          <w:rFonts w:ascii="Arial" w:hAnsi="Arial" w:cs="Arial"/>
          <w:color w:val="000000"/>
          <w:sz w:val="22"/>
          <w:szCs w:val="22"/>
        </w:rPr>
        <w:t xml:space="preserve">n criterio al respecto </w:t>
      </w:r>
      <w:proofErr w:type="spellStart"/>
      <w:proofErr w:type="gramStart"/>
      <w:r>
        <w:rPr>
          <w:rFonts w:ascii="Arial" w:hAnsi="Arial" w:cs="Arial"/>
          <w:color w:val="000000"/>
          <w:sz w:val="22"/>
          <w:szCs w:val="22"/>
        </w:rPr>
        <w:t>mas</w:t>
      </w:r>
      <w:proofErr w:type="spellEnd"/>
      <w:proofErr w:type="gramEnd"/>
      <w:r>
        <w:rPr>
          <w:rFonts w:ascii="Arial" w:hAnsi="Arial" w:cs="Arial"/>
          <w:color w:val="000000"/>
          <w:sz w:val="22"/>
          <w:szCs w:val="22"/>
        </w:rPr>
        <w:t xml:space="preserve"> que la propia evolución clínica del enfermo. Por tanto, surge la polémica sobre la necesidad de la autorización judicial para poner fin al internamiento, existiendo quien reclama que el juez es quien debe acordarlo mientras que hay otros que opinan que no es necesaria la autorización judicial para decidir el alta del enfermo.</w:t>
      </w:r>
    </w:p>
    <w:p w:rsidR="00423DEC" w:rsidRDefault="00423DEC" w:rsidP="00450013">
      <w:pPr>
        <w:pStyle w:val="NormalWeb"/>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 xml:space="preserve">En el caso de personas con enfermedad de </w:t>
      </w:r>
      <w:proofErr w:type="spellStart"/>
      <w:r>
        <w:rPr>
          <w:rFonts w:ascii="Arial" w:hAnsi="Arial" w:cs="Arial"/>
          <w:color w:val="000000"/>
          <w:sz w:val="22"/>
          <w:szCs w:val="22"/>
        </w:rPr>
        <w:t>alzheimer</w:t>
      </w:r>
      <w:proofErr w:type="spellEnd"/>
      <w:r>
        <w:rPr>
          <w:rFonts w:ascii="Arial" w:hAnsi="Arial" w:cs="Arial"/>
          <w:color w:val="000000"/>
          <w:sz w:val="22"/>
          <w:szCs w:val="22"/>
        </w:rPr>
        <w:t>,</w:t>
      </w:r>
      <w:r w:rsidR="00E82CB1">
        <w:rPr>
          <w:rFonts w:ascii="Arial" w:hAnsi="Arial" w:cs="Arial"/>
          <w:color w:val="000000"/>
          <w:sz w:val="22"/>
          <w:szCs w:val="22"/>
        </w:rPr>
        <w:t xml:space="preserve"> si se admitiese</w:t>
      </w:r>
      <w:r>
        <w:rPr>
          <w:rFonts w:ascii="Arial" w:hAnsi="Arial" w:cs="Arial"/>
          <w:color w:val="000000"/>
          <w:sz w:val="22"/>
          <w:szCs w:val="22"/>
        </w:rPr>
        <w:t xml:space="preserve"> la necesidad de autorización judicial para su internamiento, el mismo se prolongaría en el tiempo </w:t>
      </w:r>
      <w:proofErr w:type="gramStart"/>
      <w:r>
        <w:rPr>
          <w:rFonts w:ascii="Arial" w:hAnsi="Arial" w:cs="Arial"/>
          <w:color w:val="000000"/>
          <w:sz w:val="22"/>
          <w:szCs w:val="22"/>
        </w:rPr>
        <w:t>irremediablemente(</w:t>
      </w:r>
      <w:proofErr w:type="gramEnd"/>
      <w:r>
        <w:rPr>
          <w:rFonts w:ascii="Arial" w:hAnsi="Arial" w:cs="Arial"/>
          <w:color w:val="000000"/>
          <w:sz w:val="22"/>
          <w:szCs w:val="22"/>
        </w:rPr>
        <w:t xml:space="preserve"> salvo avances significativos en el tratamiento de la enfermedad).</w:t>
      </w:r>
    </w:p>
    <w:p w:rsidR="00423DEC" w:rsidRDefault="003E30D9" w:rsidP="00450013">
      <w:pPr>
        <w:pStyle w:val="NormalWeb"/>
        <w:shd w:val="clear" w:color="auto" w:fill="FFFFFF"/>
        <w:spacing w:line="276" w:lineRule="auto"/>
        <w:jc w:val="both"/>
        <w:rPr>
          <w:rFonts w:ascii="Arial" w:hAnsi="Arial" w:cs="Arial"/>
          <w:color w:val="000000"/>
          <w:sz w:val="22"/>
          <w:szCs w:val="22"/>
        </w:rPr>
      </w:pPr>
      <w:proofErr w:type="gramStart"/>
      <w:r w:rsidRPr="003E30D9">
        <w:rPr>
          <w:rFonts w:ascii="Arial" w:hAnsi="Arial" w:cs="Arial"/>
          <w:i/>
          <w:color w:val="000000"/>
          <w:sz w:val="22"/>
          <w:szCs w:val="22"/>
        </w:rPr>
        <w:t>B)Internamiento</w:t>
      </w:r>
      <w:proofErr w:type="gramEnd"/>
      <w:r w:rsidRPr="003E30D9">
        <w:rPr>
          <w:rFonts w:ascii="Arial" w:hAnsi="Arial" w:cs="Arial"/>
          <w:i/>
          <w:color w:val="000000"/>
          <w:sz w:val="22"/>
          <w:szCs w:val="22"/>
        </w:rPr>
        <w:t xml:space="preserve"> </w:t>
      </w:r>
      <w:r w:rsidRPr="003E30D9">
        <w:rPr>
          <w:rFonts w:ascii="Arial" w:hAnsi="Arial" w:cs="Arial"/>
          <w:color w:val="000000"/>
          <w:sz w:val="22"/>
          <w:szCs w:val="22"/>
        </w:rPr>
        <w:t>urgente</w:t>
      </w:r>
    </w:p>
    <w:p w:rsidR="0011359D" w:rsidRDefault="00A83CEF" w:rsidP="00450013">
      <w:pPr>
        <w:pStyle w:val="NormalWeb"/>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El internamiento urgente es aquel internamiento que debe llevarse a cabo de manera inmediata, y requiere la apreciación de circunstancias que hagan desaconsejable demorarlo.</w:t>
      </w:r>
    </w:p>
    <w:p w:rsidR="0041043C" w:rsidRDefault="00A83CEF" w:rsidP="00A83CEF">
      <w:pPr>
        <w:pStyle w:val="NormalWeb"/>
        <w:shd w:val="clear" w:color="auto" w:fill="FFFFFF"/>
        <w:spacing w:line="276" w:lineRule="auto"/>
        <w:jc w:val="both"/>
        <w:rPr>
          <w:rFonts w:ascii="Arial" w:hAnsi="Arial" w:cs="Arial"/>
          <w:i/>
          <w:color w:val="000000"/>
          <w:sz w:val="22"/>
          <w:szCs w:val="22"/>
          <w:shd w:val="clear" w:color="auto" w:fill="FFFFFF"/>
        </w:rPr>
      </w:pPr>
      <w:r>
        <w:rPr>
          <w:rFonts w:ascii="Arial" w:hAnsi="Arial" w:cs="Arial"/>
          <w:color w:val="000000"/>
          <w:sz w:val="22"/>
          <w:szCs w:val="22"/>
        </w:rPr>
        <w:t>El artículo 763.1 párrafo tercero establece que “</w:t>
      </w:r>
      <w:r w:rsidRPr="00A83CEF">
        <w:rPr>
          <w:rFonts w:ascii="Arial" w:hAnsi="Arial" w:cs="Arial"/>
          <w:i/>
          <w:color w:val="000000"/>
          <w:sz w:val="22"/>
          <w:szCs w:val="22"/>
          <w:shd w:val="clear" w:color="auto" w:fill="FFFFFF"/>
        </w:rPr>
        <w:t>En los casos de internamientos urgentes, la competencia para la ratificación de la medida corresponderá al tribunal del lugar en que radique el centro donde se haya producido el internamiento.</w:t>
      </w:r>
      <w:r>
        <w:rPr>
          <w:rFonts w:ascii="Arial" w:hAnsi="Arial" w:cs="Arial"/>
          <w:i/>
          <w:color w:val="000000"/>
          <w:sz w:val="22"/>
          <w:szCs w:val="22"/>
          <w:shd w:val="clear" w:color="auto" w:fill="FFFFFF"/>
        </w:rPr>
        <w:t>”</w:t>
      </w:r>
    </w:p>
    <w:p w:rsidR="005035A9" w:rsidRDefault="005035A9" w:rsidP="00A83CEF">
      <w:pPr>
        <w:pStyle w:val="NormalWeb"/>
        <w:shd w:val="clear" w:color="auto" w:fill="FFFFFF"/>
        <w:spacing w:line="276" w:lineRule="auto"/>
        <w:jc w:val="both"/>
        <w:rPr>
          <w:rFonts w:ascii="Arial" w:hAnsi="Arial" w:cs="Arial"/>
          <w:i/>
          <w:color w:val="000000"/>
          <w:sz w:val="22"/>
          <w:szCs w:val="22"/>
          <w:shd w:val="clear" w:color="auto" w:fill="FFFFFF"/>
        </w:rPr>
      </w:pPr>
    </w:p>
    <w:p w:rsidR="00290F6F" w:rsidRDefault="009C23F5" w:rsidP="00C91077">
      <w:pPr>
        <w:pStyle w:val="NormalWeb"/>
        <w:spacing w:line="276" w:lineRule="auto"/>
        <w:jc w:val="both"/>
        <w:rPr>
          <w:rFonts w:ascii="Arial" w:hAnsi="Arial" w:cs="Arial"/>
          <w:b/>
          <w:iCs/>
          <w:sz w:val="22"/>
          <w:szCs w:val="22"/>
        </w:rPr>
      </w:pPr>
      <w:r>
        <w:rPr>
          <w:rFonts w:ascii="Arial" w:hAnsi="Arial" w:cs="Arial"/>
          <w:b/>
          <w:iCs/>
          <w:sz w:val="22"/>
          <w:szCs w:val="22"/>
        </w:rPr>
        <w:t>2</w:t>
      </w:r>
      <w:r w:rsidR="00970AAF">
        <w:rPr>
          <w:rFonts w:ascii="Arial" w:hAnsi="Arial" w:cs="Arial"/>
          <w:b/>
          <w:iCs/>
          <w:sz w:val="22"/>
          <w:szCs w:val="22"/>
        </w:rPr>
        <w:t>.1.3</w:t>
      </w:r>
      <w:r w:rsidR="0001055A">
        <w:rPr>
          <w:rFonts w:ascii="Arial" w:hAnsi="Arial" w:cs="Arial"/>
          <w:b/>
          <w:iCs/>
          <w:sz w:val="22"/>
          <w:szCs w:val="22"/>
        </w:rPr>
        <w:t xml:space="preserve">. Supuestos </w:t>
      </w:r>
      <w:r w:rsidR="00FC61FA">
        <w:rPr>
          <w:rFonts w:ascii="Arial" w:hAnsi="Arial" w:cs="Arial"/>
          <w:b/>
          <w:iCs/>
          <w:sz w:val="22"/>
          <w:szCs w:val="22"/>
        </w:rPr>
        <w:t xml:space="preserve">de hecho </w:t>
      </w:r>
      <w:r w:rsidR="0001055A">
        <w:rPr>
          <w:rFonts w:ascii="Arial" w:hAnsi="Arial" w:cs="Arial"/>
          <w:b/>
          <w:iCs/>
          <w:sz w:val="22"/>
          <w:szCs w:val="22"/>
        </w:rPr>
        <w:t>en que procede el internamiento</w:t>
      </w:r>
    </w:p>
    <w:p w:rsidR="00FC61FA" w:rsidRDefault="009A141F" w:rsidP="00C91077">
      <w:pPr>
        <w:pStyle w:val="NormalWeb"/>
        <w:spacing w:line="276" w:lineRule="auto"/>
        <w:jc w:val="both"/>
        <w:rPr>
          <w:rFonts w:ascii="Arial" w:hAnsi="Arial" w:cs="Arial"/>
          <w:iCs/>
          <w:sz w:val="22"/>
          <w:szCs w:val="22"/>
        </w:rPr>
      </w:pPr>
      <w:r>
        <w:rPr>
          <w:rFonts w:ascii="Arial" w:hAnsi="Arial" w:cs="Arial"/>
          <w:iCs/>
          <w:sz w:val="22"/>
          <w:szCs w:val="22"/>
        </w:rPr>
        <w:t>Los supuestos de hecho en que procede el internamiento involuntario</w:t>
      </w:r>
      <w:r w:rsidR="00BA3710">
        <w:rPr>
          <w:rFonts w:ascii="Arial" w:hAnsi="Arial" w:cs="Arial"/>
          <w:iCs/>
          <w:sz w:val="22"/>
          <w:szCs w:val="22"/>
        </w:rPr>
        <w:t>, según enfatiza la STC 141/2012,</w:t>
      </w:r>
      <w:r>
        <w:rPr>
          <w:rFonts w:ascii="Arial" w:hAnsi="Arial" w:cs="Arial"/>
          <w:iCs/>
          <w:sz w:val="22"/>
          <w:szCs w:val="22"/>
        </w:rPr>
        <w:t xml:space="preserve"> son los siguientes:</w:t>
      </w:r>
    </w:p>
    <w:p w:rsidR="009A141F" w:rsidRDefault="009A141F" w:rsidP="00C91077">
      <w:pPr>
        <w:pStyle w:val="NormalWeb"/>
        <w:spacing w:line="276" w:lineRule="auto"/>
        <w:jc w:val="both"/>
        <w:rPr>
          <w:rFonts w:ascii="Arial" w:hAnsi="Arial" w:cs="Arial"/>
          <w:iCs/>
          <w:sz w:val="22"/>
          <w:szCs w:val="22"/>
          <w:u w:val="single"/>
        </w:rPr>
      </w:pPr>
      <w:proofErr w:type="gramStart"/>
      <w:r>
        <w:rPr>
          <w:rFonts w:ascii="Arial" w:hAnsi="Arial" w:cs="Arial"/>
          <w:iCs/>
          <w:sz w:val="22"/>
          <w:szCs w:val="22"/>
          <w:u w:val="single"/>
        </w:rPr>
        <w:t>A)Trastorno</w:t>
      </w:r>
      <w:proofErr w:type="gramEnd"/>
      <w:r>
        <w:rPr>
          <w:rFonts w:ascii="Arial" w:hAnsi="Arial" w:cs="Arial"/>
          <w:iCs/>
          <w:sz w:val="22"/>
          <w:szCs w:val="22"/>
          <w:u w:val="single"/>
        </w:rPr>
        <w:t xml:space="preserve"> psiquiátrico</w:t>
      </w:r>
    </w:p>
    <w:p w:rsidR="009A141F" w:rsidRDefault="009A141F" w:rsidP="009A141F">
      <w:pPr>
        <w:autoSpaceDE w:val="0"/>
        <w:autoSpaceDN w:val="0"/>
        <w:adjustRightInd w:val="0"/>
        <w:spacing w:after="0"/>
        <w:jc w:val="both"/>
        <w:rPr>
          <w:rFonts w:ascii="Arial" w:eastAsia="Times-Roman" w:hAnsi="Arial" w:cs="Arial"/>
        </w:rPr>
      </w:pPr>
      <w:r w:rsidRPr="009A141F">
        <w:rPr>
          <w:rFonts w:ascii="Arial" w:eastAsia="Times-Roman" w:hAnsi="Arial" w:cs="Arial"/>
        </w:rPr>
        <w:t>La finalidad terapéutica del ingreso involuntario requiere la constancia de que</w:t>
      </w:r>
      <w:r>
        <w:rPr>
          <w:rFonts w:ascii="Arial" w:eastAsia="Times-Roman" w:hAnsi="Arial" w:cs="Arial"/>
        </w:rPr>
        <w:t xml:space="preserve"> </w:t>
      </w:r>
      <w:r w:rsidRPr="009A141F">
        <w:rPr>
          <w:rFonts w:ascii="Arial" w:eastAsia="Times-Roman" w:hAnsi="Arial" w:cs="Arial"/>
        </w:rPr>
        <w:t>nos encontramos ante un sujeto que padece un “trastorno psíquico” (STC 141/2012</w:t>
      </w:r>
      <w:r>
        <w:rPr>
          <w:rFonts w:ascii="Arial" w:eastAsia="Times-Roman" w:hAnsi="Arial" w:cs="Arial"/>
        </w:rPr>
        <w:t>).</w:t>
      </w:r>
    </w:p>
    <w:p w:rsidR="00180552" w:rsidRDefault="009A141F" w:rsidP="009A141F">
      <w:pPr>
        <w:autoSpaceDE w:val="0"/>
        <w:autoSpaceDN w:val="0"/>
        <w:adjustRightInd w:val="0"/>
        <w:spacing w:after="0"/>
        <w:jc w:val="both"/>
        <w:rPr>
          <w:rFonts w:ascii="Arial" w:eastAsia="Times-Roman" w:hAnsi="Arial" w:cs="Arial"/>
        </w:rPr>
      </w:pPr>
      <w:r>
        <w:rPr>
          <w:rFonts w:ascii="Arial" w:eastAsia="Times-Roman" w:hAnsi="Arial" w:cs="Arial"/>
        </w:rPr>
        <w:t>Antiguamente</w:t>
      </w:r>
      <w:r w:rsidRPr="009A141F">
        <w:rPr>
          <w:rFonts w:ascii="Arial" w:eastAsia="Times-Roman" w:hAnsi="Arial" w:cs="Arial"/>
        </w:rPr>
        <w:t xml:space="preserve"> era más común utilizar el término “enfermedad mental”; en la actualidad</w:t>
      </w:r>
      <w:r>
        <w:rPr>
          <w:rFonts w:ascii="Arial" w:eastAsia="Times-Roman" w:hAnsi="Arial" w:cs="Arial"/>
        </w:rPr>
        <w:t xml:space="preserve"> se emplea más </w:t>
      </w:r>
      <w:r w:rsidRPr="009A141F">
        <w:rPr>
          <w:rFonts w:ascii="Arial" w:eastAsia="Times-Roman" w:hAnsi="Arial" w:cs="Arial"/>
        </w:rPr>
        <w:t>el término “trastorno mental” o “trastorno psíquico”.</w:t>
      </w:r>
      <w:r>
        <w:rPr>
          <w:rFonts w:ascii="Arial" w:eastAsia="Times-Roman" w:hAnsi="Arial" w:cs="Arial"/>
        </w:rPr>
        <w:t xml:space="preserve"> </w:t>
      </w:r>
      <w:r w:rsidRPr="009A141F">
        <w:rPr>
          <w:rFonts w:ascii="Arial" w:eastAsia="Times-Roman" w:hAnsi="Arial" w:cs="Arial"/>
        </w:rPr>
        <w:t>Este último es el término que ha prevalecido, siendo el recogido por nuestra</w:t>
      </w:r>
      <w:r>
        <w:rPr>
          <w:rFonts w:ascii="Arial" w:eastAsia="Times-Roman" w:hAnsi="Arial" w:cs="Arial"/>
        </w:rPr>
        <w:t xml:space="preserve"> </w:t>
      </w:r>
      <w:r w:rsidRPr="009A141F">
        <w:rPr>
          <w:rFonts w:ascii="Arial" w:eastAsia="Times-Roman" w:hAnsi="Arial" w:cs="Arial"/>
        </w:rPr>
        <w:t>legislación (art. 763.1 LEC 2000 y con anterioridad 211 CC). La STC 141/2012</w:t>
      </w:r>
      <w:r>
        <w:rPr>
          <w:rFonts w:ascii="Arial" w:eastAsia="Times-Roman" w:hAnsi="Arial" w:cs="Arial"/>
        </w:rPr>
        <w:t xml:space="preserve"> </w:t>
      </w:r>
      <w:r w:rsidRPr="009A141F">
        <w:rPr>
          <w:rFonts w:ascii="Arial" w:eastAsia="Times-Roman" w:hAnsi="Arial" w:cs="Arial"/>
        </w:rPr>
        <w:t xml:space="preserve">afirma: “El significado de lo que ha de entenderse por </w:t>
      </w:r>
      <w:r w:rsidRPr="009A141F">
        <w:rPr>
          <w:rFonts w:ascii="Arial" w:eastAsia="Times-Roman" w:hAnsi="Arial" w:cs="Arial"/>
          <w:i/>
          <w:iCs/>
        </w:rPr>
        <w:t>trastorno psíquico</w:t>
      </w:r>
      <w:r w:rsidRPr="009A141F">
        <w:rPr>
          <w:rFonts w:ascii="Arial" w:eastAsia="Times-Roman" w:hAnsi="Arial" w:cs="Arial"/>
        </w:rPr>
        <w:t>, transitorio</w:t>
      </w:r>
      <w:r>
        <w:rPr>
          <w:rFonts w:ascii="Arial" w:eastAsia="Times-Roman" w:hAnsi="Arial" w:cs="Arial"/>
        </w:rPr>
        <w:t xml:space="preserve"> </w:t>
      </w:r>
      <w:r w:rsidRPr="009A141F">
        <w:rPr>
          <w:rFonts w:ascii="Arial" w:eastAsia="Times-Roman" w:hAnsi="Arial" w:cs="Arial"/>
        </w:rPr>
        <w:t>o permanente, en línea con lo dispuesto en instrumentos internacionales, remite</w:t>
      </w:r>
      <w:r>
        <w:rPr>
          <w:rFonts w:ascii="Arial" w:eastAsia="Times-Roman" w:hAnsi="Arial" w:cs="Arial"/>
        </w:rPr>
        <w:t xml:space="preserve"> </w:t>
      </w:r>
      <w:r w:rsidRPr="009A141F">
        <w:rPr>
          <w:rFonts w:ascii="Arial" w:eastAsia="Times-Roman" w:hAnsi="Arial" w:cs="Arial"/>
        </w:rPr>
        <w:t>a los conocimientos propios de la ciencia médica; sin que en ningún caso puedan</w:t>
      </w:r>
      <w:r>
        <w:rPr>
          <w:rFonts w:ascii="Arial" w:eastAsia="Times-Roman" w:hAnsi="Arial" w:cs="Arial"/>
        </w:rPr>
        <w:t xml:space="preserve"> </w:t>
      </w:r>
      <w:r w:rsidRPr="009A141F">
        <w:rPr>
          <w:rFonts w:ascii="Arial" w:eastAsia="Times-Roman" w:hAnsi="Arial" w:cs="Arial"/>
        </w:rPr>
        <w:t xml:space="preserve">considerarse como expresión de </w:t>
      </w:r>
      <w:r w:rsidRPr="009A141F">
        <w:rPr>
          <w:rFonts w:ascii="Arial" w:eastAsia="Times-Roman" w:hAnsi="Arial" w:cs="Arial"/>
        </w:rPr>
        <w:lastRenderedPageBreak/>
        <w:t>trastorno o enfermedad mental la discrepancia del</w:t>
      </w:r>
      <w:r>
        <w:rPr>
          <w:rFonts w:ascii="Arial" w:eastAsia="Times-Roman" w:hAnsi="Arial" w:cs="Arial"/>
        </w:rPr>
        <w:t xml:space="preserve"> </w:t>
      </w:r>
      <w:r w:rsidRPr="009A141F">
        <w:rPr>
          <w:rFonts w:ascii="Arial" w:eastAsia="Times-Roman" w:hAnsi="Arial" w:cs="Arial"/>
        </w:rPr>
        <w:t>afectado con los valores sociales, culturales, políticos o religiosos imperantes en la</w:t>
      </w:r>
      <w:r>
        <w:rPr>
          <w:rFonts w:ascii="Arial" w:eastAsia="Times-Roman" w:hAnsi="Arial" w:cs="Arial"/>
        </w:rPr>
        <w:t xml:space="preserve"> </w:t>
      </w:r>
      <w:r w:rsidRPr="009A141F">
        <w:rPr>
          <w:rFonts w:ascii="Arial" w:eastAsia="Times-Roman" w:hAnsi="Arial" w:cs="Arial"/>
        </w:rPr>
        <w:t>comunidad”.</w:t>
      </w:r>
    </w:p>
    <w:p w:rsidR="00C1063F" w:rsidRDefault="00C1063F" w:rsidP="00C1063F">
      <w:pPr>
        <w:autoSpaceDE w:val="0"/>
        <w:autoSpaceDN w:val="0"/>
        <w:adjustRightInd w:val="0"/>
        <w:spacing w:after="0"/>
        <w:jc w:val="both"/>
        <w:rPr>
          <w:rFonts w:ascii="Arial" w:eastAsia="Times-Roman" w:hAnsi="Arial" w:cs="Arial"/>
        </w:rPr>
      </w:pPr>
      <w:r w:rsidRPr="00C1063F">
        <w:rPr>
          <w:rFonts w:ascii="Arial" w:eastAsia="Times-Roman" w:hAnsi="Arial" w:cs="Arial"/>
        </w:rPr>
        <w:t>Por su parte, la Asamblea General de</w:t>
      </w:r>
      <w:r>
        <w:rPr>
          <w:rFonts w:ascii="Arial" w:eastAsia="Times-Roman" w:hAnsi="Arial" w:cs="Arial"/>
        </w:rPr>
        <w:t xml:space="preserve"> </w:t>
      </w:r>
      <w:r w:rsidRPr="00C1063F">
        <w:rPr>
          <w:rFonts w:ascii="Arial" w:eastAsia="Times-Roman" w:hAnsi="Arial" w:cs="Arial"/>
        </w:rPr>
        <w:t>las Organización de las Naciones Unidas, Resolución 46/119 de 17 de</w:t>
      </w:r>
      <w:r>
        <w:rPr>
          <w:rFonts w:ascii="Arial" w:eastAsia="Times-Roman" w:hAnsi="Arial" w:cs="Arial"/>
        </w:rPr>
        <w:t xml:space="preserve"> diciembre de 1991</w:t>
      </w:r>
      <w:proofErr w:type="gramStart"/>
      <w:r>
        <w:rPr>
          <w:rFonts w:ascii="Arial" w:eastAsia="Times-Roman" w:hAnsi="Arial" w:cs="Arial"/>
        </w:rPr>
        <w:t>( en</w:t>
      </w:r>
      <w:proofErr w:type="gramEnd"/>
      <w:r>
        <w:rPr>
          <w:rFonts w:ascii="Arial" w:eastAsia="Times-Roman" w:hAnsi="Arial" w:cs="Arial"/>
        </w:rPr>
        <w:t xml:space="preserve"> adelante PONU¨91) estableció unos principios para la protección de las personas con enfermedad mental y para la mejora de su asistencia.</w:t>
      </w:r>
    </w:p>
    <w:p w:rsidR="00C1063F" w:rsidRDefault="00C1063F" w:rsidP="00C1063F">
      <w:pPr>
        <w:autoSpaceDE w:val="0"/>
        <w:autoSpaceDN w:val="0"/>
        <w:adjustRightInd w:val="0"/>
        <w:spacing w:after="0"/>
        <w:jc w:val="both"/>
        <w:rPr>
          <w:rFonts w:ascii="Arial" w:eastAsia="Times-Roman" w:hAnsi="Arial" w:cs="Arial"/>
        </w:rPr>
      </w:pPr>
    </w:p>
    <w:p w:rsidR="00C1063F" w:rsidRPr="00C1063F" w:rsidRDefault="00C1063F" w:rsidP="00C1063F">
      <w:pPr>
        <w:autoSpaceDE w:val="0"/>
        <w:autoSpaceDN w:val="0"/>
        <w:adjustRightInd w:val="0"/>
        <w:spacing w:after="0"/>
        <w:jc w:val="both"/>
        <w:rPr>
          <w:rFonts w:ascii="Arial" w:eastAsia="Times-Roman" w:hAnsi="Arial" w:cs="Arial"/>
        </w:rPr>
      </w:pPr>
      <w:r>
        <w:rPr>
          <w:rFonts w:ascii="Arial" w:eastAsia="Times-Roman" w:hAnsi="Arial" w:cs="Arial"/>
        </w:rPr>
        <w:t xml:space="preserve">El principio 4.1 PONU” 91 establece que </w:t>
      </w:r>
      <w:r w:rsidRPr="00C1063F">
        <w:rPr>
          <w:rFonts w:ascii="Arial" w:eastAsia="Times-Roman" w:hAnsi="Arial" w:cs="Arial"/>
          <w:i/>
        </w:rPr>
        <w:t>“La determinación de que una persona padece una enfermedad mental se formulará con arreglo a normas médicas aceptadas internacionalmente”</w:t>
      </w:r>
    </w:p>
    <w:p w:rsidR="00C1063F" w:rsidRDefault="00C1063F" w:rsidP="00C1063F">
      <w:pPr>
        <w:autoSpaceDE w:val="0"/>
        <w:autoSpaceDN w:val="0"/>
        <w:adjustRightInd w:val="0"/>
        <w:spacing w:after="0"/>
        <w:jc w:val="both"/>
        <w:rPr>
          <w:rFonts w:ascii="Arial" w:eastAsia="Times-Roman" w:hAnsi="Arial" w:cs="Arial"/>
        </w:rPr>
      </w:pPr>
    </w:p>
    <w:p w:rsidR="00C1063F" w:rsidRDefault="00C1063F" w:rsidP="00C1063F">
      <w:pPr>
        <w:autoSpaceDE w:val="0"/>
        <w:autoSpaceDN w:val="0"/>
        <w:adjustRightInd w:val="0"/>
        <w:spacing w:after="0"/>
        <w:jc w:val="both"/>
        <w:rPr>
          <w:rFonts w:ascii="Arial" w:eastAsia="Times-Roman" w:hAnsi="Arial" w:cs="Arial"/>
        </w:rPr>
      </w:pPr>
      <w:r>
        <w:rPr>
          <w:rFonts w:ascii="Arial" w:eastAsia="Times-Roman" w:hAnsi="Arial" w:cs="Arial"/>
        </w:rPr>
        <w:t xml:space="preserve">El principio 4.3  </w:t>
      </w:r>
      <w:r w:rsidRPr="00C1063F">
        <w:rPr>
          <w:rFonts w:ascii="Arial" w:eastAsia="Times-Roman" w:hAnsi="Arial" w:cs="Arial"/>
        </w:rPr>
        <w:t>PONU’91</w:t>
      </w:r>
      <w:r>
        <w:rPr>
          <w:rFonts w:ascii="Arial" w:eastAsia="Times-Roman" w:hAnsi="Arial" w:cs="Arial"/>
        </w:rPr>
        <w:t xml:space="preserve"> “</w:t>
      </w:r>
      <w:r w:rsidRPr="00C1063F">
        <w:rPr>
          <w:rFonts w:ascii="Arial" w:eastAsia="Times-Roman" w:hAnsi="Arial" w:cs="Arial"/>
        </w:rPr>
        <w:t>La no catalogación como “enfermedad mental” de cualquier discrepancia</w:t>
      </w:r>
      <w:r>
        <w:rPr>
          <w:rFonts w:ascii="Arial" w:eastAsia="Times-Roman" w:hAnsi="Arial" w:cs="Arial"/>
        </w:rPr>
        <w:t xml:space="preserve"> </w:t>
      </w:r>
      <w:r w:rsidRPr="00C1063F">
        <w:rPr>
          <w:rFonts w:ascii="Arial" w:eastAsia="Times-Roman" w:hAnsi="Arial" w:cs="Arial"/>
        </w:rPr>
        <w:t>ideológica o creencias es también lugar común a nivel internacional. Es más, ni</w:t>
      </w:r>
      <w:r>
        <w:rPr>
          <w:rFonts w:ascii="Arial" w:eastAsia="Times-Roman" w:hAnsi="Arial" w:cs="Arial"/>
        </w:rPr>
        <w:t xml:space="preserve"> </w:t>
      </w:r>
      <w:r w:rsidRPr="00C1063F">
        <w:rPr>
          <w:rFonts w:ascii="Arial" w:eastAsia="Times-Roman" w:hAnsi="Arial" w:cs="Arial"/>
        </w:rPr>
        <w:t>“los conflictos familiares o profesionales” ni “el hecho de que un paciente tenga un</w:t>
      </w:r>
      <w:r>
        <w:rPr>
          <w:rFonts w:ascii="Arial" w:eastAsia="Times-Roman" w:hAnsi="Arial" w:cs="Arial"/>
        </w:rPr>
        <w:t xml:space="preserve"> </w:t>
      </w:r>
      <w:r w:rsidRPr="00C1063F">
        <w:rPr>
          <w:rFonts w:ascii="Arial" w:eastAsia="Times-Roman" w:hAnsi="Arial" w:cs="Arial"/>
        </w:rPr>
        <w:t>historial de tratamientos o de hospitalización” son factores suficientes para determinar</w:t>
      </w:r>
      <w:r>
        <w:rPr>
          <w:rFonts w:ascii="Arial" w:eastAsia="Times-Roman" w:hAnsi="Arial" w:cs="Arial"/>
        </w:rPr>
        <w:t xml:space="preserve"> </w:t>
      </w:r>
      <w:r w:rsidRPr="00C1063F">
        <w:rPr>
          <w:rFonts w:ascii="Arial" w:eastAsia="Times-Roman" w:hAnsi="Arial" w:cs="Arial"/>
        </w:rPr>
        <w:t>la existencia de trastorno psíquico</w:t>
      </w:r>
      <w:r>
        <w:rPr>
          <w:rFonts w:ascii="Arial" w:eastAsia="Times-Roman" w:hAnsi="Arial" w:cs="Arial"/>
        </w:rPr>
        <w:t>”</w:t>
      </w:r>
      <w:r w:rsidRPr="00C1063F">
        <w:rPr>
          <w:rFonts w:ascii="Arial" w:eastAsia="Times-Roman" w:hAnsi="Arial" w:cs="Arial"/>
        </w:rPr>
        <w:t xml:space="preserve"> </w:t>
      </w:r>
    </w:p>
    <w:p w:rsidR="00CB4B4B" w:rsidRDefault="00CB4B4B" w:rsidP="00C1063F">
      <w:pPr>
        <w:autoSpaceDE w:val="0"/>
        <w:autoSpaceDN w:val="0"/>
        <w:adjustRightInd w:val="0"/>
        <w:spacing w:after="0"/>
        <w:jc w:val="both"/>
        <w:rPr>
          <w:rFonts w:ascii="Arial" w:eastAsia="Times-Roman" w:hAnsi="Arial" w:cs="Arial"/>
        </w:rPr>
      </w:pPr>
    </w:p>
    <w:p w:rsidR="00CB4B4B" w:rsidRDefault="00CB4B4B" w:rsidP="00C1063F">
      <w:pPr>
        <w:autoSpaceDE w:val="0"/>
        <w:autoSpaceDN w:val="0"/>
        <w:adjustRightInd w:val="0"/>
        <w:spacing w:after="0"/>
        <w:jc w:val="both"/>
        <w:rPr>
          <w:rFonts w:ascii="Arial" w:eastAsia="Times-Roman" w:hAnsi="Arial" w:cs="Arial"/>
        </w:rPr>
      </w:pPr>
      <w:r>
        <w:rPr>
          <w:rFonts w:ascii="Arial" w:eastAsia="Times-Roman" w:hAnsi="Arial" w:cs="Arial"/>
        </w:rPr>
        <w:t xml:space="preserve">Por su parte el principio 16.1 </w:t>
      </w:r>
      <w:r w:rsidRPr="00C1063F">
        <w:rPr>
          <w:rFonts w:ascii="Arial" w:eastAsia="Times-Roman" w:hAnsi="Arial" w:cs="Arial"/>
        </w:rPr>
        <w:t>PONU’91</w:t>
      </w:r>
      <w:r>
        <w:rPr>
          <w:rFonts w:ascii="Arial" w:eastAsia="Times-Roman" w:hAnsi="Arial" w:cs="Arial"/>
        </w:rPr>
        <w:t xml:space="preserve"> establece “que la evaluación de la pertinencia del ingreso corresponde a “profesionales” con adecuada calificación y formación”. Entre estos profesionales cabe distinguir:</w:t>
      </w:r>
    </w:p>
    <w:p w:rsidR="00291025" w:rsidRDefault="00291025" w:rsidP="00C1063F">
      <w:pPr>
        <w:autoSpaceDE w:val="0"/>
        <w:autoSpaceDN w:val="0"/>
        <w:adjustRightInd w:val="0"/>
        <w:spacing w:after="0"/>
        <w:jc w:val="both"/>
        <w:rPr>
          <w:rFonts w:ascii="Arial" w:eastAsia="Times-Roman" w:hAnsi="Arial" w:cs="Arial"/>
        </w:rPr>
      </w:pPr>
    </w:p>
    <w:p w:rsidR="00291025" w:rsidRPr="00291025" w:rsidRDefault="00291025" w:rsidP="00291025">
      <w:pPr>
        <w:autoSpaceDE w:val="0"/>
        <w:autoSpaceDN w:val="0"/>
        <w:adjustRightInd w:val="0"/>
        <w:spacing w:after="0"/>
        <w:jc w:val="both"/>
        <w:rPr>
          <w:rFonts w:ascii="Arial" w:eastAsia="Times-Roman" w:hAnsi="Arial" w:cs="Arial"/>
        </w:rPr>
      </w:pPr>
      <w:r>
        <w:rPr>
          <w:rFonts w:ascii="Arial" w:eastAsia="Times-Roman" w:hAnsi="Arial" w:cs="Arial"/>
        </w:rPr>
        <w:t>a) E</w:t>
      </w:r>
      <w:r w:rsidRPr="00291025">
        <w:rPr>
          <w:rFonts w:ascii="Arial" w:eastAsia="Times-Roman" w:hAnsi="Arial" w:cs="Arial"/>
        </w:rPr>
        <w:t>l profesional</w:t>
      </w:r>
      <w:r>
        <w:rPr>
          <w:rFonts w:ascii="Arial" w:eastAsia="Times-Roman" w:hAnsi="Arial" w:cs="Arial"/>
        </w:rPr>
        <w:t xml:space="preserve"> </w:t>
      </w:r>
      <w:r w:rsidRPr="00291025">
        <w:rPr>
          <w:rFonts w:ascii="Arial" w:eastAsia="Times-Roman" w:hAnsi="Arial" w:cs="Arial"/>
        </w:rPr>
        <w:t>externo a la institución hospitalaria que prescribe (o sugiere) el ingreso (Médico</w:t>
      </w:r>
      <w:r>
        <w:rPr>
          <w:rFonts w:ascii="Arial" w:eastAsia="Times-Roman" w:hAnsi="Arial" w:cs="Arial"/>
        </w:rPr>
        <w:t xml:space="preserve"> </w:t>
      </w:r>
      <w:r w:rsidRPr="00291025">
        <w:rPr>
          <w:rFonts w:ascii="Arial" w:eastAsia="Times-Roman" w:hAnsi="Arial" w:cs="Arial"/>
        </w:rPr>
        <w:t xml:space="preserve">de Atención Primaria o Especialista en Psiquiatría, Trabajador Social, </w:t>
      </w:r>
      <w:proofErr w:type="gramStart"/>
      <w:r w:rsidRPr="00291025">
        <w:rPr>
          <w:rFonts w:ascii="Arial" w:eastAsia="Times-Roman" w:hAnsi="Arial" w:cs="Arial"/>
        </w:rPr>
        <w:t>Psicólogo</w:t>
      </w:r>
      <w:r>
        <w:rPr>
          <w:rFonts w:ascii="Arial" w:eastAsia="Times-Roman" w:hAnsi="Arial" w:cs="Arial"/>
        </w:rPr>
        <w:t xml:space="preserve"> </w:t>
      </w:r>
      <w:r w:rsidRPr="00291025">
        <w:rPr>
          <w:rFonts w:ascii="Arial" w:eastAsia="Times-Roman" w:hAnsi="Arial" w:cs="Arial"/>
        </w:rPr>
        <w:t>,policía</w:t>
      </w:r>
      <w:proofErr w:type="gramEnd"/>
      <w:r w:rsidRPr="00291025">
        <w:rPr>
          <w:rFonts w:ascii="Arial" w:eastAsia="Times-Roman" w:hAnsi="Arial" w:cs="Arial"/>
        </w:rPr>
        <w:t>,...)</w:t>
      </w:r>
      <w:r>
        <w:rPr>
          <w:rFonts w:ascii="Arial" w:eastAsia="Times-Roman" w:hAnsi="Arial" w:cs="Arial"/>
        </w:rPr>
        <w:t>.</w:t>
      </w:r>
    </w:p>
    <w:p w:rsidR="00291025" w:rsidRPr="00291025" w:rsidRDefault="00291025" w:rsidP="00291025">
      <w:pPr>
        <w:autoSpaceDE w:val="0"/>
        <w:autoSpaceDN w:val="0"/>
        <w:adjustRightInd w:val="0"/>
        <w:spacing w:after="0"/>
        <w:jc w:val="both"/>
        <w:rPr>
          <w:rFonts w:ascii="Arial" w:eastAsia="Times-Roman" w:hAnsi="Arial" w:cs="Arial"/>
        </w:rPr>
      </w:pPr>
      <w:r>
        <w:rPr>
          <w:rFonts w:ascii="Arial" w:eastAsia="Times-Roman" w:hAnsi="Arial" w:cs="Arial"/>
        </w:rPr>
        <w:t>b) E</w:t>
      </w:r>
      <w:r w:rsidRPr="00291025">
        <w:rPr>
          <w:rFonts w:ascii="Arial" w:eastAsia="Times-Roman" w:hAnsi="Arial" w:cs="Arial"/>
        </w:rPr>
        <w:t>l responsable del Centro (Director Gerente o quien ostente su representación),</w:t>
      </w:r>
      <w:r>
        <w:rPr>
          <w:rFonts w:ascii="Arial" w:eastAsia="Times-Roman" w:hAnsi="Arial" w:cs="Arial"/>
        </w:rPr>
        <w:t xml:space="preserve"> </w:t>
      </w:r>
      <w:r w:rsidRPr="00291025">
        <w:rPr>
          <w:rFonts w:ascii="Arial" w:eastAsia="Times-Roman" w:hAnsi="Arial" w:cs="Arial"/>
        </w:rPr>
        <w:t>el cual está obligado a realizar la preceptiva comunicación al órgano</w:t>
      </w:r>
      <w:r>
        <w:rPr>
          <w:rFonts w:ascii="Arial" w:eastAsia="Times-Roman" w:hAnsi="Arial" w:cs="Arial"/>
        </w:rPr>
        <w:t xml:space="preserve"> </w:t>
      </w:r>
      <w:r w:rsidRPr="00291025">
        <w:rPr>
          <w:rFonts w:ascii="Arial" w:eastAsia="Times-Roman" w:hAnsi="Arial" w:cs="Arial"/>
        </w:rPr>
        <w:t xml:space="preserve">judicial (art. 763.1 LEC); </w:t>
      </w:r>
    </w:p>
    <w:p w:rsidR="00291025" w:rsidRDefault="00291025" w:rsidP="00291025">
      <w:pPr>
        <w:autoSpaceDE w:val="0"/>
        <w:autoSpaceDN w:val="0"/>
        <w:adjustRightInd w:val="0"/>
        <w:spacing w:after="0"/>
        <w:jc w:val="both"/>
        <w:rPr>
          <w:rFonts w:ascii="Arial" w:eastAsia="Times-Roman" w:hAnsi="Arial" w:cs="Arial"/>
        </w:rPr>
      </w:pPr>
      <w:r>
        <w:rPr>
          <w:rFonts w:ascii="Arial" w:eastAsia="Times-Roman" w:hAnsi="Arial" w:cs="Arial"/>
        </w:rPr>
        <w:t>c) E</w:t>
      </w:r>
      <w:r w:rsidRPr="00291025">
        <w:rPr>
          <w:rFonts w:ascii="Arial" w:eastAsia="Times-Roman" w:hAnsi="Arial" w:cs="Arial"/>
        </w:rPr>
        <w:t>l facultativo que materializa dicho ingreso, el cual parece</w:t>
      </w:r>
      <w:r>
        <w:rPr>
          <w:rFonts w:ascii="Arial" w:eastAsia="Times-Roman" w:hAnsi="Arial" w:cs="Arial"/>
        </w:rPr>
        <w:t xml:space="preserve"> </w:t>
      </w:r>
      <w:r w:rsidRPr="00291025">
        <w:rPr>
          <w:rFonts w:ascii="Arial" w:eastAsia="Times-Roman" w:hAnsi="Arial" w:cs="Arial"/>
        </w:rPr>
        <w:t>natural que sea un especialista en Psiquiatría (la necesidad de evaluar no sólo</w:t>
      </w:r>
      <w:r>
        <w:rPr>
          <w:rFonts w:ascii="Arial" w:eastAsia="Times-Roman" w:hAnsi="Arial" w:cs="Arial"/>
        </w:rPr>
        <w:t xml:space="preserve"> </w:t>
      </w:r>
      <w:r w:rsidRPr="00291025">
        <w:rPr>
          <w:rFonts w:ascii="Arial" w:eastAsia="Times-Roman" w:hAnsi="Arial" w:cs="Arial"/>
        </w:rPr>
        <w:t>el estado psíquico, sino incluso el físico –por ejemplo para descartar la existencia</w:t>
      </w:r>
      <w:r>
        <w:rPr>
          <w:rFonts w:ascii="Arial" w:eastAsia="Times-Roman" w:hAnsi="Arial" w:cs="Arial"/>
        </w:rPr>
        <w:t xml:space="preserve"> </w:t>
      </w:r>
      <w:r w:rsidRPr="00291025">
        <w:rPr>
          <w:rFonts w:ascii="Arial" w:eastAsia="Times-Roman" w:hAnsi="Arial" w:cs="Arial"/>
        </w:rPr>
        <w:t xml:space="preserve">de estados </w:t>
      </w:r>
      <w:proofErr w:type="spellStart"/>
      <w:r w:rsidRPr="00291025">
        <w:rPr>
          <w:rFonts w:ascii="Arial" w:eastAsia="Times-Roman" w:hAnsi="Arial" w:cs="Arial"/>
        </w:rPr>
        <w:t>confusionales</w:t>
      </w:r>
      <w:proofErr w:type="spellEnd"/>
      <w:r w:rsidRPr="00291025">
        <w:rPr>
          <w:rFonts w:ascii="Arial" w:eastAsia="Times-Roman" w:hAnsi="Arial" w:cs="Arial"/>
        </w:rPr>
        <w:t xml:space="preserve"> derivados de un traumatismo-, así lo ac</w:t>
      </w:r>
      <w:r>
        <w:rPr>
          <w:rFonts w:ascii="Arial" w:eastAsia="Times-Roman" w:hAnsi="Arial" w:cs="Arial"/>
        </w:rPr>
        <w:t xml:space="preserve">onseja </w:t>
      </w:r>
    </w:p>
    <w:p w:rsidR="00291025" w:rsidRDefault="00291025" w:rsidP="00291025">
      <w:pPr>
        <w:autoSpaceDE w:val="0"/>
        <w:autoSpaceDN w:val="0"/>
        <w:adjustRightInd w:val="0"/>
        <w:spacing w:after="0"/>
        <w:jc w:val="both"/>
        <w:rPr>
          <w:rFonts w:ascii="Arial" w:eastAsia="Times-Roman" w:hAnsi="Arial" w:cs="Arial"/>
        </w:rPr>
      </w:pPr>
      <w:r>
        <w:rPr>
          <w:rFonts w:ascii="Arial" w:eastAsia="Times-Roman" w:hAnsi="Arial" w:cs="Arial"/>
        </w:rPr>
        <w:t>d) E</w:t>
      </w:r>
      <w:r w:rsidRPr="00291025">
        <w:rPr>
          <w:rFonts w:ascii="Arial" w:eastAsia="Times-Roman" w:hAnsi="Arial" w:cs="Arial"/>
        </w:rPr>
        <w:t>l que</w:t>
      </w:r>
      <w:r>
        <w:rPr>
          <w:rFonts w:ascii="Arial" w:eastAsia="Times-Roman" w:hAnsi="Arial" w:cs="Arial"/>
        </w:rPr>
        <w:t xml:space="preserve"> </w:t>
      </w:r>
      <w:r w:rsidRPr="00291025">
        <w:rPr>
          <w:rFonts w:ascii="Arial" w:eastAsia="Times-Roman" w:hAnsi="Arial" w:cs="Arial"/>
        </w:rPr>
        <w:t>emite el dictamen facultativo (art. 763.3 LEC).</w:t>
      </w:r>
    </w:p>
    <w:p w:rsidR="00DE17BB" w:rsidRDefault="00DE17BB" w:rsidP="00291025">
      <w:pPr>
        <w:autoSpaceDE w:val="0"/>
        <w:autoSpaceDN w:val="0"/>
        <w:adjustRightInd w:val="0"/>
        <w:spacing w:after="0"/>
        <w:jc w:val="both"/>
        <w:rPr>
          <w:rFonts w:ascii="Arial" w:eastAsia="Times-Roman" w:hAnsi="Arial" w:cs="Arial"/>
        </w:rPr>
      </w:pPr>
    </w:p>
    <w:p w:rsidR="00DE17BB" w:rsidRPr="00DE17BB" w:rsidRDefault="00DE17BB" w:rsidP="00DE17BB">
      <w:pPr>
        <w:autoSpaceDE w:val="0"/>
        <w:autoSpaceDN w:val="0"/>
        <w:adjustRightInd w:val="0"/>
        <w:spacing w:after="0"/>
        <w:jc w:val="both"/>
        <w:rPr>
          <w:rFonts w:ascii="Arial" w:eastAsia="Times-Roman" w:hAnsi="Arial" w:cs="Arial"/>
        </w:rPr>
      </w:pPr>
      <w:r w:rsidRPr="00DE17BB">
        <w:rPr>
          <w:rFonts w:ascii="Arial" w:eastAsia="Times-Roman" w:hAnsi="Arial" w:cs="Arial"/>
        </w:rPr>
        <w:t>En cuanto a los criterios de ingreso cabe citar los siguientes:</w:t>
      </w:r>
    </w:p>
    <w:p w:rsidR="00DE17BB" w:rsidRPr="00DE17BB" w:rsidRDefault="00DE17BB" w:rsidP="00DE17BB">
      <w:pPr>
        <w:autoSpaceDE w:val="0"/>
        <w:autoSpaceDN w:val="0"/>
        <w:adjustRightInd w:val="0"/>
        <w:spacing w:after="0"/>
        <w:jc w:val="both"/>
        <w:rPr>
          <w:rFonts w:ascii="Arial" w:eastAsia="Times-Roman" w:hAnsi="Arial" w:cs="Arial"/>
        </w:rPr>
      </w:pPr>
      <w:r w:rsidRPr="00DE17BB">
        <w:rPr>
          <w:rFonts w:ascii="Arial" w:eastAsia="Times-Roman" w:hAnsi="Arial" w:cs="Arial"/>
        </w:rPr>
        <w:t xml:space="preserve">a) </w:t>
      </w:r>
      <w:r w:rsidRPr="00FD23E0">
        <w:rPr>
          <w:rFonts w:ascii="Arial" w:eastAsia="Times-Roman" w:hAnsi="Arial" w:cs="Arial"/>
          <w:i/>
        </w:rPr>
        <w:t>Entidad clínica del trastorno.</w:t>
      </w:r>
      <w:r w:rsidRPr="00DE17BB">
        <w:rPr>
          <w:rFonts w:ascii="Arial" w:eastAsia="Times-Roman" w:hAnsi="Arial" w:cs="Arial"/>
        </w:rPr>
        <w:t xml:space="preserve"> Es decir que la “enfermedad mental sea grave”</w:t>
      </w:r>
      <w:r>
        <w:rPr>
          <w:rFonts w:ascii="Arial" w:eastAsia="Times-Roman" w:hAnsi="Arial" w:cs="Arial"/>
        </w:rPr>
        <w:t xml:space="preserve"> </w:t>
      </w:r>
      <w:r w:rsidRPr="00DE17BB">
        <w:rPr>
          <w:rFonts w:ascii="Arial" w:eastAsia="Times-Roman" w:hAnsi="Arial" w:cs="Arial"/>
        </w:rPr>
        <w:t>(</w:t>
      </w:r>
      <w:proofErr w:type="spellStart"/>
      <w:r w:rsidRPr="00DE17BB">
        <w:rPr>
          <w:rFonts w:ascii="Arial" w:eastAsia="Times-Roman" w:hAnsi="Arial" w:cs="Arial"/>
        </w:rPr>
        <w:t>Ppio</w:t>
      </w:r>
      <w:proofErr w:type="spellEnd"/>
      <w:r w:rsidRPr="00DE17BB">
        <w:rPr>
          <w:rFonts w:ascii="Arial" w:eastAsia="Times-Roman" w:hAnsi="Arial" w:cs="Arial"/>
        </w:rPr>
        <w:t xml:space="preserve"> 16.1.b) PONU’91). La STC 141/2012, recogiendo la jurisprudencia del</w:t>
      </w:r>
      <w:r>
        <w:rPr>
          <w:rFonts w:ascii="Arial" w:eastAsia="Times-Roman" w:hAnsi="Arial" w:cs="Arial"/>
        </w:rPr>
        <w:t xml:space="preserve"> </w:t>
      </w:r>
      <w:r w:rsidRPr="00DE17BB">
        <w:rPr>
          <w:rFonts w:ascii="Arial" w:eastAsia="Times-Roman" w:hAnsi="Arial" w:cs="Arial"/>
        </w:rPr>
        <w:t>TEDH, igualmente afirma que tal trastorno ha de revestir un carácter o amplitud</w:t>
      </w:r>
      <w:r>
        <w:rPr>
          <w:rFonts w:ascii="Arial" w:eastAsia="Times-Roman" w:hAnsi="Arial" w:cs="Arial"/>
        </w:rPr>
        <w:t xml:space="preserve"> </w:t>
      </w:r>
      <w:r w:rsidRPr="00DE17BB">
        <w:rPr>
          <w:rFonts w:ascii="Arial" w:eastAsia="Times-Roman" w:hAnsi="Arial" w:cs="Arial"/>
        </w:rPr>
        <w:t>que legitime el internamiento.</w:t>
      </w:r>
    </w:p>
    <w:p w:rsidR="00DE17BB" w:rsidRDefault="00DE17BB" w:rsidP="00DE17BB">
      <w:pPr>
        <w:autoSpaceDE w:val="0"/>
        <w:autoSpaceDN w:val="0"/>
        <w:adjustRightInd w:val="0"/>
        <w:spacing w:after="0"/>
        <w:jc w:val="both"/>
        <w:rPr>
          <w:rFonts w:ascii="Arial" w:eastAsia="Times-Roman" w:hAnsi="Arial" w:cs="Arial"/>
        </w:rPr>
      </w:pPr>
      <w:r w:rsidRPr="00DE17BB">
        <w:rPr>
          <w:rFonts w:ascii="Arial" w:eastAsia="Times-Roman" w:hAnsi="Arial" w:cs="Arial"/>
        </w:rPr>
        <w:t xml:space="preserve">b) </w:t>
      </w:r>
      <w:r w:rsidRPr="00FD23E0">
        <w:rPr>
          <w:rFonts w:ascii="Arial" w:eastAsia="Times-Roman" w:hAnsi="Arial" w:cs="Arial"/>
          <w:i/>
        </w:rPr>
        <w:t>Carencia de autonomía.</w:t>
      </w:r>
      <w:r w:rsidRPr="00DE17BB">
        <w:rPr>
          <w:rFonts w:ascii="Arial" w:eastAsia="Times-Roman" w:hAnsi="Arial" w:cs="Arial"/>
        </w:rPr>
        <w:t xml:space="preserve"> El art. 17.1.ii </w:t>
      </w:r>
      <w:r w:rsidR="00FD23E0">
        <w:rPr>
          <w:rFonts w:ascii="Arial" w:eastAsia="Times-Roman" w:hAnsi="Arial" w:cs="Arial"/>
        </w:rPr>
        <w:t xml:space="preserve">de la </w:t>
      </w:r>
      <w:r w:rsidRPr="00DE17BB">
        <w:rPr>
          <w:rFonts w:ascii="Arial" w:eastAsia="Times-Roman" w:hAnsi="Arial" w:cs="Arial"/>
        </w:rPr>
        <w:t>Rec</w:t>
      </w:r>
      <w:r w:rsidR="00FD23E0">
        <w:rPr>
          <w:rFonts w:ascii="Arial" w:eastAsia="Times-Roman" w:hAnsi="Arial" w:cs="Arial"/>
        </w:rPr>
        <w:t xml:space="preserve">omendación 2004 del Comité de Ministros del Consejo de Europa  </w:t>
      </w:r>
      <w:r w:rsidRPr="00DE17BB">
        <w:rPr>
          <w:rFonts w:ascii="Arial" w:eastAsia="Times-Roman" w:hAnsi="Arial" w:cs="Arial"/>
        </w:rPr>
        <w:t xml:space="preserve"> </w:t>
      </w:r>
      <w:r w:rsidR="00FD23E0" w:rsidRPr="00FD23E0">
        <w:rPr>
          <w:rFonts w:ascii="Arial" w:eastAsia="Times-Roman" w:hAnsi="Arial" w:cs="Arial"/>
        </w:rPr>
        <w:t>relativa a la protección de los derechos humanos y la dignidad de las personas con trastorno mental</w:t>
      </w:r>
      <w:r w:rsidR="00FD23E0">
        <w:rPr>
          <w:rFonts w:ascii="Arial" w:eastAsia="Times-Roman" w:hAnsi="Arial" w:cs="Arial"/>
        </w:rPr>
        <w:t xml:space="preserve"> </w:t>
      </w:r>
      <w:r w:rsidRPr="00DE17BB">
        <w:rPr>
          <w:rFonts w:ascii="Arial" w:eastAsia="Times-Roman" w:hAnsi="Arial" w:cs="Arial"/>
        </w:rPr>
        <w:t>habla de la persona</w:t>
      </w:r>
      <w:r>
        <w:rPr>
          <w:rFonts w:ascii="Arial" w:eastAsia="Times-Roman" w:hAnsi="Arial" w:cs="Arial"/>
        </w:rPr>
        <w:t xml:space="preserve"> </w:t>
      </w:r>
      <w:r w:rsidRPr="00DE17BB">
        <w:rPr>
          <w:rFonts w:ascii="Arial" w:eastAsia="Times-Roman" w:hAnsi="Arial" w:cs="Arial"/>
        </w:rPr>
        <w:t xml:space="preserve">“cuya capacidad de juicio esté afectada”. No basta un criterio biológico o psiquiátrico para aceptar el internamiento, sino que </w:t>
      </w:r>
      <w:r w:rsidR="00FD23E0">
        <w:rPr>
          <w:rFonts w:ascii="Arial" w:eastAsia="Times-Roman" w:hAnsi="Arial" w:cs="Arial"/>
        </w:rPr>
        <w:t>además</w:t>
      </w:r>
      <w:r w:rsidRPr="00DE17BB">
        <w:rPr>
          <w:rFonts w:ascii="Arial" w:eastAsia="Times-Roman" w:hAnsi="Arial" w:cs="Arial"/>
        </w:rPr>
        <w:t xml:space="preserve"> debe</w:t>
      </w:r>
      <w:r>
        <w:rPr>
          <w:rFonts w:ascii="Arial" w:eastAsia="Times-Roman" w:hAnsi="Arial" w:cs="Arial"/>
        </w:rPr>
        <w:t xml:space="preserve"> </w:t>
      </w:r>
      <w:r w:rsidRPr="00DE17BB">
        <w:rPr>
          <w:rFonts w:ascii="Arial" w:eastAsia="Times-Roman" w:hAnsi="Arial" w:cs="Arial"/>
        </w:rPr>
        <w:t>valorarse que dicho trastorno origine efectos y consecuencias que justifiquen el</w:t>
      </w:r>
      <w:r>
        <w:rPr>
          <w:rFonts w:ascii="Arial" w:eastAsia="Times-Roman" w:hAnsi="Arial" w:cs="Arial"/>
        </w:rPr>
        <w:t xml:space="preserve"> internamiento</w:t>
      </w:r>
      <w:r w:rsidRPr="00DE17BB">
        <w:rPr>
          <w:rFonts w:ascii="Arial" w:eastAsia="Times-Roman" w:hAnsi="Arial" w:cs="Arial"/>
        </w:rPr>
        <w:t>. Y es que “el autogobierno tiene, por tanto, u</w:t>
      </w:r>
      <w:r>
        <w:rPr>
          <w:rFonts w:ascii="Arial" w:eastAsia="Times-Roman" w:hAnsi="Arial" w:cs="Arial"/>
        </w:rPr>
        <w:t>n significado fun</w:t>
      </w:r>
      <w:r w:rsidRPr="00DE17BB">
        <w:rPr>
          <w:rFonts w:ascii="Arial" w:eastAsia="Times-Roman" w:hAnsi="Arial" w:cs="Arial"/>
        </w:rPr>
        <w:t>damentalmente psíquico”; pero es más, “la enfermedad mental afecta no sólo a</w:t>
      </w:r>
      <w:r>
        <w:rPr>
          <w:rFonts w:ascii="Arial" w:eastAsia="Times-Roman" w:hAnsi="Arial" w:cs="Arial"/>
        </w:rPr>
        <w:t xml:space="preserve"> </w:t>
      </w:r>
      <w:r w:rsidRPr="00DE17BB">
        <w:rPr>
          <w:rFonts w:ascii="Arial" w:eastAsia="Times-Roman" w:hAnsi="Arial" w:cs="Arial"/>
        </w:rPr>
        <w:t>la salud -psíquica- del paciente, lo cual ya es grave, sino también, lo que es mucho</w:t>
      </w:r>
      <w:r>
        <w:rPr>
          <w:rFonts w:ascii="Arial" w:eastAsia="Times-Roman" w:hAnsi="Arial" w:cs="Arial"/>
        </w:rPr>
        <w:t xml:space="preserve"> </w:t>
      </w:r>
      <w:r w:rsidRPr="00DE17BB">
        <w:rPr>
          <w:rFonts w:ascii="Arial" w:eastAsia="Times-Roman" w:hAnsi="Arial" w:cs="Arial"/>
        </w:rPr>
        <w:t>más, a su capacidad de autodecisión”</w:t>
      </w:r>
      <w:r w:rsidR="000E39EC">
        <w:rPr>
          <w:rFonts w:ascii="Arial" w:eastAsia="Times-Roman" w:hAnsi="Arial" w:cs="Arial"/>
        </w:rPr>
        <w:t>.</w:t>
      </w:r>
    </w:p>
    <w:p w:rsidR="000E39EC" w:rsidRDefault="000E39EC" w:rsidP="00DE17BB">
      <w:pPr>
        <w:autoSpaceDE w:val="0"/>
        <w:autoSpaceDN w:val="0"/>
        <w:adjustRightInd w:val="0"/>
        <w:spacing w:after="0"/>
        <w:jc w:val="both"/>
        <w:rPr>
          <w:rFonts w:ascii="Arial" w:eastAsia="Times-Roman" w:hAnsi="Arial" w:cs="Arial"/>
        </w:rPr>
      </w:pPr>
    </w:p>
    <w:p w:rsidR="000E39EC" w:rsidRDefault="000E39EC" w:rsidP="00C62D58">
      <w:pPr>
        <w:autoSpaceDE w:val="0"/>
        <w:autoSpaceDN w:val="0"/>
        <w:adjustRightInd w:val="0"/>
        <w:spacing w:after="0"/>
        <w:jc w:val="both"/>
        <w:rPr>
          <w:rFonts w:ascii="Arial" w:eastAsia="Times-Roman" w:hAnsi="Arial" w:cs="Arial"/>
        </w:rPr>
      </w:pPr>
      <w:r w:rsidRPr="000E39EC">
        <w:rPr>
          <w:rFonts w:ascii="Arial" w:eastAsia="Times-Roman" w:hAnsi="Arial" w:cs="Arial"/>
        </w:rPr>
        <w:lastRenderedPageBreak/>
        <w:t>El art. 763.1 LEC habla del ingreso de quien “no esté en condiciones de</w:t>
      </w:r>
      <w:r w:rsidR="00F825B0">
        <w:rPr>
          <w:rFonts w:ascii="Arial" w:eastAsia="Times-Roman" w:hAnsi="Arial" w:cs="Arial"/>
        </w:rPr>
        <w:t xml:space="preserve"> decidirlo por </w:t>
      </w:r>
      <w:r w:rsidRPr="000E39EC">
        <w:rPr>
          <w:rFonts w:ascii="Arial" w:eastAsia="Times-Roman" w:hAnsi="Arial" w:cs="Arial"/>
        </w:rPr>
        <w:t>sí”</w:t>
      </w:r>
      <w:r w:rsidR="00F825B0">
        <w:rPr>
          <w:rFonts w:ascii="Arial" w:eastAsia="Times-Roman" w:hAnsi="Arial" w:cs="Arial"/>
        </w:rPr>
        <w:t>. El art. 9 Ley 41/2002</w:t>
      </w:r>
      <w:r w:rsidRPr="000E39EC">
        <w:rPr>
          <w:rFonts w:ascii="Arial" w:eastAsia="Times-Roman" w:hAnsi="Arial" w:cs="Arial"/>
        </w:rPr>
        <w:t xml:space="preserve"> contiene varias referencias a la ausencia de autonomía:</w:t>
      </w:r>
    </w:p>
    <w:p w:rsidR="000E39EC" w:rsidRPr="000E39EC" w:rsidRDefault="000E39EC" w:rsidP="00C62D58">
      <w:pPr>
        <w:autoSpaceDE w:val="0"/>
        <w:autoSpaceDN w:val="0"/>
        <w:adjustRightInd w:val="0"/>
        <w:spacing w:after="0"/>
        <w:jc w:val="both"/>
        <w:rPr>
          <w:rFonts w:ascii="Arial" w:eastAsia="Times-Roman" w:hAnsi="Arial" w:cs="Arial"/>
        </w:rPr>
      </w:pPr>
      <w:r w:rsidRPr="000E39EC">
        <w:rPr>
          <w:rFonts w:ascii="Arial" w:eastAsia="Times-Roman" w:hAnsi="Arial" w:cs="Arial"/>
        </w:rPr>
        <w:t>1) En el caso de riesgo inmediato grave para la integridad física o psíquica</w:t>
      </w:r>
      <w:r w:rsidR="00F825B0">
        <w:rPr>
          <w:rFonts w:ascii="Arial" w:eastAsia="Times-Roman" w:hAnsi="Arial" w:cs="Arial"/>
        </w:rPr>
        <w:t xml:space="preserve"> </w:t>
      </w:r>
      <w:r w:rsidRPr="000E39EC">
        <w:rPr>
          <w:rFonts w:ascii="Arial" w:eastAsia="Times-Roman" w:hAnsi="Arial" w:cs="Arial"/>
        </w:rPr>
        <w:t xml:space="preserve">del enfermo, </w:t>
      </w:r>
      <w:r w:rsidRPr="000E39EC">
        <w:rPr>
          <w:rFonts w:ascii="Arial" w:eastAsia="Times-Roman" w:hAnsi="Arial" w:cs="Arial"/>
          <w:i/>
          <w:iCs/>
        </w:rPr>
        <w:t>cuando no sea posible conseguir su autorización</w:t>
      </w:r>
      <w:r w:rsidRPr="000E39EC">
        <w:rPr>
          <w:rFonts w:ascii="Arial" w:eastAsia="Times-Roman" w:hAnsi="Arial" w:cs="Arial"/>
        </w:rPr>
        <w:t>, no es preciso que</w:t>
      </w:r>
      <w:r w:rsidR="00F825B0">
        <w:rPr>
          <w:rFonts w:ascii="Arial" w:eastAsia="Times-Roman" w:hAnsi="Arial" w:cs="Arial"/>
        </w:rPr>
        <w:t xml:space="preserve"> </w:t>
      </w:r>
      <w:r w:rsidRPr="000E39EC">
        <w:rPr>
          <w:rFonts w:ascii="Arial" w:eastAsia="Times-Roman" w:hAnsi="Arial" w:cs="Arial"/>
        </w:rPr>
        <w:t>concurra consentimiento alguno –aunque, si las circunstancias lo permiten, ha de</w:t>
      </w:r>
      <w:r w:rsidR="00F825B0">
        <w:rPr>
          <w:rFonts w:ascii="Arial" w:eastAsia="Times-Roman" w:hAnsi="Arial" w:cs="Arial"/>
        </w:rPr>
        <w:t xml:space="preserve"> </w:t>
      </w:r>
      <w:r w:rsidRPr="000E39EC">
        <w:rPr>
          <w:rFonts w:ascii="Arial" w:eastAsia="Times-Roman" w:hAnsi="Arial" w:cs="Arial"/>
        </w:rPr>
        <w:t>consultarse a los familiares o personas vinculadas de hecho al paciente- (art. 9.2.b)</w:t>
      </w:r>
      <w:r w:rsidR="00F825B0">
        <w:rPr>
          <w:rFonts w:ascii="Arial" w:eastAsia="Times-Roman" w:hAnsi="Arial" w:cs="Arial"/>
        </w:rPr>
        <w:t xml:space="preserve"> Ley 41/2002.</w:t>
      </w:r>
    </w:p>
    <w:p w:rsidR="00F825B0" w:rsidRDefault="00F825B0" w:rsidP="000E39EC">
      <w:pPr>
        <w:autoSpaceDE w:val="0"/>
        <w:autoSpaceDN w:val="0"/>
        <w:adjustRightInd w:val="0"/>
        <w:spacing w:after="0" w:line="240" w:lineRule="auto"/>
        <w:jc w:val="both"/>
        <w:rPr>
          <w:rFonts w:ascii="Arial" w:eastAsia="Times-Roman" w:hAnsi="Arial" w:cs="Arial"/>
        </w:rPr>
      </w:pPr>
    </w:p>
    <w:p w:rsidR="00F825B0" w:rsidRDefault="000E39EC" w:rsidP="00C62D58">
      <w:pPr>
        <w:autoSpaceDE w:val="0"/>
        <w:autoSpaceDN w:val="0"/>
        <w:adjustRightInd w:val="0"/>
        <w:spacing w:after="0"/>
        <w:jc w:val="both"/>
        <w:rPr>
          <w:rFonts w:ascii="Arial" w:eastAsia="Times-Roman" w:hAnsi="Arial" w:cs="Arial"/>
        </w:rPr>
      </w:pPr>
      <w:r w:rsidRPr="000E39EC">
        <w:rPr>
          <w:rFonts w:ascii="Arial" w:eastAsia="Times-Roman" w:hAnsi="Arial" w:cs="Arial"/>
        </w:rPr>
        <w:t xml:space="preserve">2) En el caso de los mayores de </w:t>
      </w:r>
      <w:proofErr w:type="gramStart"/>
      <w:r w:rsidRPr="000E39EC">
        <w:rPr>
          <w:rFonts w:ascii="Arial" w:eastAsia="Times-Roman" w:hAnsi="Arial" w:cs="Arial"/>
        </w:rPr>
        <w:t>edad</w:t>
      </w:r>
      <w:r w:rsidR="00F825B0">
        <w:rPr>
          <w:rFonts w:ascii="Arial" w:eastAsia="Times-Roman" w:hAnsi="Arial" w:cs="Arial"/>
        </w:rPr>
        <w:t>(</w:t>
      </w:r>
      <w:proofErr w:type="gramEnd"/>
      <w:r w:rsidR="00F825B0">
        <w:rPr>
          <w:rFonts w:ascii="Arial" w:eastAsia="Times-Roman" w:hAnsi="Arial" w:cs="Arial"/>
        </w:rPr>
        <w:t xml:space="preserve"> p. </w:t>
      </w:r>
      <w:proofErr w:type="spellStart"/>
      <w:r w:rsidR="00F825B0">
        <w:rPr>
          <w:rFonts w:ascii="Arial" w:eastAsia="Times-Roman" w:hAnsi="Arial" w:cs="Arial"/>
        </w:rPr>
        <w:t>ej</w:t>
      </w:r>
      <w:proofErr w:type="spellEnd"/>
      <w:r w:rsidR="00F825B0">
        <w:rPr>
          <w:rFonts w:ascii="Arial" w:eastAsia="Times-Roman" w:hAnsi="Arial" w:cs="Arial"/>
        </w:rPr>
        <w:t xml:space="preserve"> personas con </w:t>
      </w:r>
      <w:proofErr w:type="spellStart"/>
      <w:r w:rsidR="00F825B0">
        <w:rPr>
          <w:rFonts w:ascii="Arial" w:eastAsia="Times-Roman" w:hAnsi="Arial" w:cs="Arial"/>
        </w:rPr>
        <w:t>alzheimer</w:t>
      </w:r>
      <w:proofErr w:type="spellEnd"/>
      <w:r w:rsidR="00F825B0">
        <w:rPr>
          <w:rFonts w:ascii="Arial" w:eastAsia="Times-Roman" w:hAnsi="Arial" w:cs="Arial"/>
        </w:rPr>
        <w:t>), la Ley 41/2002</w:t>
      </w:r>
      <w:r w:rsidRPr="000E39EC">
        <w:rPr>
          <w:rFonts w:ascii="Arial" w:eastAsia="Times-Roman" w:hAnsi="Arial" w:cs="Arial"/>
        </w:rPr>
        <w:t xml:space="preserve"> contempla el mecanismo de consentimiento</w:t>
      </w:r>
      <w:r w:rsidR="00F825B0">
        <w:rPr>
          <w:rFonts w:ascii="Arial" w:eastAsia="Times-Roman" w:hAnsi="Arial" w:cs="Arial"/>
        </w:rPr>
        <w:t xml:space="preserve"> </w:t>
      </w:r>
      <w:r w:rsidRPr="000E39EC">
        <w:rPr>
          <w:rFonts w:ascii="Arial" w:eastAsia="Times-Roman" w:hAnsi="Arial" w:cs="Arial"/>
        </w:rPr>
        <w:t>por representación. El</w:t>
      </w:r>
      <w:r w:rsidR="00F825B0">
        <w:rPr>
          <w:rFonts w:ascii="Arial" w:eastAsia="Times-Roman" w:hAnsi="Arial" w:cs="Arial"/>
        </w:rPr>
        <w:t xml:space="preserve"> consentimiento por representación </w:t>
      </w:r>
      <w:r w:rsidRPr="000E39EC">
        <w:rPr>
          <w:rFonts w:ascii="Arial" w:eastAsia="Times-Roman" w:hAnsi="Arial" w:cs="Arial"/>
        </w:rPr>
        <w:t xml:space="preserve"> tiene lugar: </w:t>
      </w:r>
    </w:p>
    <w:p w:rsidR="00F825B0" w:rsidRDefault="00F825B0" w:rsidP="00C62D58">
      <w:pPr>
        <w:autoSpaceDE w:val="0"/>
        <w:autoSpaceDN w:val="0"/>
        <w:adjustRightInd w:val="0"/>
        <w:spacing w:after="0"/>
        <w:jc w:val="both"/>
        <w:rPr>
          <w:rFonts w:ascii="Arial" w:eastAsia="Times-Roman" w:hAnsi="Arial" w:cs="Arial"/>
        </w:rPr>
      </w:pPr>
      <w:r>
        <w:rPr>
          <w:rFonts w:ascii="Arial" w:eastAsia="Times-Roman" w:hAnsi="Arial" w:cs="Arial"/>
        </w:rPr>
        <w:t xml:space="preserve">a) </w:t>
      </w:r>
      <w:r w:rsidR="000E39EC" w:rsidRPr="000E39EC">
        <w:rPr>
          <w:rFonts w:ascii="Arial" w:eastAsia="Times-Roman" w:hAnsi="Arial" w:cs="Arial"/>
        </w:rPr>
        <w:t xml:space="preserve">“cuando </w:t>
      </w:r>
      <w:r w:rsidR="000E39EC" w:rsidRPr="000E39EC">
        <w:rPr>
          <w:rFonts w:ascii="Arial" w:eastAsia="Times-Roman" w:hAnsi="Arial" w:cs="Arial"/>
          <w:i/>
          <w:iCs/>
        </w:rPr>
        <w:t>el</w:t>
      </w:r>
      <w:r>
        <w:rPr>
          <w:rFonts w:ascii="Arial" w:eastAsia="Times-Roman" w:hAnsi="Arial" w:cs="Arial"/>
        </w:rPr>
        <w:t xml:space="preserve"> </w:t>
      </w:r>
      <w:r w:rsidR="000E39EC" w:rsidRPr="000E39EC">
        <w:rPr>
          <w:rFonts w:ascii="Arial" w:eastAsia="Times-Roman" w:hAnsi="Arial" w:cs="Arial"/>
          <w:i/>
          <w:iCs/>
        </w:rPr>
        <w:t>paciente no sea capaz de tomar decisiones</w:t>
      </w:r>
      <w:r w:rsidR="000E39EC" w:rsidRPr="000E39EC">
        <w:rPr>
          <w:rFonts w:ascii="Arial" w:eastAsia="Times-Roman" w:hAnsi="Arial" w:cs="Arial"/>
        </w:rPr>
        <w:t>, a criterio del médico responsable de su</w:t>
      </w:r>
      <w:r>
        <w:rPr>
          <w:rFonts w:ascii="Arial" w:eastAsia="Times-Roman" w:hAnsi="Arial" w:cs="Arial"/>
        </w:rPr>
        <w:t xml:space="preserve"> </w:t>
      </w:r>
      <w:r w:rsidR="000E39EC" w:rsidRPr="000E39EC">
        <w:rPr>
          <w:rFonts w:ascii="Arial" w:eastAsia="Times-Roman" w:hAnsi="Arial" w:cs="Arial"/>
        </w:rPr>
        <w:t>asistencia, o su estado físico o psíquico no le permita hacerse cargo de su situación</w:t>
      </w:r>
      <w:proofErr w:type="gramStart"/>
      <w:r w:rsidR="000E39EC" w:rsidRPr="000E39EC">
        <w:rPr>
          <w:rFonts w:ascii="Arial" w:eastAsia="Times-Roman" w:hAnsi="Arial" w:cs="Arial"/>
        </w:rPr>
        <w:t>”</w:t>
      </w:r>
      <w:r>
        <w:rPr>
          <w:rFonts w:ascii="Arial" w:eastAsia="Times-Roman" w:hAnsi="Arial" w:cs="Arial"/>
        </w:rPr>
        <w:t>(</w:t>
      </w:r>
      <w:proofErr w:type="gramEnd"/>
      <w:r>
        <w:rPr>
          <w:rFonts w:ascii="Arial" w:eastAsia="Times-Roman" w:hAnsi="Arial" w:cs="Arial"/>
        </w:rPr>
        <w:t xml:space="preserve">art. 9.3 a), </w:t>
      </w:r>
      <w:r w:rsidR="000E39EC" w:rsidRPr="000E39EC">
        <w:rPr>
          <w:rFonts w:ascii="Arial" w:eastAsia="Times-Roman" w:hAnsi="Arial" w:cs="Arial"/>
        </w:rPr>
        <w:t>en cuyo supuesto “si el paciente carece de representante legal, el</w:t>
      </w:r>
      <w:r>
        <w:rPr>
          <w:rFonts w:ascii="Arial" w:eastAsia="Times-Roman" w:hAnsi="Arial" w:cs="Arial"/>
        </w:rPr>
        <w:t xml:space="preserve"> </w:t>
      </w:r>
      <w:r w:rsidR="000E39EC" w:rsidRPr="000E39EC">
        <w:rPr>
          <w:rFonts w:ascii="Arial" w:eastAsia="Times-Roman" w:hAnsi="Arial" w:cs="Arial"/>
        </w:rPr>
        <w:t>consentimiento lo prestarán las personas vinculadas a él por razones familiares o de</w:t>
      </w:r>
      <w:r>
        <w:rPr>
          <w:rFonts w:ascii="Arial" w:eastAsia="Times-Roman" w:hAnsi="Arial" w:cs="Arial"/>
        </w:rPr>
        <w:t xml:space="preserve"> </w:t>
      </w:r>
      <w:r w:rsidR="000E39EC" w:rsidRPr="000E39EC">
        <w:rPr>
          <w:rFonts w:ascii="Arial" w:eastAsia="Times-Roman" w:hAnsi="Arial" w:cs="Arial"/>
        </w:rPr>
        <w:t>hecho”</w:t>
      </w:r>
      <w:r>
        <w:rPr>
          <w:rFonts w:ascii="Arial" w:eastAsia="Times-Roman" w:hAnsi="Arial" w:cs="Arial"/>
        </w:rPr>
        <w:t xml:space="preserve"> </w:t>
      </w:r>
    </w:p>
    <w:p w:rsidR="000E39EC" w:rsidRPr="000E39EC" w:rsidRDefault="000E39EC" w:rsidP="00C62D58">
      <w:pPr>
        <w:autoSpaceDE w:val="0"/>
        <w:autoSpaceDN w:val="0"/>
        <w:adjustRightInd w:val="0"/>
        <w:spacing w:after="0"/>
        <w:jc w:val="both"/>
        <w:rPr>
          <w:rFonts w:ascii="Arial" w:eastAsia="Times-Roman" w:hAnsi="Arial" w:cs="Arial"/>
        </w:rPr>
      </w:pPr>
      <w:r w:rsidRPr="000E39EC">
        <w:rPr>
          <w:rFonts w:ascii="Arial" w:eastAsia="Times-Roman" w:hAnsi="Arial" w:cs="Arial"/>
        </w:rPr>
        <w:t xml:space="preserve">b) “cuando </w:t>
      </w:r>
      <w:r w:rsidRPr="000E39EC">
        <w:rPr>
          <w:rFonts w:ascii="Arial" w:eastAsia="Times-Roman" w:hAnsi="Arial" w:cs="Arial"/>
          <w:i/>
          <w:iCs/>
        </w:rPr>
        <w:t>el paciente esté incapacitado legalmente</w:t>
      </w:r>
      <w:r w:rsidRPr="000E39EC">
        <w:rPr>
          <w:rFonts w:ascii="Arial" w:eastAsia="Times-Roman" w:hAnsi="Arial" w:cs="Arial"/>
        </w:rPr>
        <w:t>”</w:t>
      </w:r>
      <w:r w:rsidR="00F825B0">
        <w:rPr>
          <w:rFonts w:ascii="Arial" w:eastAsia="Times-Roman" w:hAnsi="Arial" w:cs="Arial"/>
        </w:rPr>
        <w:t xml:space="preserve"> (art. 9.3.b), </w:t>
      </w:r>
      <w:r w:rsidRPr="000E39EC">
        <w:rPr>
          <w:rFonts w:ascii="Arial" w:eastAsia="Times-Roman" w:hAnsi="Arial" w:cs="Arial"/>
        </w:rPr>
        <w:t>lo que erróneamente pudiera inducir a una presunción de falta de autonomía, que</w:t>
      </w:r>
      <w:r w:rsidR="00F825B0">
        <w:rPr>
          <w:rFonts w:ascii="Arial" w:eastAsia="Times-Roman" w:hAnsi="Arial" w:cs="Arial"/>
        </w:rPr>
        <w:t xml:space="preserve"> </w:t>
      </w:r>
      <w:r w:rsidRPr="000E39EC">
        <w:rPr>
          <w:rFonts w:ascii="Arial" w:eastAsia="Times-Roman" w:hAnsi="Arial" w:cs="Arial"/>
        </w:rPr>
        <w:t>no es compatible con el art. 760.1 LEC que establece que “la sentencia que declare</w:t>
      </w:r>
      <w:r w:rsidR="00F825B0">
        <w:rPr>
          <w:rFonts w:ascii="Arial" w:eastAsia="Times-Roman" w:hAnsi="Arial" w:cs="Arial"/>
        </w:rPr>
        <w:t xml:space="preserve"> </w:t>
      </w:r>
      <w:r w:rsidRPr="000E39EC">
        <w:rPr>
          <w:rFonts w:ascii="Arial" w:eastAsia="Times-Roman" w:hAnsi="Arial" w:cs="Arial"/>
        </w:rPr>
        <w:t>la incapacitación determinará la extensión y los límites de ésta” (art. 760.1 LEC).</w:t>
      </w:r>
    </w:p>
    <w:p w:rsidR="000E39EC" w:rsidRPr="000E39EC" w:rsidRDefault="000E39EC" w:rsidP="00C62D58">
      <w:pPr>
        <w:autoSpaceDE w:val="0"/>
        <w:autoSpaceDN w:val="0"/>
        <w:adjustRightInd w:val="0"/>
        <w:spacing w:after="0"/>
        <w:jc w:val="both"/>
        <w:rPr>
          <w:rFonts w:ascii="Arial" w:eastAsia="Times-Roman" w:hAnsi="Arial" w:cs="Arial"/>
        </w:rPr>
      </w:pPr>
      <w:r w:rsidRPr="000E39EC">
        <w:rPr>
          <w:rFonts w:ascii="Arial" w:eastAsia="Times-Roman" w:hAnsi="Arial" w:cs="Arial"/>
        </w:rPr>
        <w:t>Habrá que estar pues al contenido de dicha sentencia, pues ésta puede referirse solo</w:t>
      </w:r>
    </w:p>
    <w:p w:rsidR="000E39EC" w:rsidRPr="000E39EC" w:rsidRDefault="000E39EC" w:rsidP="00C62D58">
      <w:pPr>
        <w:autoSpaceDE w:val="0"/>
        <w:autoSpaceDN w:val="0"/>
        <w:adjustRightInd w:val="0"/>
        <w:spacing w:after="0"/>
        <w:jc w:val="both"/>
        <w:rPr>
          <w:rFonts w:ascii="Arial" w:eastAsia="Times-Roman" w:hAnsi="Arial" w:cs="Arial"/>
        </w:rPr>
      </w:pPr>
      <w:proofErr w:type="gramStart"/>
      <w:r w:rsidRPr="000E39EC">
        <w:rPr>
          <w:rFonts w:ascii="Arial" w:eastAsia="Times-Roman" w:hAnsi="Arial" w:cs="Arial"/>
        </w:rPr>
        <w:t>al</w:t>
      </w:r>
      <w:proofErr w:type="gramEnd"/>
      <w:r w:rsidRPr="000E39EC">
        <w:rPr>
          <w:rFonts w:ascii="Arial" w:eastAsia="Times-Roman" w:hAnsi="Arial" w:cs="Arial"/>
        </w:rPr>
        <w:t xml:space="preserve"> ámbito patrimonial y no a la autodeterminación en el ámbito sanitario.</w:t>
      </w:r>
    </w:p>
    <w:p w:rsidR="00B268C5" w:rsidRDefault="00B268C5" w:rsidP="008C6D86">
      <w:pPr>
        <w:autoSpaceDE w:val="0"/>
        <w:autoSpaceDN w:val="0"/>
        <w:adjustRightInd w:val="0"/>
        <w:spacing w:after="0"/>
        <w:jc w:val="both"/>
        <w:rPr>
          <w:rFonts w:ascii="Arial" w:eastAsia="Times-Roman" w:hAnsi="Arial" w:cs="Arial"/>
        </w:rPr>
      </w:pPr>
      <w:r w:rsidRPr="00B268C5">
        <w:rPr>
          <w:rFonts w:ascii="Arial" w:eastAsia="Times-Roman" w:hAnsi="Arial" w:cs="Arial"/>
        </w:rPr>
        <w:t>c) La situación clínica ha de comportar un riesgo para el propio paciente o</w:t>
      </w:r>
      <w:r w:rsidR="008C6D86">
        <w:rPr>
          <w:rFonts w:ascii="Arial" w:eastAsia="Times-Roman" w:hAnsi="Arial" w:cs="Arial"/>
        </w:rPr>
        <w:t xml:space="preserve"> </w:t>
      </w:r>
      <w:r w:rsidRPr="00B268C5">
        <w:rPr>
          <w:rFonts w:ascii="Arial" w:eastAsia="Times-Roman" w:hAnsi="Arial" w:cs="Arial"/>
        </w:rPr>
        <w:t>para terceros. Se habla de “riesgo grave de daño inmediato o inminente para esa</w:t>
      </w:r>
      <w:r w:rsidR="008C6D86">
        <w:rPr>
          <w:rFonts w:ascii="Arial" w:eastAsia="Times-Roman" w:hAnsi="Arial" w:cs="Arial"/>
        </w:rPr>
        <w:t xml:space="preserve"> </w:t>
      </w:r>
      <w:r w:rsidRPr="00B268C5">
        <w:rPr>
          <w:rFonts w:ascii="Arial" w:eastAsia="Times-Roman" w:hAnsi="Arial" w:cs="Arial"/>
        </w:rPr>
        <w:t>persona o para terceros” [Principio 16.1.a) PONU’91] o de “riesgo real de daño</w:t>
      </w:r>
      <w:r w:rsidR="008C6D86">
        <w:rPr>
          <w:rFonts w:ascii="Arial" w:eastAsia="Times-Roman" w:hAnsi="Arial" w:cs="Arial"/>
        </w:rPr>
        <w:t xml:space="preserve"> </w:t>
      </w:r>
      <w:r w:rsidRPr="00B268C5">
        <w:rPr>
          <w:rFonts w:ascii="Arial" w:eastAsia="Times-Roman" w:hAnsi="Arial" w:cs="Arial"/>
        </w:rPr>
        <w:t>grave a su salud o para otro”</w:t>
      </w:r>
      <w:r w:rsidR="008C6D86">
        <w:rPr>
          <w:rFonts w:ascii="Arial" w:eastAsia="Times-Roman" w:hAnsi="Arial" w:cs="Arial"/>
        </w:rPr>
        <w:t xml:space="preserve"> [art. 17.1.ii </w:t>
      </w:r>
      <w:proofErr w:type="spellStart"/>
      <w:r w:rsidR="008C6D86">
        <w:rPr>
          <w:rFonts w:ascii="Arial" w:eastAsia="Times-Roman" w:hAnsi="Arial" w:cs="Arial"/>
        </w:rPr>
        <w:t>Rec</w:t>
      </w:r>
      <w:proofErr w:type="spellEnd"/>
      <w:r w:rsidR="008C6D86">
        <w:rPr>
          <w:rFonts w:ascii="Arial" w:eastAsia="Times-Roman" w:hAnsi="Arial" w:cs="Arial"/>
        </w:rPr>
        <w:t xml:space="preserve"> (2004)</w:t>
      </w:r>
      <w:r w:rsidRPr="00B268C5">
        <w:rPr>
          <w:rFonts w:ascii="Arial" w:eastAsia="Times-Roman" w:hAnsi="Arial" w:cs="Arial"/>
        </w:rPr>
        <w:t xml:space="preserve">]. </w:t>
      </w:r>
    </w:p>
    <w:p w:rsidR="00DE17BB" w:rsidRDefault="00B268C5" w:rsidP="008C6D86">
      <w:pPr>
        <w:autoSpaceDE w:val="0"/>
        <w:autoSpaceDN w:val="0"/>
        <w:adjustRightInd w:val="0"/>
        <w:spacing w:after="0"/>
        <w:jc w:val="both"/>
        <w:rPr>
          <w:rFonts w:ascii="Arial" w:eastAsia="Times-Roman" w:hAnsi="Arial" w:cs="Arial"/>
        </w:rPr>
      </w:pPr>
      <w:r w:rsidRPr="00B268C5">
        <w:rPr>
          <w:rFonts w:ascii="Arial" w:eastAsia="Times-Roman" w:hAnsi="Arial" w:cs="Arial"/>
        </w:rPr>
        <w:t xml:space="preserve">El art. 7 </w:t>
      </w:r>
      <w:r w:rsidR="008C6D86">
        <w:rPr>
          <w:rFonts w:ascii="Arial" w:eastAsia="Times-Roman" w:hAnsi="Arial" w:cs="Arial"/>
        </w:rPr>
        <w:t xml:space="preserve"> Convenio de Derechos Humanos y </w:t>
      </w:r>
      <w:proofErr w:type="gramStart"/>
      <w:r w:rsidR="008C6D86">
        <w:rPr>
          <w:rFonts w:ascii="Arial" w:eastAsia="Times-Roman" w:hAnsi="Arial" w:cs="Arial"/>
        </w:rPr>
        <w:t>Biomedicina(</w:t>
      </w:r>
      <w:proofErr w:type="gramEnd"/>
      <w:r w:rsidRPr="00B268C5">
        <w:rPr>
          <w:rFonts w:ascii="Arial" w:eastAsia="Times-Roman" w:hAnsi="Arial" w:cs="Arial"/>
        </w:rPr>
        <w:t>CDHB</w:t>
      </w:r>
      <w:r w:rsidR="008C6D86">
        <w:rPr>
          <w:rFonts w:ascii="Arial" w:eastAsia="Times-Roman" w:hAnsi="Arial" w:cs="Arial"/>
        </w:rPr>
        <w:t>)</w:t>
      </w:r>
      <w:r w:rsidRPr="00B268C5">
        <w:rPr>
          <w:rFonts w:ascii="Arial" w:eastAsia="Times-Roman" w:hAnsi="Arial" w:cs="Arial"/>
        </w:rPr>
        <w:t xml:space="preserve"> solo</w:t>
      </w:r>
      <w:r>
        <w:rPr>
          <w:rFonts w:ascii="Arial" w:eastAsia="Times-Roman" w:hAnsi="Arial" w:cs="Arial"/>
        </w:rPr>
        <w:t xml:space="preserve"> </w:t>
      </w:r>
      <w:r w:rsidRPr="00B268C5">
        <w:rPr>
          <w:rFonts w:ascii="Arial" w:eastAsia="Times-Roman" w:hAnsi="Arial" w:cs="Arial"/>
        </w:rPr>
        <w:t>contempla intervenciones involuntarias en situaciones de riesgo propio y no de</w:t>
      </w:r>
      <w:r>
        <w:rPr>
          <w:rFonts w:ascii="Arial" w:eastAsia="Times-Roman" w:hAnsi="Arial" w:cs="Arial"/>
        </w:rPr>
        <w:t xml:space="preserve"> </w:t>
      </w:r>
      <w:r w:rsidRPr="00B268C5">
        <w:rPr>
          <w:rFonts w:ascii="Arial" w:eastAsia="Times-Roman" w:hAnsi="Arial" w:cs="Arial"/>
        </w:rPr>
        <w:t>terceros.</w:t>
      </w:r>
    </w:p>
    <w:p w:rsidR="003D5B9A" w:rsidRDefault="003D5B9A" w:rsidP="003D5B9A">
      <w:pPr>
        <w:autoSpaceDE w:val="0"/>
        <w:autoSpaceDN w:val="0"/>
        <w:adjustRightInd w:val="0"/>
        <w:spacing w:after="0"/>
        <w:jc w:val="both"/>
        <w:rPr>
          <w:rFonts w:ascii="Arial" w:eastAsia="Times-Roman" w:hAnsi="Arial" w:cs="Arial"/>
        </w:rPr>
      </w:pPr>
    </w:p>
    <w:p w:rsidR="0075220D" w:rsidRDefault="003D5B9A" w:rsidP="0075220D">
      <w:pPr>
        <w:autoSpaceDE w:val="0"/>
        <w:autoSpaceDN w:val="0"/>
        <w:adjustRightInd w:val="0"/>
        <w:spacing w:after="0"/>
        <w:jc w:val="both"/>
        <w:rPr>
          <w:rFonts w:ascii="Arial" w:eastAsia="Times-Roman" w:hAnsi="Arial" w:cs="Arial"/>
        </w:rPr>
      </w:pPr>
      <w:r w:rsidRPr="003D5B9A">
        <w:rPr>
          <w:rFonts w:ascii="Arial" w:eastAsia="Times-Roman" w:hAnsi="Arial" w:cs="Arial"/>
        </w:rPr>
        <w:t>Italia y España constituyen una excepción en el panorama legislativo europeo</w:t>
      </w:r>
      <w:r>
        <w:rPr>
          <w:rFonts w:ascii="Arial" w:eastAsia="Times-Roman" w:hAnsi="Arial" w:cs="Arial"/>
        </w:rPr>
        <w:t xml:space="preserve"> en relación a este requisito</w:t>
      </w:r>
      <w:r w:rsidRPr="003D5B9A">
        <w:rPr>
          <w:rFonts w:ascii="Arial" w:eastAsia="Times-Roman" w:hAnsi="Arial" w:cs="Arial"/>
        </w:rPr>
        <w:t>. En ambos países es la concurrencia de un trastorno</w:t>
      </w:r>
      <w:r>
        <w:rPr>
          <w:rFonts w:ascii="Arial" w:eastAsia="Times-Roman" w:hAnsi="Arial" w:cs="Arial"/>
        </w:rPr>
        <w:t xml:space="preserve"> </w:t>
      </w:r>
      <w:r w:rsidRPr="003D5B9A">
        <w:rPr>
          <w:rFonts w:ascii="Arial" w:eastAsia="Times-Roman" w:hAnsi="Arial" w:cs="Arial"/>
        </w:rPr>
        <w:t>mental grave y la necesidad de tratamiento la que legitima el internamiento</w:t>
      </w:r>
      <w:r>
        <w:rPr>
          <w:rFonts w:ascii="Arial" w:eastAsia="Times-Roman" w:hAnsi="Arial" w:cs="Arial"/>
        </w:rPr>
        <w:t xml:space="preserve"> </w:t>
      </w:r>
      <w:r w:rsidRPr="003D5B9A">
        <w:rPr>
          <w:rFonts w:ascii="Arial" w:eastAsia="Times-Roman" w:hAnsi="Arial" w:cs="Arial"/>
        </w:rPr>
        <w:t>involuntario.</w:t>
      </w:r>
      <w:r w:rsidR="0075220D">
        <w:rPr>
          <w:rFonts w:ascii="Arial" w:eastAsia="Times-Roman" w:hAnsi="Arial" w:cs="Arial"/>
        </w:rPr>
        <w:t xml:space="preserve"> Por tanto, el factor </w:t>
      </w:r>
      <w:proofErr w:type="gramStart"/>
      <w:r w:rsidR="0075220D">
        <w:rPr>
          <w:rFonts w:ascii="Arial" w:eastAsia="Times-Roman" w:hAnsi="Arial" w:cs="Arial"/>
        </w:rPr>
        <w:t>“ riesgo</w:t>
      </w:r>
      <w:proofErr w:type="gramEnd"/>
      <w:r w:rsidR="0075220D">
        <w:rPr>
          <w:rFonts w:ascii="Arial" w:eastAsia="Times-Roman" w:hAnsi="Arial" w:cs="Arial"/>
        </w:rPr>
        <w:t>”</w:t>
      </w:r>
      <w:r w:rsidR="00F2380F">
        <w:rPr>
          <w:rFonts w:ascii="Arial" w:eastAsia="Times-Roman" w:hAnsi="Arial" w:cs="Arial"/>
        </w:rPr>
        <w:t xml:space="preserve"> en el ordenamiento</w:t>
      </w:r>
      <w:r w:rsidR="0075220D">
        <w:rPr>
          <w:rFonts w:ascii="Arial" w:eastAsia="Times-Roman" w:hAnsi="Arial" w:cs="Arial"/>
        </w:rPr>
        <w:t xml:space="preserve"> español es inexistente. Sin embargo, </w:t>
      </w:r>
      <w:r w:rsidR="0075220D" w:rsidRPr="0075220D">
        <w:rPr>
          <w:rFonts w:ascii="Arial" w:eastAsia="Times-Roman" w:hAnsi="Arial" w:cs="Arial"/>
        </w:rPr>
        <w:t>nuestra legislación sí contempla como causa de tratamiento involuntario</w:t>
      </w:r>
      <w:r w:rsidR="0075220D">
        <w:rPr>
          <w:rFonts w:ascii="Arial" w:eastAsia="Times-Roman" w:hAnsi="Arial" w:cs="Arial"/>
        </w:rPr>
        <w:t xml:space="preserve"> </w:t>
      </w:r>
      <w:r w:rsidR="0075220D" w:rsidRPr="0075220D">
        <w:rPr>
          <w:rFonts w:ascii="Arial" w:eastAsia="Times-Roman" w:hAnsi="Arial" w:cs="Arial"/>
        </w:rPr>
        <w:t>el riesgo para terceros, en el caso de los pacientes infecto-contagiosos (art. 2 Ley</w:t>
      </w:r>
      <w:r w:rsidR="0075220D">
        <w:rPr>
          <w:rFonts w:ascii="Arial" w:eastAsia="Times-Roman" w:hAnsi="Arial" w:cs="Arial"/>
        </w:rPr>
        <w:t xml:space="preserve"> </w:t>
      </w:r>
      <w:r w:rsidR="00F2380F">
        <w:rPr>
          <w:rFonts w:ascii="Arial" w:eastAsia="Times-Roman" w:hAnsi="Arial" w:cs="Arial"/>
        </w:rPr>
        <w:t>Orgánica 3/1986,</w:t>
      </w:r>
      <w:r w:rsidR="0075220D" w:rsidRPr="0075220D">
        <w:rPr>
          <w:rFonts w:ascii="Arial" w:eastAsia="Times-Roman" w:hAnsi="Arial" w:cs="Arial"/>
        </w:rPr>
        <w:t xml:space="preserve"> de medidas especiales en materia de salud pública y</w:t>
      </w:r>
      <w:r w:rsidR="0075220D">
        <w:rPr>
          <w:rFonts w:ascii="Arial" w:eastAsia="Times-Roman" w:hAnsi="Arial" w:cs="Arial"/>
        </w:rPr>
        <w:t xml:space="preserve"> art. 9.2.a) ley 41/2002</w:t>
      </w:r>
      <w:r w:rsidR="0075220D" w:rsidRPr="0075220D">
        <w:rPr>
          <w:rFonts w:ascii="Arial" w:eastAsia="Times-Roman" w:hAnsi="Arial" w:cs="Arial"/>
        </w:rPr>
        <w:t>).</w:t>
      </w:r>
    </w:p>
    <w:p w:rsidR="00601A1C" w:rsidRDefault="00601A1C" w:rsidP="0075220D">
      <w:pPr>
        <w:autoSpaceDE w:val="0"/>
        <w:autoSpaceDN w:val="0"/>
        <w:adjustRightInd w:val="0"/>
        <w:spacing w:after="0"/>
        <w:jc w:val="both"/>
        <w:rPr>
          <w:rFonts w:ascii="Arial" w:eastAsia="Times-Roman" w:hAnsi="Arial" w:cs="Arial"/>
        </w:rPr>
      </w:pPr>
    </w:p>
    <w:p w:rsidR="00601A1C" w:rsidRDefault="00601A1C" w:rsidP="00601A1C">
      <w:pPr>
        <w:autoSpaceDE w:val="0"/>
        <w:autoSpaceDN w:val="0"/>
        <w:adjustRightInd w:val="0"/>
        <w:spacing w:after="0"/>
        <w:jc w:val="both"/>
        <w:rPr>
          <w:rFonts w:ascii="Arial" w:eastAsia="Times-Roman" w:hAnsi="Arial" w:cs="Arial"/>
        </w:rPr>
      </w:pPr>
      <w:r w:rsidRPr="00601A1C">
        <w:rPr>
          <w:rFonts w:ascii="Arial" w:eastAsia="Times-Roman" w:hAnsi="Arial" w:cs="Arial"/>
        </w:rPr>
        <w:t>La existencia del trastorno ha de documentarse, como toda intervención clínica</w:t>
      </w:r>
      <w:r>
        <w:rPr>
          <w:rFonts w:ascii="Arial" w:eastAsia="Times-Roman" w:hAnsi="Arial" w:cs="Arial"/>
        </w:rPr>
        <w:t xml:space="preserve"> (art. 2.6 Ley 41/2002</w:t>
      </w:r>
      <w:r w:rsidRPr="00601A1C">
        <w:rPr>
          <w:rFonts w:ascii="Arial" w:eastAsia="Times-Roman" w:hAnsi="Arial" w:cs="Arial"/>
        </w:rPr>
        <w:t>). Por tanto ha de emitirse un “informe médico que acredite el</w:t>
      </w:r>
      <w:r>
        <w:rPr>
          <w:rFonts w:ascii="Arial" w:eastAsia="Times-Roman" w:hAnsi="Arial" w:cs="Arial"/>
        </w:rPr>
        <w:t xml:space="preserve"> </w:t>
      </w:r>
      <w:r w:rsidRPr="00601A1C">
        <w:rPr>
          <w:rFonts w:ascii="Arial" w:eastAsia="Times-Roman" w:hAnsi="Arial" w:cs="Arial"/>
        </w:rPr>
        <w:t>trastorno psíquico justificante del internamiento inmediato”, lo que “se condiciona</w:t>
      </w:r>
      <w:r>
        <w:rPr>
          <w:rFonts w:ascii="Arial" w:eastAsia="Times-Roman" w:hAnsi="Arial" w:cs="Arial"/>
        </w:rPr>
        <w:t xml:space="preserve"> </w:t>
      </w:r>
      <w:r w:rsidRPr="00601A1C">
        <w:rPr>
          <w:rFonts w:ascii="Arial" w:eastAsia="Times-Roman" w:hAnsi="Arial" w:cs="Arial"/>
        </w:rPr>
        <w:t>al hecho de que consten acreditadas en ese momento y tras su reconocimiento, la</w:t>
      </w:r>
      <w:r>
        <w:rPr>
          <w:rFonts w:ascii="Arial" w:eastAsia="Times-Roman" w:hAnsi="Arial" w:cs="Arial"/>
        </w:rPr>
        <w:t xml:space="preserve"> </w:t>
      </w:r>
      <w:r w:rsidRPr="00601A1C">
        <w:rPr>
          <w:rFonts w:ascii="Arial" w:eastAsia="Times-Roman" w:hAnsi="Arial" w:cs="Arial"/>
        </w:rPr>
        <w:t>necesidad y proporcionalidad de la medida”</w:t>
      </w:r>
      <w:r w:rsidR="00C960C9">
        <w:rPr>
          <w:rFonts w:ascii="Arial" w:eastAsia="Times-Roman" w:hAnsi="Arial" w:cs="Arial"/>
        </w:rPr>
        <w:t xml:space="preserve"> (STC 141/2012,</w:t>
      </w:r>
      <w:r w:rsidRPr="00601A1C">
        <w:rPr>
          <w:rFonts w:ascii="Arial" w:eastAsia="Times-Roman" w:hAnsi="Arial" w:cs="Arial"/>
        </w:rPr>
        <w:t>).</w:t>
      </w:r>
    </w:p>
    <w:p w:rsidR="00B12167" w:rsidRDefault="00B12167" w:rsidP="00601A1C">
      <w:pPr>
        <w:autoSpaceDE w:val="0"/>
        <w:autoSpaceDN w:val="0"/>
        <w:adjustRightInd w:val="0"/>
        <w:spacing w:after="0"/>
        <w:jc w:val="both"/>
        <w:rPr>
          <w:rFonts w:ascii="Arial" w:eastAsia="Times-Roman" w:hAnsi="Arial" w:cs="Arial"/>
        </w:rPr>
      </w:pPr>
    </w:p>
    <w:p w:rsidR="00B12167" w:rsidRDefault="00B12167" w:rsidP="00601A1C">
      <w:pPr>
        <w:autoSpaceDE w:val="0"/>
        <w:autoSpaceDN w:val="0"/>
        <w:adjustRightInd w:val="0"/>
        <w:spacing w:after="0"/>
        <w:jc w:val="both"/>
        <w:rPr>
          <w:rFonts w:ascii="Arial" w:eastAsia="Times-Roman" w:hAnsi="Arial" w:cs="Arial"/>
          <w:u w:val="single"/>
        </w:rPr>
      </w:pPr>
      <w:proofErr w:type="gramStart"/>
      <w:r>
        <w:rPr>
          <w:rFonts w:ascii="Arial" w:eastAsia="Times-Roman" w:hAnsi="Arial" w:cs="Arial"/>
          <w:u w:val="single"/>
        </w:rPr>
        <w:t>B)Situación</w:t>
      </w:r>
      <w:proofErr w:type="gramEnd"/>
      <w:r>
        <w:rPr>
          <w:rFonts w:ascii="Arial" w:eastAsia="Times-Roman" w:hAnsi="Arial" w:cs="Arial"/>
          <w:u w:val="single"/>
        </w:rPr>
        <w:t xml:space="preserve"> de urgencia</w:t>
      </w:r>
    </w:p>
    <w:p w:rsidR="00B12167" w:rsidRDefault="00B12167" w:rsidP="00601A1C">
      <w:pPr>
        <w:autoSpaceDE w:val="0"/>
        <w:autoSpaceDN w:val="0"/>
        <w:adjustRightInd w:val="0"/>
        <w:spacing w:after="0"/>
        <w:jc w:val="both"/>
        <w:rPr>
          <w:rFonts w:ascii="Arial" w:eastAsia="Times-Roman" w:hAnsi="Arial" w:cs="Arial"/>
          <w:u w:val="single"/>
        </w:rPr>
      </w:pPr>
    </w:p>
    <w:p w:rsidR="00B12167" w:rsidRPr="00B12167" w:rsidRDefault="00B12167" w:rsidP="00B12167">
      <w:pPr>
        <w:autoSpaceDE w:val="0"/>
        <w:autoSpaceDN w:val="0"/>
        <w:adjustRightInd w:val="0"/>
        <w:spacing w:after="0"/>
        <w:jc w:val="both"/>
        <w:rPr>
          <w:rFonts w:ascii="Arial" w:eastAsia="Times-Roman" w:hAnsi="Arial" w:cs="Arial"/>
        </w:rPr>
      </w:pPr>
      <w:r w:rsidRPr="00B12167">
        <w:rPr>
          <w:rFonts w:ascii="Arial" w:eastAsia="Times-Roman" w:hAnsi="Arial" w:cs="Arial"/>
        </w:rPr>
        <w:t>La urgencia justifica la intervención clínica, aún sin contar con el consentimiento</w:t>
      </w:r>
      <w:r>
        <w:rPr>
          <w:rFonts w:ascii="Arial" w:eastAsia="Times-Roman" w:hAnsi="Arial" w:cs="Arial"/>
        </w:rPr>
        <w:t xml:space="preserve"> </w:t>
      </w:r>
      <w:r w:rsidRPr="00B12167">
        <w:rPr>
          <w:rFonts w:ascii="Arial" w:eastAsia="Times-Roman" w:hAnsi="Arial" w:cs="Arial"/>
        </w:rPr>
        <w:t>del pacient</w:t>
      </w:r>
      <w:r>
        <w:rPr>
          <w:rFonts w:ascii="Arial" w:eastAsia="Times-Roman" w:hAnsi="Arial" w:cs="Arial"/>
        </w:rPr>
        <w:t>e (art. 8 CDHB y art. 9.2.b) Ley 41/2002</w:t>
      </w:r>
      <w:r w:rsidRPr="00B12167">
        <w:rPr>
          <w:rFonts w:ascii="Arial" w:eastAsia="Times-Roman" w:hAnsi="Arial" w:cs="Arial"/>
        </w:rPr>
        <w:t>). En la modalidad de internamiento</w:t>
      </w:r>
      <w:r>
        <w:rPr>
          <w:rFonts w:ascii="Arial" w:eastAsia="Times-Roman" w:hAnsi="Arial" w:cs="Arial"/>
        </w:rPr>
        <w:t xml:space="preserve"> </w:t>
      </w:r>
      <w:r w:rsidRPr="00B12167">
        <w:rPr>
          <w:rFonts w:ascii="Arial" w:eastAsia="Times-Roman" w:hAnsi="Arial" w:cs="Arial"/>
        </w:rPr>
        <w:t>que aquí se analiza ha de concurrir tal situación de urgencia o necesidad</w:t>
      </w:r>
      <w:r>
        <w:rPr>
          <w:rFonts w:ascii="Arial" w:eastAsia="Times-Roman" w:hAnsi="Arial" w:cs="Arial"/>
        </w:rPr>
        <w:t xml:space="preserve"> </w:t>
      </w:r>
      <w:r w:rsidRPr="00B12167">
        <w:rPr>
          <w:rFonts w:ascii="Arial" w:eastAsia="Times-Roman" w:hAnsi="Arial" w:cs="Arial"/>
        </w:rPr>
        <w:t>inmediata de interve</w:t>
      </w:r>
      <w:r>
        <w:rPr>
          <w:rFonts w:ascii="Arial" w:eastAsia="Times-Roman" w:hAnsi="Arial" w:cs="Arial"/>
        </w:rPr>
        <w:t>nción médica (STC 141/2012</w:t>
      </w:r>
      <w:r w:rsidRPr="00B12167">
        <w:rPr>
          <w:rFonts w:ascii="Arial" w:eastAsia="Times-Roman" w:hAnsi="Arial" w:cs="Arial"/>
        </w:rPr>
        <w:t>). Es la urgencia lo que</w:t>
      </w:r>
      <w:r>
        <w:rPr>
          <w:rFonts w:ascii="Arial" w:eastAsia="Times-Roman" w:hAnsi="Arial" w:cs="Arial"/>
        </w:rPr>
        <w:t xml:space="preserve"> </w:t>
      </w:r>
      <w:r w:rsidRPr="00B12167">
        <w:rPr>
          <w:rFonts w:ascii="Arial" w:eastAsia="Times-Roman" w:hAnsi="Arial" w:cs="Arial"/>
        </w:rPr>
        <w:t xml:space="preserve">justifica un régimen de </w:t>
      </w:r>
      <w:r w:rsidRPr="00B12167">
        <w:rPr>
          <w:rFonts w:ascii="Arial" w:eastAsia="Times-Roman" w:hAnsi="Arial" w:cs="Arial"/>
        </w:rPr>
        <w:lastRenderedPageBreak/>
        <w:t>autorización que difiere del ingreso ordinario. En éste la</w:t>
      </w:r>
      <w:r>
        <w:rPr>
          <w:rFonts w:ascii="Arial" w:eastAsia="Times-Roman" w:hAnsi="Arial" w:cs="Arial"/>
        </w:rPr>
        <w:t xml:space="preserve"> </w:t>
      </w:r>
      <w:r w:rsidRPr="00B12167">
        <w:rPr>
          <w:rFonts w:ascii="Arial" w:eastAsia="Times-Roman" w:hAnsi="Arial" w:cs="Arial"/>
        </w:rPr>
        <w:t>“autorización será previa a dicho internamiento”, pero en el caso de que “razones</w:t>
      </w:r>
      <w:r>
        <w:rPr>
          <w:rFonts w:ascii="Arial" w:eastAsia="Times-Roman" w:hAnsi="Arial" w:cs="Arial"/>
        </w:rPr>
        <w:t xml:space="preserve"> </w:t>
      </w:r>
      <w:r w:rsidRPr="00B12167">
        <w:rPr>
          <w:rFonts w:ascii="Arial" w:eastAsia="Times-Roman" w:hAnsi="Arial" w:cs="Arial"/>
        </w:rPr>
        <w:t>de urgencia hicieren necesaria la inmediata adopción de la medida” surge una</w:t>
      </w:r>
      <w:r>
        <w:rPr>
          <w:rFonts w:ascii="Arial" w:eastAsia="Times-Roman" w:hAnsi="Arial" w:cs="Arial"/>
        </w:rPr>
        <w:t xml:space="preserve"> </w:t>
      </w:r>
      <w:r w:rsidRPr="00B12167">
        <w:rPr>
          <w:rFonts w:ascii="Arial" w:eastAsia="Times-Roman" w:hAnsi="Arial" w:cs="Arial"/>
        </w:rPr>
        <w:t>modalidad de autorización a posteriori q</w:t>
      </w:r>
      <w:r>
        <w:rPr>
          <w:rFonts w:ascii="Arial" w:eastAsia="Times-Roman" w:hAnsi="Arial" w:cs="Arial"/>
        </w:rPr>
        <w:t>ue es preceptiva (art. 763.1.párrafo tercero</w:t>
      </w:r>
      <w:r w:rsidRPr="00B12167">
        <w:rPr>
          <w:rFonts w:ascii="Arial" w:eastAsia="Times-Roman" w:hAnsi="Arial" w:cs="Arial"/>
        </w:rPr>
        <w:t xml:space="preserve"> LEC).</w:t>
      </w:r>
    </w:p>
    <w:p w:rsidR="00B12167" w:rsidRDefault="00B12167" w:rsidP="00601A1C">
      <w:pPr>
        <w:autoSpaceDE w:val="0"/>
        <w:autoSpaceDN w:val="0"/>
        <w:adjustRightInd w:val="0"/>
        <w:spacing w:after="0"/>
        <w:jc w:val="both"/>
        <w:rPr>
          <w:rFonts w:ascii="Arial" w:eastAsia="Times-Roman" w:hAnsi="Arial" w:cs="Arial"/>
          <w:u w:val="single"/>
        </w:rPr>
      </w:pPr>
    </w:p>
    <w:p w:rsidR="00601A1C" w:rsidRDefault="006E1A5D" w:rsidP="00B12167">
      <w:pPr>
        <w:autoSpaceDE w:val="0"/>
        <w:autoSpaceDN w:val="0"/>
        <w:adjustRightInd w:val="0"/>
        <w:spacing w:after="0"/>
        <w:jc w:val="both"/>
        <w:rPr>
          <w:rFonts w:ascii="Arial" w:eastAsia="Times-Roman" w:hAnsi="Arial" w:cs="Arial"/>
        </w:rPr>
      </w:pPr>
      <w:r>
        <w:rPr>
          <w:rFonts w:ascii="Arial" w:eastAsia="Times-Roman" w:hAnsi="Arial" w:cs="Arial"/>
        </w:rPr>
        <w:t>La percepción de estar</w:t>
      </w:r>
      <w:r w:rsidR="00B12167" w:rsidRPr="00B12167">
        <w:rPr>
          <w:rFonts w:ascii="Arial" w:eastAsia="Times-Roman" w:hAnsi="Arial" w:cs="Arial"/>
        </w:rPr>
        <w:t xml:space="preserve"> ante una situación de urgencia puede</w:t>
      </w:r>
      <w:r w:rsidR="00B12167">
        <w:rPr>
          <w:rFonts w:ascii="Arial" w:eastAsia="Times-Roman" w:hAnsi="Arial" w:cs="Arial"/>
        </w:rPr>
        <w:t xml:space="preserve"> </w:t>
      </w:r>
      <w:r w:rsidR="00B12167" w:rsidRPr="00B12167">
        <w:rPr>
          <w:rFonts w:ascii="Arial" w:eastAsia="Times-Roman" w:hAnsi="Arial" w:cs="Arial"/>
        </w:rPr>
        <w:t>surgir de personas ajen</w:t>
      </w:r>
      <w:r w:rsidR="00B12167">
        <w:rPr>
          <w:rFonts w:ascii="Arial" w:eastAsia="Times-Roman" w:hAnsi="Arial" w:cs="Arial"/>
        </w:rPr>
        <w:t>as al dispositivo sanitario</w:t>
      </w:r>
      <w:r w:rsidR="00B12167" w:rsidRPr="00B12167">
        <w:rPr>
          <w:rFonts w:ascii="Arial" w:eastAsia="Times-Roman" w:hAnsi="Arial" w:cs="Arial"/>
        </w:rPr>
        <w:t>, aunque corresponde a los</w:t>
      </w:r>
      <w:r w:rsidR="00B12167">
        <w:rPr>
          <w:rFonts w:ascii="Arial" w:eastAsia="Times-Roman" w:hAnsi="Arial" w:cs="Arial"/>
        </w:rPr>
        <w:t xml:space="preserve"> </w:t>
      </w:r>
      <w:r w:rsidR="00B12167" w:rsidRPr="00B12167">
        <w:rPr>
          <w:rFonts w:ascii="Arial" w:eastAsia="Times-Roman" w:hAnsi="Arial" w:cs="Arial"/>
        </w:rPr>
        <w:t>clínicos determinar si el estado de un paciente justifica el ingreso. Ahora bien “la</w:t>
      </w:r>
      <w:r w:rsidR="00B12167">
        <w:rPr>
          <w:rFonts w:ascii="Arial" w:eastAsia="Times-Roman" w:hAnsi="Arial" w:cs="Arial"/>
        </w:rPr>
        <w:t xml:space="preserve"> </w:t>
      </w:r>
      <w:r w:rsidR="00B12167" w:rsidRPr="00B12167">
        <w:rPr>
          <w:rFonts w:ascii="Arial" w:eastAsia="Times-Roman" w:hAnsi="Arial" w:cs="Arial"/>
        </w:rPr>
        <w:t>posibilidad de un perjuicio es una condición necesaria pero no suficiente del acto</w:t>
      </w:r>
      <w:r w:rsidR="00B12167">
        <w:rPr>
          <w:rFonts w:ascii="Arial" w:eastAsia="Times-Roman" w:hAnsi="Arial" w:cs="Arial"/>
        </w:rPr>
        <w:t xml:space="preserve"> </w:t>
      </w:r>
      <w:r w:rsidR="00B12167" w:rsidRPr="00B12167">
        <w:rPr>
          <w:rFonts w:ascii="Arial" w:eastAsia="Times-Roman" w:hAnsi="Arial" w:cs="Arial"/>
        </w:rPr>
        <w:t>urgente”</w:t>
      </w:r>
      <w:r>
        <w:rPr>
          <w:rFonts w:ascii="Arial" w:eastAsia="Times-Roman" w:hAnsi="Arial" w:cs="Arial"/>
        </w:rPr>
        <w:t>. Hay</w:t>
      </w:r>
      <w:r w:rsidR="00B12167" w:rsidRPr="00B12167">
        <w:rPr>
          <w:rFonts w:ascii="Arial" w:eastAsia="Times-Roman" w:hAnsi="Arial" w:cs="Arial"/>
        </w:rPr>
        <w:t xml:space="preserve"> urgencia sanitaria si existe riesgo para la seguridad propia</w:t>
      </w:r>
      <w:r w:rsidR="00B12167">
        <w:rPr>
          <w:rFonts w:ascii="Arial" w:eastAsia="Times-Roman" w:hAnsi="Arial" w:cs="Arial"/>
        </w:rPr>
        <w:t xml:space="preserve"> o ajena</w:t>
      </w:r>
      <w:r w:rsidR="00B12167" w:rsidRPr="00B12167">
        <w:rPr>
          <w:rFonts w:ascii="Arial" w:eastAsia="Times-Roman" w:hAnsi="Arial" w:cs="Arial"/>
        </w:rPr>
        <w:t>, lo que justifica la intervención en beneficio del pa</w:t>
      </w:r>
      <w:r w:rsidR="00B12167">
        <w:rPr>
          <w:rFonts w:ascii="Arial" w:eastAsia="Times-Roman" w:hAnsi="Arial" w:cs="Arial"/>
        </w:rPr>
        <w:t>ciente</w:t>
      </w:r>
      <w:r w:rsidR="00B12167" w:rsidRPr="00B12167">
        <w:rPr>
          <w:rFonts w:ascii="Arial" w:eastAsia="Times-Roman" w:hAnsi="Arial" w:cs="Arial"/>
        </w:rPr>
        <w:t>, “a</w:t>
      </w:r>
      <w:r w:rsidR="00B12167">
        <w:rPr>
          <w:rFonts w:ascii="Arial" w:eastAsia="Times-Roman" w:hAnsi="Arial" w:cs="Arial"/>
        </w:rPr>
        <w:t xml:space="preserve"> </w:t>
      </w:r>
      <w:r w:rsidR="00B12167" w:rsidRPr="00B12167">
        <w:rPr>
          <w:rFonts w:ascii="Arial" w:eastAsia="Times-Roman" w:hAnsi="Arial" w:cs="Arial"/>
        </w:rPr>
        <w:t>favor de la salud de la persona afectada” (art. 8 CDHB).</w:t>
      </w:r>
    </w:p>
    <w:p w:rsidR="003F4B4D" w:rsidRDefault="003F4B4D" w:rsidP="00B12167">
      <w:pPr>
        <w:autoSpaceDE w:val="0"/>
        <w:autoSpaceDN w:val="0"/>
        <w:adjustRightInd w:val="0"/>
        <w:spacing w:after="0"/>
        <w:jc w:val="both"/>
        <w:rPr>
          <w:rFonts w:ascii="Arial" w:eastAsia="Times-Roman" w:hAnsi="Arial" w:cs="Arial"/>
        </w:rPr>
      </w:pPr>
    </w:p>
    <w:p w:rsidR="00E421B0" w:rsidRDefault="003F4B4D" w:rsidP="00E421B0">
      <w:pPr>
        <w:autoSpaceDE w:val="0"/>
        <w:autoSpaceDN w:val="0"/>
        <w:adjustRightInd w:val="0"/>
        <w:spacing w:after="0"/>
        <w:jc w:val="both"/>
        <w:rPr>
          <w:rFonts w:ascii="Arial" w:eastAsia="Times-Roman" w:hAnsi="Arial" w:cs="Arial"/>
          <w:u w:val="single"/>
        </w:rPr>
      </w:pPr>
      <w:proofErr w:type="gramStart"/>
      <w:r>
        <w:rPr>
          <w:rFonts w:ascii="Arial" w:eastAsia="Times-Roman" w:hAnsi="Arial" w:cs="Arial"/>
          <w:u w:val="single"/>
        </w:rPr>
        <w:t>C)Necesidad</w:t>
      </w:r>
      <w:proofErr w:type="gramEnd"/>
      <w:r>
        <w:rPr>
          <w:rFonts w:ascii="Arial" w:eastAsia="Times-Roman" w:hAnsi="Arial" w:cs="Arial"/>
          <w:u w:val="single"/>
        </w:rPr>
        <w:t xml:space="preserve"> de la medida</w:t>
      </w:r>
    </w:p>
    <w:p w:rsidR="00E421B0" w:rsidRDefault="00E421B0" w:rsidP="00E421B0">
      <w:pPr>
        <w:autoSpaceDE w:val="0"/>
        <w:autoSpaceDN w:val="0"/>
        <w:adjustRightInd w:val="0"/>
        <w:spacing w:after="0"/>
        <w:jc w:val="both"/>
        <w:rPr>
          <w:rFonts w:ascii="Arial" w:eastAsia="Times-Roman" w:hAnsi="Arial" w:cs="Arial"/>
          <w:u w:val="single"/>
        </w:rPr>
      </w:pPr>
    </w:p>
    <w:p w:rsidR="00E421B0" w:rsidRDefault="00E421B0" w:rsidP="00E421B0">
      <w:pPr>
        <w:autoSpaceDE w:val="0"/>
        <w:autoSpaceDN w:val="0"/>
        <w:adjustRightInd w:val="0"/>
        <w:spacing w:after="0"/>
        <w:jc w:val="both"/>
        <w:rPr>
          <w:rFonts w:ascii="Arial" w:eastAsia="Times-Roman" w:hAnsi="Arial" w:cs="Arial"/>
        </w:rPr>
      </w:pPr>
      <w:r w:rsidRPr="00E421B0">
        <w:rPr>
          <w:rFonts w:ascii="Arial" w:eastAsia="Times-Roman" w:hAnsi="Arial" w:cs="Arial"/>
        </w:rPr>
        <w:t>El principio de necesidad alude a la “indicación terapéutica” (no cabe imponer</w:t>
      </w:r>
      <w:r>
        <w:rPr>
          <w:rFonts w:ascii="Arial" w:eastAsia="Times-Roman" w:hAnsi="Arial" w:cs="Arial"/>
        </w:rPr>
        <w:t xml:space="preserve"> una medida coercitiva</w:t>
      </w:r>
      <w:r w:rsidRPr="00E421B0">
        <w:rPr>
          <w:rFonts w:ascii="Arial" w:eastAsia="Times-Roman" w:hAnsi="Arial" w:cs="Arial"/>
        </w:rPr>
        <w:t xml:space="preserve"> si no concurre el supuesto de hecho clínico que la</w:t>
      </w:r>
      <w:r>
        <w:rPr>
          <w:rFonts w:ascii="Arial" w:eastAsia="Times-Roman" w:hAnsi="Arial" w:cs="Arial"/>
        </w:rPr>
        <w:t xml:space="preserve"> hace necesaria  en el caso de la urgencia)</w:t>
      </w:r>
      <w:r w:rsidRPr="00E421B0">
        <w:rPr>
          <w:rFonts w:ascii="Arial" w:eastAsia="Times-Roman" w:hAnsi="Arial" w:cs="Arial"/>
        </w:rPr>
        <w:t>. Po</w:t>
      </w:r>
      <w:r>
        <w:rPr>
          <w:rFonts w:ascii="Arial" w:eastAsia="Times-Roman" w:hAnsi="Arial" w:cs="Arial"/>
        </w:rPr>
        <w:t>r tanto</w:t>
      </w:r>
      <w:r w:rsidRPr="00E421B0">
        <w:rPr>
          <w:rFonts w:ascii="Arial" w:eastAsia="Times-Roman" w:hAnsi="Arial" w:cs="Arial"/>
        </w:rPr>
        <w:t>, “el acto urgente ha de ser necesario</w:t>
      </w:r>
      <w:r>
        <w:rPr>
          <w:rFonts w:ascii="Arial" w:eastAsia="Times-Roman" w:hAnsi="Arial" w:cs="Arial"/>
        </w:rPr>
        <w:t xml:space="preserve"> </w:t>
      </w:r>
      <w:r w:rsidRPr="00E421B0">
        <w:rPr>
          <w:rFonts w:ascii="Arial" w:eastAsia="Times-Roman" w:hAnsi="Arial" w:cs="Arial"/>
        </w:rPr>
        <w:t>y no simplemente oportuno”. Y tal necesidad se refiere a las “circunstancias concretas</w:t>
      </w:r>
      <w:r>
        <w:rPr>
          <w:rFonts w:ascii="Arial" w:eastAsia="Times-Roman" w:hAnsi="Arial" w:cs="Arial"/>
        </w:rPr>
        <w:t xml:space="preserve"> </w:t>
      </w:r>
      <w:r w:rsidRPr="00E421B0">
        <w:rPr>
          <w:rFonts w:ascii="Arial" w:eastAsia="Times-Roman" w:hAnsi="Arial" w:cs="Arial"/>
        </w:rPr>
        <w:t>del sujeto</w:t>
      </w:r>
      <w:proofErr w:type="gramStart"/>
      <w:r w:rsidRPr="00E421B0">
        <w:rPr>
          <w:rFonts w:ascii="Arial" w:eastAsia="Times-Roman" w:hAnsi="Arial" w:cs="Arial"/>
        </w:rPr>
        <w:t>”(</w:t>
      </w:r>
      <w:proofErr w:type="gramEnd"/>
      <w:r w:rsidRPr="00E421B0">
        <w:rPr>
          <w:rFonts w:ascii="Arial" w:eastAsia="Times-Roman" w:hAnsi="Arial" w:cs="Arial"/>
        </w:rPr>
        <w:t>por ejemplo, a la existencia o no de familiares o allegados que</w:t>
      </w:r>
      <w:r>
        <w:rPr>
          <w:rFonts w:ascii="Arial" w:eastAsia="Times-Roman" w:hAnsi="Arial" w:cs="Arial"/>
        </w:rPr>
        <w:t xml:space="preserve"> </w:t>
      </w:r>
      <w:r w:rsidRPr="00E421B0">
        <w:rPr>
          <w:rFonts w:ascii="Arial" w:eastAsia="Times-Roman" w:hAnsi="Arial" w:cs="Arial"/>
        </w:rPr>
        <w:t>razonablemente puedan hacerse cargo del seguimiento del tratamiento en régimen</w:t>
      </w:r>
      <w:r>
        <w:rPr>
          <w:rFonts w:ascii="Arial" w:eastAsia="Times-Roman" w:hAnsi="Arial" w:cs="Arial"/>
        </w:rPr>
        <w:t xml:space="preserve"> </w:t>
      </w:r>
      <w:r w:rsidRPr="00E421B0">
        <w:rPr>
          <w:rFonts w:ascii="Arial" w:eastAsia="Times-Roman" w:hAnsi="Arial" w:cs="Arial"/>
        </w:rPr>
        <w:t>ambulatorio)</w:t>
      </w:r>
      <w:r>
        <w:rPr>
          <w:rFonts w:ascii="Arial" w:eastAsia="Times-Roman" w:hAnsi="Arial" w:cs="Arial"/>
        </w:rPr>
        <w:t>.</w:t>
      </w:r>
    </w:p>
    <w:p w:rsidR="00C7465D" w:rsidRDefault="00C7465D" w:rsidP="00C7465D">
      <w:pPr>
        <w:autoSpaceDE w:val="0"/>
        <w:autoSpaceDN w:val="0"/>
        <w:adjustRightInd w:val="0"/>
        <w:spacing w:after="0"/>
        <w:jc w:val="both"/>
        <w:rPr>
          <w:rFonts w:ascii="Arial" w:eastAsia="Times-Roman" w:hAnsi="Arial" w:cs="Arial"/>
        </w:rPr>
      </w:pPr>
    </w:p>
    <w:p w:rsidR="00212125" w:rsidRDefault="00C7465D" w:rsidP="00C7465D">
      <w:pPr>
        <w:autoSpaceDE w:val="0"/>
        <w:autoSpaceDN w:val="0"/>
        <w:adjustRightInd w:val="0"/>
        <w:spacing w:after="0"/>
        <w:jc w:val="both"/>
        <w:rPr>
          <w:rFonts w:ascii="Arial" w:eastAsia="Times-Roman" w:hAnsi="Arial" w:cs="Arial"/>
        </w:rPr>
      </w:pPr>
      <w:r w:rsidRPr="00C7465D">
        <w:rPr>
          <w:rFonts w:ascii="Arial" w:eastAsia="Times-Roman" w:hAnsi="Arial" w:cs="Arial"/>
        </w:rPr>
        <w:t>En lo objetivo, la finalidad del internamiento ha de ser exclusivamente sanitaria</w:t>
      </w:r>
      <w:r>
        <w:rPr>
          <w:rFonts w:ascii="Arial" w:eastAsia="Times-Roman" w:hAnsi="Arial" w:cs="Arial"/>
        </w:rPr>
        <w:t>,</w:t>
      </w:r>
      <w:r w:rsidR="00DE1A59">
        <w:rPr>
          <w:rFonts w:ascii="Arial" w:eastAsia="Times-Roman" w:hAnsi="Arial" w:cs="Arial"/>
        </w:rPr>
        <w:t xml:space="preserve"> </w:t>
      </w:r>
      <w:r w:rsidRPr="00C7465D">
        <w:rPr>
          <w:rFonts w:ascii="Arial" w:eastAsia="Times-Roman" w:hAnsi="Arial" w:cs="Arial"/>
        </w:rPr>
        <w:t>ha de tener un fin terapéut</w:t>
      </w:r>
      <w:r>
        <w:rPr>
          <w:rFonts w:ascii="Arial" w:eastAsia="Times-Roman" w:hAnsi="Arial" w:cs="Arial"/>
        </w:rPr>
        <w:t xml:space="preserve">ico [art. 17.1.iii </w:t>
      </w:r>
      <w:proofErr w:type="spellStart"/>
      <w:r>
        <w:rPr>
          <w:rFonts w:ascii="Arial" w:eastAsia="Times-Roman" w:hAnsi="Arial" w:cs="Arial"/>
        </w:rPr>
        <w:t>Rec</w:t>
      </w:r>
      <w:proofErr w:type="spellEnd"/>
      <w:r>
        <w:rPr>
          <w:rFonts w:ascii="Arial" w:eastAsia="Times-Roman" w:hAnsi="Arial" w:cs="Arial"/>
        </w:rPr>
        <w:t xml:space="preserve"> (2004)</w:t>
      </w:r>
      <w:r w:rsidRPr="00C7465D">
        <w:rPr>
          <w:rFonts w:ascii="Arial" w:eastAsia="Times-Roman" w:hAnsi="Arial" w:cs="Arial"/>
        </w:rPr>
        <w:t>], debiendo acabar</w:t>
      </w:r>
      <w:r>
        <w:rPr>
          <w:rFonts w:ascii="Arial" w:eastAsia="Times-Roman" w:hAnsi="Arial" w:cs="Arial"/>
        </w:rPr>
        <w:t xml:space="preserve"> </w:t>
      </w:r>
      <w:r w:rsidRPr="00C7465D">
        <w:rPr>
          <w:rFonts w:ascii="Arial" w:eastAsia="Times-Roman" w:hAnsi="Arial" w:cs="Arial"/>
        </w:rPr>
        <w:t xml:space="preserve">cuando desaparezca tal </w:t>
      </w:r>
      <w:proofErr w:type="gramStart"/>
      <w:r w:rsidRPr="00C7465D">
        <w:rPr>
          <w:rFonts w:ascii="Arial" w:eastAsia="Times-Roman" w:hAnsi="Arial" w:cs="Arial"/>
        </w:rPr>
        <w:t>fin</w:t>
      </w:r>
      <w:r w:rsidR="00DE1A59">
        <w:rPr>
          <w:rFonts w:ascii="Arial" w:eastAsia="Times-Roman" w:hAnsi="Arial" w:cs="Arial"/>
        </w:rPr>
        <w:t>(</w:t>
      </w:r>
      <w:proofErr w:type="gramEnd"/>
      <w:r w:rsidR="00DE1A59">
        <w:rPr>
          <w:rFonts w:ascii="Arial" w:eastAsia="Times-Roman" w:hAnsi="Arial" w:cs="Arial"/>
        </w:rPr>
        <w:t>aunque</w:t>
      </w:r>
      <w:r w:rsidR="00F2380F">
        <w:rPr>
          <w:rFonts w:ascii="Arial" w:eastAsia="Times-Roman" w:hAnsi="Arial" w:cs="Arial"/>
        </w:rPr>
        <w:t xml:space="preserve"> </w:t>
      </w:r>
      <w:r>
        <w:rPr>
          <w:rFonts w:ascii="Arial" w:eastAsia="Times-Roman" w:hAnsi="Arial" w:cs="Arial"/>
        </w:rPr>
        <w:t xml:space="preserve">en el caso de las personas con enfermedad de </w:t>
      </w:r>
      <w:proofErr w:type="spellStart"/>
      <w:r>
        <w:rPr>
          <w:rFonts w:ascii="Arial" w:eastAsia="Times-Roman" w:hAnsi="Arial" w:cs="Arial"/>
        </w:rPr>
        <w:t>alzheimer</w:t>
      </w:r>
      <w:proofErr w:type="spellEnd"/>
      <w:r>
        <w:rPr>
          <w:rFonts w:ascii="Arial" w:eastAsia="Times-Roman" w:hAnsi="Arial" w:cs="Arial"/>
        </w:rPr>
        <w:t xml:space="preserve"> nos encontramos con que el internamiento podría prolongarse en el tiempo).</w:t>
      </w:r>
    </w:p>
    <w:p w:rsidR="008F5F05" w:rsidRDefault="008F5F05" w:rsidP="00E221DF">
      <w:pPr>
        <w:autoSpaceDE w:val="0"/>
        <w:autoSpaceDN w:val="0"/>
        <w:adjustRightInd w:val="0"/>
        <w:spacing w:after="0"/>
        <w:jc w:val="both"/>
        <w:rPr>
          <w:rFonts w:ascii="Arial" w:eastAsia="Times-Roman" w:hAnsi="Arial" w:cs="Arial"/>
        </w:rPr>
      </w:pPr>
    </w:p>
    <w:p w:rsidR="008F5F05" w:rsidRDefault="008F5F05" w:rsidP="00E221DF">
      <w:pPr>
        <w:autoSpaceDE w:val="0"/>
        <w:autoSpaceDN w:val="0"/>
        <w:adjustRightInd w:val="0"/>
        <w:spacing w:after="0"/>
        <w:jc w:val="both"/>
        <w:rPr>
          <w:rFonts w:ascii="Arial" w:eastAsia="Times-Roman" w:hAnsi="Arial" w:cs="Arial"/>
        </w:rPr>
      </w:pPr>
      <w:r w:rsidRPr="008F5F05">
        <w:rPr>
          <w:rFonts w:ascii="Arial" w:eastAsia="Times-Roman" w:hAnsi="Arial" w:cs="Arial"/>
        </w:rPr>
        <w:t>En lo temporal, la indicación terapéutica tiene lugar en un contexto de urgencia</w:t>
      </w:r>
      <w:r w:rsidR="00E221DF">
        <w:rPr>
          <w:rFonts w:ascii="Arial" w:eastAsia="Times-Roman" w:hAnsi="Arial" w:cs="Arial"/>
        </w:rPr>
        <w:t xml:space="preserve"> </w:t>
      </w:r>
      <w:r w:rsidRPr="008F5F05">
        <w:rPr>
          <w:rFonts w:ascii="Arial" w:eastAsia="Times-Roman" w:hAnsi="Arial" w:cs="Arial"/>
        </w:rPr>
        <w:t xml:space="preserve">motivado por la presencia de un riesgo próximo propio o ajeno. El </w:t>
      </w:r>
      <w:proofErr w:type="spellStart"/>
      <w:r w:rsidRPr="008F5F05">
        <w:rPr>
          <w:rFonts w:ascii="Arial" w:eastAsia="Times-Roman" w:hAnsi="Arial" w:cs="Arial"/>
        </w:rPr>
        <w:t>Ppio</w:t>
      </w:r>
      <w:proofErr w:type="spellEnd"/>
      <w:r w:rsidRPr="008F5F05">
        <w:rPr>
          <w:rFonts w:ascii="Arial" w:eastAsia="Times-Roman" w:hAnsi="Arial" w:cs="Arial"/>
        </w:rPr>
        <w:t xml:space="preserve"> 16.1.a)</w:t>
      </w:r>
      <w:r w:rsidR="00E221DF">
        <w:rPr>
          <w:rFonts w:ascii="Arial" w:eastAsia="Times-Roman" w:hAnsi="Arial" w:cs="Arial"/>
        </w:rPr>
        <w:t xml:space="preserve"> </w:t>
      </w:r>
      <w:r w:rsidRPr="008F5F05">
        <w:rPr>
          <w:rFonts w:ascii="Arial" w:eastAsia="Times-Roman" w:hAnsi="Arial" w:cs="Arial"/>
        </w:rPr>
        <w:t>PONU’91 emplea el término de “daño inmediato o inminente”.</w:t>
      </w:r>
    </w:p>
    <w:p w:rsidR="00E221DF" w:rsidRDefault="00E221DF" w:rsidP="008F5F05">
      <w:pPr>
        <w:autoSpaceDE w:val="0"/>
        <w:autoSpaceDN w:val="0"/>
        <w:adjustRightInd w:val="0"/>
        <w:spacing w:after="0"/>
        <w:rPr>
          <w:rFonts w:ascii="Arial" w:eastAsia="Times-Roman" w:hAnsi="Arial" w:cs="Arial"/>
        </w:rPr>
      </w:pPr>
    </w:p>
    <w:p w:rsidR="00E221DF" w:rsidRPr="00E221DF" w:rsidRDefault="00543314" w:rsidP="00E221DF">
      <w:pPr>
        <w:autoSpaceDE w:val="0"/>
        <w:autoSpaceDN w:val="0"/>
        <w:adjustRightInd w:val="0"/>
        <w:spacing w:after="0"/>
        <w:rPr>
          <w:rFonts w:ascii="Arial" w:eastAsia="Times-Roman" w:hAnsi="Arial" w:cs="Arial"/>
          <w:u w:val="single"/>
        </w:rPr>
      </w:pPr>
      <w:proofErr w:type="gramStart"/>
      <w:r>
        <w:rPr>
          <w:rFonts w:ascii="Arial" w:eastAsia="Times-Roman" w:hAnsi="Arial" w:cs="Arial"/>
          <w:u w:val="single"/>
        </w:rPr>
        <w:t>D</w:t>
      </w:r>
      <w:r w:rsidR="00E221DF">
        <w:rPr>
          <w:rFonts w:ascii="Arial" w:eastAsia="Times-Roman" w:hAnsi="Arial" w:cs="Arial"/>
          <w:u w:val="single"/>
        </w:rPr>
        <w:t>)Proporcionalidad</w:t>
      </w:r>
      <w:proofErr w:type="gramEnd"/>
      <w:r w:rsidR="00E221DF">
        <w:rPr>
          <w:rFonts w:ascii="Arial" w:eastAsia="Times-Roman" w:hAnsi="Arial" w:cs="Arial"/>
          <w:u w:val="single"/>
        </w:rPr>
        <w:t xml:space="preserve"> en la adopción de la medida.</w:t>
      </w:r>
    </w:p>
    <w:p w:rsidR="00E221DF" w:rsidRDefault="00E221DF" w:rsidP="008F5F05">
      <w:pPr>
        <w:autoSpaceDE w:val="0"/>
        <w:autoSpaceDN w:val="0"/>
        <w:adjustRightInd w:val="0"/>
        <w:spacing w:after="0"/>
        <w:rPr>
          <w:rFonts w:ascii="Arial" w:eastAsia="Times-Roman" w:hAnsi="Arial" w:cs="Arial"/>
        </w:rPr>
      </w:pPr>
    </w:p>
    <w:p w:rsidR="00E221DF" w:rsidRPr="00E221DF" w:rsidRDefault="00E221DF" w:rsidP="00E221DF">
      <w:pPr>
        <w:autoSpaceDE w:val="0"/>
        <w:autoSpaceDN w:val="0"/>
        <w:adjustRightInd w:val="0"/>
        <w:spacing w:after="0"/>
        <w:jc w:val="both"/>
        <w:rPr>
          <w:rFonts w:ascii="Arial" w:eastAsia="Times-Roman" w:hAnsi="Arial" w:cs="Arial"/>
        </w:rPr>
      </w:pPr>
      <w:r w:rsidRPr="00E221DF">
        <w:rPr>
          <w:rFonts w:ascii="Arial" w:eastAsia="Times-Roman" w:hAnsi="Arial" w:cs="Arial"/>
        </w:rPr>
        <w:t>Este principio tiene las siguientes di</w:t>
      </w:r>
      <w:r>
        <w:rPr>
          <w:rFonts w:ascii="Arial" w:eastAsia="Times-Roman" w:hAnsi="Arial" w:cs="Arial"/>
        </w:rPr>
        <w:t>mensiones</w:t>
      </w:r>
      <w:r w:rsidRPr="00E221DF">
        <w:rPr>
          <w:rFonts w:ascii="Arial" w:eastAsia="Times-Roman" w:hAnsi="Arial" w:cs="Arial"/>
        </w:rPr>
        <w:t>:</w:t>
      </w:r>
    </w:p>
    <w:p w:rsidR="00E221DF" w:rsidRPr="00E221DF" w:rsidRDefault="00D22607" w:rsidP="00E221DF">
      <w:pPr>
        <w:autoSpaceDE w:val="0"/>
        <w:autoSpaceDN w:val="0"/>
        <w:adjustRightInd w:val="0"/>
        <w:spacing w:after="0"/>
        <w:jc w:val="both"/>
        <w:rPr>
          <w:rFonts w:ascii="Arial" w:eastAsia="Times-Roman" w:hAnsi="Arial" w:cs="Arial"/>
        </w:rPr>
      </w:pPr>
      <w:proofErr w:type="gramStart"/>
      <w:r>
        <w:rPr>
          <w:rFonts w:ascii="Arial" w:eastAsia="Times-Roman" w:hAnsi="Arial" w:cs="Arial"/>
        </w:rPr>
        <w:t>a.</w:t>
      </w:r>
      <w:proofErr w:type="gramEnd"/>
      <w:r>
        <w:rPr>
          <w:rFonts w:ascii="Arial" w:eastAsia="Times-Roman" w:hAnsi="Arial" w:cs="Arial"/>
        </w:rPr>
        <w:t>-</w:t>
      </w:r>
      <w:r w:rsidR="00E221DF" w:rsidRPr="00E221DF">
        <w:rPr>
          <w:rFonts w:ascii="Arial" w:eastAsia="Times-Roman" w:hAnsi="Arial" w:cs="Arial"/>
        </w:rPr>
        <w:t>Congruencia. El tratamiento sanitario ha de ser proporcional y razonable</w:t>
      </w:r>
      <w:r w:rsidR="00E221DF">
        <w:rPr>
          <w:rFonts w:ascii="Arial" w:eastAsia="Times-Roman" w:hAnsi="Arial" w:cs="Arial"/>
        </w:rPr>
        <w:t xml:space="preserve"> </w:t>
      </w:r>
      <w:r w:rsidR="00E221DF" w:rsidRPr="00E221DF">
        <w:rPr>
          <w:rFonts w:ascii="Arial" w:eastAsia="Times-Roman" w:hAnsi="Arial" w:cs="Arial"/>
        </w:rPr>
        <w:t>en relación a los medios</w:t>
      </w:r>
      <w:r>
        <w:rPr>
          <w:rFonts w:ascii="Arial" w:eastAsia="Times-Roman" w:hAnsi="Arial" w:cs="Arial"/>
        </w:rPr>
        <w:t xml:space="preserve"> disponibles,</w:t>
      </w:r>
      <w:r w:rsidR="00E221DF">
        <w:rPr>
          <w:rFonts w:ascii="Arial" w:eastAsia="Times-Roman" w:hAnsi="Arial" w:cs="Arial"/>
        </w:rPr>
        <w:t xml:space="preserve"> eficacia </w:t>
      </w:r>
      <w:r>
        <w:rPr>
          <w:rFonts w:ascii="Arial" w:eastAsia="Times-Roman" w:hAnsi="Arial" w:cs="Arial"/>
        </w:rPr>
        <w:t xml:space="preserve"> y </w:t>
      </w:r>
      <w:r w:rsidR="00E221DF" w:rsidRPr="00E221DF">
        <w:rPr>
          <w:rFonts w:ascii="Arial" w:eastAsia="Times-Roman" w:hAnsi="Arial" w:cs="Arial"/>
        </w:rPr>
        <w:t xml:space="preserve"> finalidad que se</w:t>
      </w:r>
      <w:r>
        <w:rPr>
          <w:rFonts w:ascii="Arial" w:eastAsia="Times-Roman" w:hAnsi="Arial" w:cs="Arial"/>
        </w:rPr>
        <w:t xml:space="preserve"> pretende</w:t>
      </w:r>
      <w:r w:rsidR="00E221DF">
        <w:rPr>
          <w:rFonts w:ascii="Arial" w:eastAsia="Times-Roman" w:hAnsi="Arial" w:cs="Arial"/>
        </w:rPr>
        <w:t>(siempre sanitaria)</w:t>
      </w:r>
      <w:r w:rsidR="00E221DF" w:rsidRPr="00E221DF">
        <w:rPr>
          <w:rFonts w:ascii="Arial" w:eastAsia="Times-Roman" w:hAnsi="Arial" w:cs="Arial"/>
        </w:rPr>
        <w:t>, lo que remite al “estado de salud de la persona”</w:t>
      </w:r>
      <w:r w:rsidR="00E221DF">
        <w:rPr>
          <w:rFonts w:ascii="Arial" w:eastAsia="Times-Roman" w:hAnsi="Arial" w:cs="Arial"/>
        </w:rPr>
        <w:t xml:space="preserve"> (art. 19.1.ii </w:t>
      </w:r>
      <w:proofErr w:type="spellStart"/>
      <w:r w:rsidR="00E221DF">
        <w:rPr>
          <w:rFonts w:ascii="Arial" w:eastAsia="Times-Roman" w:hAnsi="Arial" w:cs="Arial"/>
        </w:rPr>
        <w:t>Rec</w:t>
      </w:r>
      <w:proofErr w:type="spellEnd"/>
      <w:r w:rsidR="00E221DF">
        <w:rPr>
          <w:rFonts w:ascii="Arial" w:eastAsia="Times-Roman" w:hAnsi="Arial" w:cs="Arial"/>
        </w:rPr>
        <w:t xml:space="preserve"> (2004)</w:t>
      </w:r>
      <w:r w:rsidR="00E221DF" w:rsidRPr="00E221DF">
        <w:rPr>
          <w:rFonts w:ascii="Arial" w:eastAsia="Times-Roman" w:hAnsi="Arial" w:cs="Arial"/>
        </w:rPr>
        <w:t>. Es preciso ponderar la gravedad del riesgo y el valor</w:t>
      </w:r>
      <w:r w:rsidR="00E221DF">
        <w:rPr>
          <w:rFonts w:ascii="Arial" w:eastAsia="Times-Roman" w:hAnsi="Arial" w:cs="Arial"/>
        </w:rPr>
        <w:t xml:space="preserve"> </w:t>
      </w:r>
      <w:r w:rsidR="00E221DF" w:rsidRPr="00E221DF">
        <w:rPr>
          <w:rFonts w:ascii="Arial" w:eastAsia="Times-Roman" w:hAnsi="Arial" w:cs="Arial"/>
        </w:rPr>
        <w:t>jurídico del bi</w:t>
      </w:r>
      <w:r w:rsidR="00E221DF">
        <w:rPr>
          <w:rFonts w:ascii="Arial" w:eastAsia="Times-Roman" w:hAnsi="Arial" w:cs="Arial"/>
        </w:rPr>
        <w:t>en (libertad) que se limita</w:t>
      </w:r>
      <w:r w:rsidR="00E221DF" w:rsidRPr="00E221DF">
        <w:rPr>
          <w:rFonts w:ascii="Arial" w:eastAsia="Times-Roman" w:hAnsi="Arial" w:cs="Arial"/>
        </w:rPr>
        <w:t>.</w:t>
      </w:r>
    </w:p>
    <w:p w:rsidR="00E221DF" w:rsidRPr="00E221DF" w:rsidRDefault="00D22607" w:rsidP="00E221DF">
      <w:pPr>
        <w:autoSpaceDE w:val="0"/>
        <w:autoSpaceDN w:val="0"/>
        <w:adjustRightInd w:val="0"/>
        <w:spacing w:after="0"/>
        <w:jc w:val="both"/>
        <w:rPr>
          <w:rFonts w:ascii="Arial" w:eastAsia="Times-Roman" w:hAnsi="Arial" w:cs="Arial"/>
        </w:rPr>
      </w:pPr>
      <w:proofErr w:type="gramStart"/>
      <w:r>
        <w:rPr>
          <w:rFonts w:ascii="Arial" w:eastAsia="Times-Roman" w:hAnsi="Arial" w:cs="Arial"/>
        </w:rPr>
        <w:t>b.-</w:t>
      </w:r>
      <w:r w:rsidR="00E221DF" w:rsidRPr="00E221DF">
        <w:rPr>
          <w:rFonts w:ascii="Arial" w:eastAsia="Times-Roman" w:hAnsi="Arial" w:cs="Arial"/>
        </w:rPr>
        <w:t>Menor</w:t>
      </w:r>
      <w:proofErr w:type="gramEnd"/>
      <w:r w:rsidR="00E221DF" w:rsidRPr="00E221DF">
        <w:rPr>
          <w:rFonts w:ascii="Arial" w:eastAsia="Times-Roman" w:hAnsi="Arial" w:cs="Arial"/>
        </w:rPr>
        <w:t xml:space="preserve"> restricción. A ello aluden tanto los</w:t>
      </w:r>
      <w:r w:rsidR="00E221DF">
        <w:rPr>
          <w:rFonts w:ascii="Arial" w:eastAsia="Times-Roman" w:hAnsi="Arial" w:cs="Arial"/>
        </w:rPr>
        <w:t xml:space="preserve"> arts. 8 y 17.1.iv </w:t>
      </w:r>
      <w:proofErr w:type="spellStart"/>
      <w:r w:rsidR="00E221DF">
        <w:rPr>
          <w:rFonts w:ascii="Arial" w:eastAsia="Times-Roman" w:hAnsi="Arial" w:cs="Arial"/>
        </w:rPr>
        <w:t>Rec</w:t>
      </w:r>
      <w:proofErr w:type="spellEnd"/>
      <w:r w:rsidR="00E221DF">
        <w:rPr>
          <w:rFonts w:ascii="Arial" w:eastAsia="Times-Roman" w:hAnsi="Arial" w:cs="Arial"/>
        </w:rPr>
        <w:t xml:space="preserve"> (2004) </w:t>
      </w:r>
      <w:r w:rsidR="00E221DF" w:rsidRPr="00E221DF">
        <w:rPr>
          <w:rFonts w:ascii="Arial" w:eastAsia="Times-Roman" w:hAnsi="Arial" w:cs="Arial"/>
        </w:rPr>
        <w:t xml:space="preserve">como los </w:t>
      </w:r>
      <w:proofErr w:type="spellStart"/>
      <w:r w:rsidR="00E221DF" w:rsidRPr="00E221DF">
        <w:rPr>
          <w:rFonts w:ascii="Arial" w:eastAsia="Times-Roman" w:hAnsi="Arial" w:cs="Arial"/>
        </w:rPr>
        <w:t>Ppios</w:t>
      </w:r>
      <w:proofErr w:type="spellEnd"/>
      <w:r w:rsidR="00E221DF" w:rsidRPr="00E221DF">
        <w:rPr>
          <w:rFonts w:ascii="Arial" w:eastAsia="Times-Roman" w:hAnsi="Arial" w:cs="Arial"/>
        </w:rPr>
        <w:t xml:space="preserve"> 9.1, 15.1 y 16.1.b)</w:t>
      </w:r>
      <w:r w:rsidR="00E221DF">
        <w:rPr>
          <w:rFonts w:ascii="Arial" w:eastAsia="Times-Roman" w:hAnsi="Arial" w:cs="Arial"/>
        </w:rPr>
        <w:t xml:space="preserve"> PONU”91</w:t>
      </w:r>
      <w:r w:rsidR="00E221DF" w:rsidRPr="00E221DF">
        <w:rPr>
          <w:rFonts w:ascii="Arial" w:eastAsia="Times-Roman" w:hAnsi="Arial" w:cs="Arial"/>
        </w:rPr>
        <w:t>. La meta es conseguir “la máxima asistencia</w:t>
      </w:r>
      <w:r w:rsidR="00E221DF">
        <w:rPr>
          <w:rFonts w:ascii="Arial" w:eastAsia="Times-Roman" w:hAnsi="Arial" w:cs="Arial"/>
        </w:rPr>
        <w:t xml:space="preserve"> </w:t>
      </w:r>
      <w:r w:rsidR="00E221DF" w:rsidRPr="00E221DF">
        <w:rPr>
          <w:rFonts w:ascii="Arial" w:eastAsia="Times-Roman" w:hAnsi="Arial" w:cs="Arial"/>
        </w:rPr>
        <w:t>posible dentro de la mínima limitación de los derechos del enfermo”.</w:t>
      </w:r>
    </w:p>
    <w:p w:rsidR="00E221DF" w:rsidRPr="00E221DF" w:rsidRDefault="00E221DF" w:rsidP="00E221DF">
      <w:pPr>
        <w:autoSpaceDE w:val="0"/>
        <w:autoSpaceDN w:val="0"/>
        <w:adjustRightInd w:val="0"/>
        <w:spacing w:after="0"/>
        <w:jc w:val="both"/>
        <w:rPr>
          <w:rFonts w:ascii="Arial" w:eastAsia="Times-Roman" w:hAnsi="Arial" w:cs="Arial"/>
        </w:rPr>
      </w:pPr>
      <w:r w:rsidRPr="00E221DF">
        <w:rPr>
          <w:rFonts w:ascii="Arial" w:eastAsia="Times-Roman" w:hAnsi="Arial" w:cs="Arial"/>
        </w:rPr>
        <w:t>En la mayor parte de los países de la Unión Europea aparece recogido este requisito,</w:t>
      </w:r>
      <w:r>
        <w:rPr>
          <w:rFonts w:ascii="Arial" w:eastAsia="Times-Roman" w:hAnsi="Arial" w:cs="Arial"/>
        </w:rPr>
        <w:t xml:space="preserve"> </w:t>
      </w:r>
      <w:r w:rsidRPr="00E221DF">
        <w:rPr>
          <w:rFonts w:ascii="Arial" w:eastAsia="Times-Roman" w:hAnsi="Arial" w:cs="Arial"/>
        </w:rPr>
        <w:t>no as</w:t>
      </w:r>
      <w:r w:rsidR="00A5771F">
        <w:rPr>
          <w:rFonts w:ascii="Arial" w:eastAsia="Times-Roman" w:hAnsi="Arial" w:cs="Arial"/>
        </w:rPr>
        <w:t>í en Bulgaria, Chipre, R.</w:t>
      </w:r>
      <w:r w:rsidRPr="00E221DF">
        <w:rPr>
          <w:rFonts w:ascii="Arial" w:eastAsia="Times-Roman" w:hAnsi="Arial" w:cs="Arial"/>
        </w:rPr>
        <w:t xml:space="preserve"> Checa, Grecia, Irlanda, Letonia, Eslovaquia</w:t>
      </w:r>
      <w:r>
        <w:rPr>
          <w:rFonts w:ascii="Arial" w:eastAsia="Times-Roman" w:hAnsi="Arial" w:cs="Arial"/>
        </w:rPr>
        <w:t xml:space="preserve"> y España</w:t>
      </w:r>
      <w:r w:rsidRPr="00E221DF">
        <w:rPr>
          <w:rFonts w:ascii="Arial" w:eastAsia="Times-Roman" w:hAnsi="Arial" w:cs="Arial"/>
        </w:rPr>
        <w:t>.</w:t>
      </w:r>
    </w:p>
    <w:p w:rsidR="00E221DF" w:rsidRPr="00E221DF" w:rsidRDefault="00E221DF" w:rsidP="00E221DF">
      <w:pPr>
        <w:autoSpaceDE w:val="0"/>
        <w:autoSpaceDN w:val="0"/>
        <w:adjustRightInd w:val="0"/>
        <w:spacing w:after="0"/>
        <w:jc w:val="both"/>
        <w:rPr>
          <w:rFonts w:ascii="Arial" w:eastAsia="Times-Roman" w:hAnsi="Arial" w:cs="Arial"/>
        </w:rPr>
      </w:pPr>
      <w:r w:rsidRPr="00E221DF">
        <w:rPr>
          <w:rFonts w:ascii="Arial" w:eastAsia="Times-Roman" w:hAnsi="Arial" w:cs="Arial"/>
        </w:rPr>
        <w:t>c.- Temporalidad. El internamiento involuntario no puede ser indefinido y</w:t>
      </w:r>
      <w:r>
        <w:rPr>
          <w:rFonts w:ascii="Arial" w:eastAsia="Times-Roman" w:hAnsi="Arial" w:cs="Arial"/>
        </w:rPr>
        <w:t xml:space="preserve"> </w:t>
      </w:r>
      <w:r w:rsidRPr="00E221DF">
        <w:rPr>
          <w:rFonts w:ascii="Arial" w:eastAsia="Times-Roman" w:hAnsi="Arial" w:cs="Arial"/>
        </w:rPr>
        <w:t>deberá ser periódicamente reevaluado [</w:t>
      </w:r>
      <w:proofErr w:type="spellStart"/>
      <w:r w:rsidRPr="00E221DF">
        <w:rPr>
          <w:rFonts w:ascii="Arial" w:eastAsia="Times-Roman" w:hAnsi="Arial" w:cs="Arial"/>
        </w:rPr>
        <w:t>Ppio</w:t>
      </w:r>
      <w:proofErr w:type="spellEnd"/>
      <w:r w:rsidRPr="00E221DF">
        <w:rPr>
          <w:rFonts w:ascii="Arial" w:eastAsia="Times-Roman" w:hAnsi="Arial" w:cs="Arial"/>
        </w:rPr>
        <w:t xml:space="preserve"> 17 PONU’91 y arts. 24 y 25.1.ii </w:t>
      </w:r>
      <w:proofErr w:type="spellStart"/>
      <w:r w:rsidRPr="00E221DF">
        <w:rPr>
          <w:rFonts w:ascii="Arial" w:eastAsia="Times-Roman" w:hAnsi="Arial" w:cs="Arial"/>
        </w:rPr>
        <w:t>Rec</w:t>
      </w:r>
      <w:proofErr w:type="spellEnd"/>
      <w:r>
        <w:rPr>
          <w:rFonts w:ascii="Arial" w:eastAsia="Times-Roman" w:hAnsi="Arial" w:cs="Arial"/>
        </w:rPr>
        <w:t xml:space="preserve"> (2004)</w:t>
      </w:r>
      <w:r w:rsidRPr="00E221DF">
        <w:rPr>
          <w:rFonts w:ascii="Arial" w:eastAsia="Times-Roman" w:hAnsi="Arial" w:cs="Arial"/>
        </w:rPr>
        <w:t>].</w:t>
      </w:r>
    </w:p>
    <w:p w:rsidR="00234381" w:rsidRDefault="00234381" w:rsidP="00543314">
      <w:pPr>
        <w:autoSpaceDE w:val="0"/>
        <w:autoSpaceDN w:val="0"/>
        <w:adjustRightInd w:val="0"/>
        <w:spacing w:after="0"/>
        <w:jc w:val="both"/>
        <w:rPr>
          <w:rFonts w:ascii="Arial" w:eastAsia="Times-Roman" w:hAnsi="Arial" w:cs="Arial"/>
        </w:rPr>
      </w:pPr>
    </w:p>
    <w:p w:rsidR="00543314" w:rsidRDefault="00543314" w:rsidP="00543314">
      <w:pPr>
        <w:autoSpaceDE w:val="0"/>
        <w:autoSpaceDN w:val="0"/>
        <w:adjustRightInd w:val="0"/>
        <w:spacing w:after="0"/>
        <w:jc w:val="both"/>
        <w:rPr>
          <w:rFonts w:ascii="Arial" w:hAnsi="Arial" w:cs="Arial"/>
          <w:bCs/>
          <w:u w:val="single"/>
        </w:rPr>
      </w:pPr>
      <w:proofErr w:type="gramStart"/>
      <w:r w:rsidRPr="00543314">
        <w:rPr>
          <w:rFonts w:ascii="Arial" w:hAnsi="Arial" w:cs="Arial"/>
          <w:bCs/>
          <w:u w:val="single"/>
        </w:rPr>
        <w:t>E)Beneficio</w:t>
      </w:r>
      <w:proofErr w:type="gramEnd"/>
      <w:r w:rsidRPr="00543314">
        <w:rPr>
          <w:rFonts w:ascii="Arial" w:hAnsi="Arial" w:cs="Arial"/>
          <w:bCs/>
          <w:u w:val="single"/>
        </w:rPr>
        <w:t xml:space="preserve"> del paciente.</w:t>
      </w:r>
    </w:p>
    <w:p w:rsidR="00543314" w:rsidRPr="00543314" w:rsidRDefault="00543314" w:rsidP="00543314">
      <w:pPr>
        <w:autoSpaceDE w:val="0"/>
        <w:autoSpaceDN w:val="0"/>
        <w:adjustRightInd w:val="0"/>
        <w:spacing w:after="0"/>
        <w:jc w:val="both"/>
        <w:rPr>
          <w:rFonts w:ascii="Arial" w:hAnsi="Arial" w:cs="Arial"/>
          <w:bCs/>
          <w:u w:val="single"/>
        </w:rPr>
      </w:pPr>
    </w:p>
    <w:p w:rsidR="008F5F05" w:rsidRDefault="00543314" w:rsidP="00543314">
      <w:pPr>
        <w:autoSpaceDE w:val="0"/>
        <w:autoSpaceDN w:val="0"/>
        <w:adjustRightInd w:val="0"/>
        <w:spacing w:after="0"/>
        <w:jc w:val="both"/>
        <w:rPr>
          <w:rFonts w:ascii="Arial" w:eastAsia="Times-Roman" w:hAnsi="Arial" w:cs="Arial"/>
        </w:rPr>
      </w:pPr>
      <w:r w:rsidRPr="00543314">
        <w:rPr>
          <w:rFonts w:ascii="Arial" w:eastAsia="Times-Roman" w:hAnsi="Arial" w:cs="Arial"/>
        </w:rPr>
        <w:lastRenderedPageBreak/>
        <w:t>En la STC 141/2012 no existe referencia alguna a este principio que, por el</w:t>
      </w:r>
      <w:r>
        <w:rPr>
          <w:rFonts w:ascii="Arial" w:eastAsia="Times-Roman" w:hAnsi="Arial" w:cs="Arial"/>
        </w:rPr>
        <w:t xml:space="preserve"> </w:t>
      </w:r>
      <w:r w:rsidRPr="00543314">
        <w:rPr>
          <w:rFonts w:ascii="Arial" w:eastAsia="Times-Roman" w:hAnsi="Arial" w:cs="Arial"/>
        </w:rPr>
        <w:t>contrario, sí aparece recogido en algunos instrumentos internacionales: PONU’91(</w:t>
      </w:r>
      <w:proofErr w:type="spellStart"/>
      <w:r w:rsidRPr="00543314">
        <w:rPr>
          <w:rFonts w:ascii="Arial" w:eastAsia="Times-Roman" w:hAnsi="Arial" w:cs="Arial"/>
        </w:rPr>
        <w:t>Ppios</w:t>
      </w:r>
      <w:proofErr w:type="spellEnd"/>
      <w:r w:rsidRPr="00543314">
        <w:rPr>
          <w:rFonts w:ascii="Arial" w:eastAsia="Times-Roman" w:hAnsi="Arial" w:cs="Arial"/>
        </w:rPr>
        <w:t xml:space="preserve"> 8.1, 9.4, 10.1) y 11.6.c); </w:t>
      </w:r>
      <w:proofErr w:type="spellStart"/>
      <w:r w:rsidRPr="00543314">
        <w:rPr>
          <w:rFonts w:ascii="Arial" w:eastAsia="Times-Roman" w:hAnsi="Arial" w:cs="Arial"/>
        </w:rPr>
        <w:t>Rec</w:t>
      </w:r>
      <w:proofErr w:type="spellEnd"/>
      <w:r w:rsidRPr="00543314">
        <w:rPr>
          <w:rFonts w:ascii="Arial" w:eastAsia="Times-Roman" w:hAnsi="Arial" w:cs="Arial"/>
        </w:rPr>
        <w:t xml:space="preserve"> (2004) 10 (art. 29.4); CDHB (art. 6.1)</w:t>
      </w:r>
      <w:r>
        <w:rPr>
          <w:rFonts w:ascii="Arial" w:eastAsia="Times-Roman" w:hAnsi="Arial" w:cs="Arial"/>
        </w:rPr>
        <w:t>.</w:t>
      </w:r>
    </w:p>
    <w:p w:rsidR="005035A9" w:rsidRDefault="005035A9" w:rsidP="00543314">
      <w:pPr>
        <w:autoSpaceDE w:val="0"/>
        <w:autoSpaceDN w:val="0"/>
        <w:adjustRightInd w:val="0"/>
        <w:spacing w:after="0"/>
        <w:jc w:val="both"/>
        <w:rPr>
          <w:rFonts w:ascii="Arial" w:eastAsia="Times-Roman" w:hAnsi="Arial" w:cs="Arial"/>
          <w:b/>
        </w:rPr>
      </w:pPr>
    </w:p>
    <w:p w:rsidR="005035A9" w:rsidRDefault="005035A9" w:rsidP="00543314">
      <w:pPr>
        <w:autoSpaceDE w:val="0"/>
        <w:autoSpaceDN w:val="0"/>
        <w:adjustRightInd w:val="0"/>
        <w:spacing w:after="0"/>
        <w:jc w:val="both"/>
        <w:rPr>
          <w:rFonts w:ascii="Arial" w:eastAsia="Times-Roman" w:hAnsi="Arial" w:cs="Arial"/>
          <w:b/>
        </w:rPr>
      </w:pPr>
    </w:p>
    <w:p w:rsidR="00AD766E" w:rsidRDefault="00586C2D" w:rsidP="00543314">
      <w:pPr>
        <w:autoSpaceDE w:val="0"/>
        <w:autoSpaceDN w:val="0"/>
        <w:adjustRightInd w:val="0"/>
        <w:spacing w:after="0"/>
        <w:jc w:val="both"/>
        <w:rPr>
          <w:rFonts w:ascii="Arial" w:eastAsia="Times-Roman" w:hAnsi="Arial" w:cs="Arial"/>
          <w:b/>
        </w:rPr>
      </w:pPr>
      <w:r>
        <w:rPr>
          <w:rFonts w:ascii="Arial" w:eastAsia="Times-Roman" w:hAnsi="Arial" w:cs="Arial"/>
          <w:b/>
        </w:rPr>
        <w:t>2</w:t>
      </w:r>
      <w:r w:rsidR="00AD766E">
        <w:rPr>
          <w:rFonts w:ascii="Arial" w:eastAsia="Times-Roman" w:hAnsi="Arial" w:cs="Arial"/>
          <w:b/>
        </w:rPr>
        <w:t>.</w:t>
      </w:r>
      <w:r w:rsidR="00DE4FAE">
        <w:rPr>
          <w:rFonts w:ascii="Arial" w:eastAsia="Times-Roman" w:hAnsi="Arial" w:cs="Arial"/>
          <w:b/>
        </w:rPr>
        <w:t>1.4.- Tratamiento ambulatorio i</w:t>
      </w:r>
      <w:r w:rsidR="00AD766E">
        <w:rPr>
          <w:rFonts w:ascii="Arial" w:eastAsia="Times-Roman" w:hAnsi="Arial" w:cs="Arial"/>
          <w:b/>
        </w:rPr>
        <w:t>nvoluntario</w:t>
      </w:r>
    </w:p>
    <w:p w:rsidR="00AD766E" w:rsidRDefault="00AD766E" w:rsidP="00543314">
      <w:pPr>
        <w:autoSpaceDE w:val="0"/>
        <w:autoSpaceDN w:val="0"/>
        <w:adjustRightInd w:val="0"/>
        <w:spacing w:after="0"/>
        <w:jc w:val="both"/>
        <w:rPr>
          <w:rFonts w:ascii="Arial" w:eastAsia="Times-Roman" w:hAnsi="Arial" w:cs="Arial"/>
          <w:b/>
        </w:rPr>
      </w:pPr>
    </w:p>
    <w:p w:rsidR="00AD766E" w:rsidRDefault="00803CEE" w:rsidP="00543314">
      <w:pPr>
        <w:autoSpaceDE w:val="0"/>
        <w:autoSpaceDN w:val="0"/>
        <w:adjustRightInd w:val="0"/>
        <w:spacing w:after="0"/>
        <w:jc w:val="both"/>
        <w:rPr>
          <w:rFonts w:ascii="Arial" w:eastAsia="Times-Roman" w:hAnsi="Arial" w:cs="Arial"/>
        </w:rPr>
      </w:pPr>
      <w:r>
        <w:rPr>
          <w:rFonts w:ascii="Arial" w:eastAsia="Times-Roman" w:hAnsi="Arial" w:cs="Arial"/>
        </w:rPr>
        <w:t xml:space="preserve">La medida de internamiento voluntario constituye una restricción radical a la libertad del afectado. Por lo general, el tratamiento de una enfermedad degenerativa como el </w:t>
      </w:r>
      <w:proofErr w:type="spellStart"/>
      <w:r>
        <w:rPr>
          <w:rFonts w:ascii="Arial" w:eastAsia="Times-Roman" w:hAnsi="Arial" w:cs="Arial"/>
        </w:rPr>
        <w:t>alzheimer</w:t>
      </w:r>
      <w:proofErr w:type="spellEnd"/>
      <w:r>
        <w:rPr>
          <w:rFonts w:ascii="Arial" w:eastAsia="Times-Roman" w:hAnsi="Arial" w:cs="Arial"/>
        </w:rPr>
        <w:t>, al menos en sus fases iniciales, puede llevarse con un seguimiento farmacológico y terapéutico.</w:t>
      </w:r>
    </w:p>
    <w:p w:rsidR="00803CEE" w:rsidRDefault="00803CEE" w:rsidP="00543314">
      <w:pPr>
        <w:autoSpaceDE w:val="0"/>
        <w:autoSpaceDN w:val="0"/>
        <w:adjustRightInd w:val="0"/>
        <w:spacing w:after="0"/>
        <w:jc w:val="both"/>
        <w:rPr>
          <w:rFonts w:ascii="Arial" w:eastAsia="Times-Roman" w:hAnsi="Arial" w:cs="Arial"/>
        </w:rPr>
      </w:pPr>
    </w:p>
    <w:p w:rsidR="00803CEE" w:rsidRDefault="00803CEE" w:rsidP="00543314">
      <w:pPr>
        <w:autoSpaceDE w:val="0"/>
        <w:autoSpaceDN w:val="0"/>
        <w:adjustRightInd w:val="0"/>
        <w:spacing w:after="0"/>
        <w:jc w:val="both"/>
        <w:rPr>
          <w:rFonts w:ascii="Arial" w:eastAsia="Times-Roman" w:hAnsi="Arial" w:cs="Arial"/>
        </w:rPr>
      </w:pPr>
      <w:r>
        <w:rPr>
          <w:rFonts w:ascii="Arial" w:eastAsia="Times-Roman" w:hAnsi="Arial" w:cs="Arial"/>
        </w:rPr>
        <w:t xml:space="preserve">Sin embargo, el enfermo de </w:t>
      </w:r>
      <w:proofErr w:type="spellStart"/>
      <w:r>
        <w:rPr>
          <w:rFonts w:ascii="Arial" w:eastAsia="Times-Roman" w:hAnsi="Arial" w:cs="Arial"/>
        </w:rPr>
        <w:t>alzheimer</w:t>
      </w:r>
      <w:proofErr w:type="spellEnd"/>
      <w:r>
        <w:rPr>
          <w:rFonts w:ascii="Arial" w:eastAsia="Times-Roman" w:hAnsi="Arial" w:cs="Arial"/>
        </w:rPr>
        <w:t xml:space="preserve"> puede no </w:t>
      </w:r>
      <w:proofErr w:type="spellStart"/>
      <w:r>
        <w:rPr>
          <w:rFonts w:ascii="Arial" w:eastAsia="Times-Roman" w:hAnsi="Arial" w:cs="Arial"/>
        </w:rPr>
        <w:t>se</w:t>
      </w:r>
      <w:proofErr w:type="spellEnd"/>
      <w:r>
        <w:rPr>
          <w:rFonts w:ascii="Arial" w:eastAsia="Times-Roman" w:hAnsi="Arial" w:cs="Arial"/>
        </w:rPr>
        <w:t xml:space="preserve"> consciente de su enfermedad y de la necesidad de seguir un tratamiento o no estar en condiciones que requieran su internamiento. Es en  estos casos, cuando la sociedad se ha planteado como alternativa al internamiento el tratamiento ambulatorio involuntario. Es decir la sumisión a </w:t>
      </w:r>
      <w:proofErr w:type="gramStart"/>
      <w:r>
        <w:rPr>
          <w:rFonts w:ascii="Arial" w:eastAsia="Times-Roman" w:hAnsi="Arial" w:cs="Arial"/>
        </w:rPr>
        <w:t>tratamiento(</w:t>
      </w:r>
      <w:proofErr w:type="gramEnd"/>
      <w:r>
        <w:rPr>
          <w:rFonts w:ascii="Arial" w:eastAsia="Times-Roman" w:hAnsi="Arial" w:cs="Arial"/>
        </w:rPr>
        <w:t xml:space="preserve"> aun sin concurrir su consentimiento) de aquellas personas que carecen de conciencia de su enfermedad o que se niegan a soportar los efectos secundarios  de la misma, abandonando periódicamente el t</w:t>
      </w:r>
      <w:r w:rsidR="008A66D5">
        <w:rPr>
          <w:rFonts w:ascii="Arial" w:eastAsia="Times-Roman" w:hAnsi="Arial" w:cs="Arial"/>
        </w:rPr>
        <w:t>ra</w:t>
      </w:r>
      <w:r>
        <w:rPr>
          <w:rFonts w:ascii="Arial" w:eastAsia="Times-Roman" w:hAnsi="Arial" w:cs="Arial"/>
        </w:rPr>
        <w:t>t</w:t>
      </w:r>
      <w:r w:rsidR="008A66D5">
        <w:rPr>
          <w:rFonts w:ascii="Arial" w:eastAsia="Times-Roman" w:hAnsi="Arial" w:cs="Arial"/>
        </w:rPr>
        <w:t>a</w:t>
      </w:r>
      <w:r>
        <w:rPr>
          <w:rFonts w:ascii="Arial" w:eastAsia="Times-Roman" w:hAnsi="Arial" w:cs="Arial"/>
        </w:rPr>
        <w:t>miento farmacológico.</w:t>
      </w:r>
    </w:p>
    <w:p w:rsidR="008A66D5" w:rsidRDefault="008A66D5" w:rsidP="00543314">
      <w:pPr>
        <w:autoSpaceDE w:val="0"/>
        <w:autoSpaceDN w:val="0"/>
        <w:adjustRightInd w:val="0"/>
        <w:spacing w:after="0"/>
        <w:jc w:val="both"/>
        <w:rPr>
          <w:rFonts w:ascii="Arial" w:eastAsia="Times-Roman" w:hAnsi="Arial" w:cs="Arial"/>
        </w:rPr>
      </w:pPr>
    </w:p>
    <w:p w:rsidR="008A66D5" w:rsidRDefault="008A66D5" w:rsidP="00543314">
      <w:pPr>
        <w:autoSpaceDE w:val="0"/>
        <w:autoSpaceDN w:val="0"/>
        <w:adjustRightInd w:val="0"/>
        <w:spacing w:after="0"/>
        <w:jc w:val="both"/>
        <w:rPr>
          <w:rFonts w:ascii="Arial" w:eastAsia="Times-Roman" w:hAnsi="Arial" w:cs="Arial"/>
        </w:rPr>
      </w:pPr>
      <w:r>
        <w:rPr>
          <w:rFonts w:ascii="Arial" w:eastAsia="Times-Roman" w:hAnsi="Arial" w:cs="Arial"/>
        </w:rPr>
        <w:t>La única normativa expresa que hace referencia a este tipo de internamientos es el Convenio de Oviedo de 1997, cuyo artículo 7 prevé la posibilidad de actuación respecto de la persona que sufra un trastorno mental. El precepto mencionado exige para la aplicación del tratamiento sin concurrencia de la voluntad del afectado que:</w:t>
      </w:r>
    </w:p>
    <w:p w:rsidR="008A66D5" w:rsidRDefault="008A66D5" w:rsidP="00543314">
      <w:pPr>
        <w:autoSpaceDE w:val="0"/>
        <w:autoSpaceDN w:val="0"/>
        <w:adjustRightInd w:val="0"/>
        <w:spacing w:after="0"/>
        <w:jc w:val="both"/>
        <w:rPr>
          <w:rFonts w:ascii="Arial" w:eastAsia="Times-Roman" w:hAnsi="Arial" w:cs="Arial"/>
        </w:rPr>
      </w:pPr>
    </w:p>
    <w:p w:rsidR="008A66D5" w:rsidRDefault="00C00488" w:rsidP="00543314">
      <w:pPr>
        <w:autoSpaceDE w:val="0"/>
        <w:autoSpaceDN w:val="0"/>
        <w:adjustRightInd w:val="0"/>
        <w:spacing w:after="0"/>
        <w:jc w:val="both"/>
        <w:rPr>
          <w:rFonts w:ascii="Arial" w:eastAsia="Times-Roman" w:hAnsi="Arial" w:cs="Arial"/>
        </w:rPr>
      </w:pPr>
      <w:proofErr w:type="gramStart"/>
      <w:r>
        <w:rPr>
          <w:rFonts w:ascii="Arial" w:eastAsia="Times-Roman" w:hAnsi="Arial" w:cs="Arial"/>
        </w:rPr>
        <w:t>a)La</w:t>
      </w:r>
      <w:proofErr w:type="gramEnd"/>
      <w:r>
        <w:rPr>
          <w:rFonts w:ascii="Arial" w:eastAsia="Times-Roman" w:hAnsi="Arial" w:cs="Arial"/>
        </w:rPr>
        <w:t xml:space="preserve"> ausencia de tratamiento conlleve un riesgo gravemente perjudicial para su salud. Así lo establece el artículo 9.2 b) de la Ley 41/2002.</w:t>
      </w:r>
    </w:p>
    <w:p w:rsidR="00C00488" w:rsidRDefault="00C00488" w:rsidP="00543314">
      <w:pPr>
        <w:autoSpaceDE w:val="0"/>
        <w:autoSpaceDN w:val="0"/>
        <w:adjustRightInd w:val="0"/>
        <w:spacing w:after="0"/>
        <w:jc w:val="both"/>
        <w:rPr>
          <w:rFonts w:ascii="Arial" w:eastAsia="Times-Roman" w:hAnsi="Arial" w:cs="Arial"/>
        </w:rPr>
      </w:pPr>
    </w:p>
    <w:p w:rsidR="00C00488" w:rsidRDefault="00C00488" w:rsidP="00543314">
      <w:pPr>
        <w:autoSpaceDE w:val="0"/>
        <w:autoSpaceDN w:val="0"/>
        <w:adjustRightInd w:val="0"/>
        <w:spacing w:after="0"/>
        <w:jc w:val="both"/>
        <w:rPr>
          <w:rFonts w:ascii="Arial" w:eastAsia="Times-Roman" w:hAnsi="Arial" w:cs="Arial"/>
        </w:rPr>
      </w:pPr>
      <w:proofErr w:type="gramStart"/>
      <w:r>
        <w:rPr>
          <w:rFonts w:ascii="Arial" w:eastAsia="Times-Roman" w:hAnsi="Arial" w:cs="Arial"/>
        </w:rPr>
        <w:t>b)</w:t>
      </w:r>
      <w:r w:rsidR="00872228">
        <w:rPr>
          <w:rFonts w:ascii="Arial" w:eastAsia="Times-Roman" w:hAnsi="Arial" w:cs="Arial"/>
        </w:rPr>
        <w:t>El</w:t>
      </w:r>
      <w:proofErr w:type="gramEnd"/>
      <w:r w:rsidR="00872228">
        <w:rPr>
          <w:rFonts w:ascii="Arial" w:eastAsia="Times-Roman" w:hAnsi="Arial" w:cs="Arial"/>
        </w:rPr>
        <w:t xml:space="preserve"> tratamiento involuntario se aplique dentro de los límites legales exigibles. La cuestión que cabe plantearse es </w:t>
      </w:r>
      <w:proofErr w:type="spellStart"/>
      <w:r w:rsidR="00872228">
        <w:rPr>
          <w:rFonts w:ascii="Arial" w:eastAsia="Times-Roman" w:hAnsi="Arial" w:cs="Arial"/>
        </w:rPr>
        <w:t>cuales</w:t>
      </w:r>
      <w:proofErr w:type="spellEnd"/>
      <w:r w:rsidR="00872228">
        <w:rPr>
          <w:rFonts w:ascii="Arial" w:eastAsia="Times-Roman" w:hAnsi="Arial" w:cs="Arial"/>
        </w:rPr>
        <w:t xml:space="preserve"> son esos límites legalmente exigibles, ya que en nuestro ordenamiento no existe una regulación al respecto.</w:t>
      </w:r>
      <w:r w:rsidR="00A5771F">
        <w:rPr>
          <w:rFonts w:ascii="Arial" w:eastAsia="Times-Roman" w:hAnsi="Arial" w:cs="Arial"/>
        </w:rPr>
        <w:t xml:space="preserve"> Por ello:</w:t>
      </w:r>
    </w:p>
    <w:p w:rsidR="00872228" w:rsidRDefault="00872228" w:rsidP="00543314">
      <w:pPr>
        <w:autoSpaceDE w:val="0"/>
        <w:autoSpaceDN w:val="0"/>
        <w:adjustRightInd w:val="0"/>
        <w:spacing w:after="0"/>
        <w:jc w:val="both"/>
        <w:rPr>
          <w:rFonts w:ascii="Arial" w:eastAsia="Times-Roman" w:hAnsi="Arial" w:cs="Arial"/>
        </w:rPr>
      </w:pPr>
    </w:p>
    <w:p w:rsidR="00872228" w:rsidRDefault="00872228" w:rsidP="00A5771F">
      <w:pPr>
        <w:pStyle w:val="Prrafodelista"/>
        <w:numPr>
          <w:ilvl w:val="0"/>
          <w:numId w:val="15"/>
        </w:numPr>
        <w:autoSpaceDE w:val="0"/>
        <w:autoSpaceDN w:val="0"/>
        <w:adjustRightInd w:val="0"/>
        <w:spacing w:after="0"/>
        <w:jc w:val="both"/>
        <w:rPr>
          <w:rFonts w:ascii="Arial" w:eastAsia="Times-Roman" w:hAnsi="Arial" w:cs="Arial"/>
        </w:rPr>
      </w:pPr>
      <w:r w:rsidRPr="00A5771F">
        <w:rPr>
          <w:rFonts w:ascii="Arial" w:eastAsia="Times-Roman" w:hAnsi="Arial" w:cs="Arial"/>
        </w:rPr>
        <w:t>Debido a esta ausencia de regulación, cierto sector doctrinal se han inclinado por entender aplicable lo dispuesto por el artículo 763 LEC.</w:t>
      </w:r>
      <w:r w:rsidR="00A5771F">
        <w:rPr>
          <w:rFonts w:ascii="Arial" w:eastAsia="Times-Roman" w:hAnsi="Arial" w:cs="Arial"/>
        </w:rPr>
        <w:t xml:space="preserve"> Los defensores de esta tesis entienden que debido a que el internamiento supone una restricción de los derechos a la </w:t>
      </w:r>
      <w:proofErr w:type="gramStart"/>
      <w:r w:rsidR="00A5771F">
        <w:rPr>
          <w:rFonts w:ascii="Arial" w:eastAsia="Times-Roman" w:hAnsi="Arial" w:cs="Arial"/>
        </w:rPr>
        <w:t>libertad(</w:t>
      </w:r>
      <w:proofErr w:type="gramEnd"/>
      <w:r w:rsidR="00A5771F">
        <w:rPr>
          <w:rFonts w:ascii="Arial" w:eastAsia="Times-Roman" w:hAnsi="Arial" w:cs="Arial"/>
        </w:rPr>
        <w:t xml:space="preserve"> art 17 CE), la dignidad de la persona( art 10 CE) y la integridad física y moral( art 15 CE) requiere la autorización judicial.</w:t>
      </w:r>
    </w:p>
    <w:p w:rsidR="00A5771F" w:rsidRDefault="00A5771F" w:rsidP="00A5771F">
      <w:pPr>
        <w:pStyle w:val="Prrafodelista"/>
        <w:numPr>
          <w:ilvl w:val="0"/>
          <w:numId w:val="15"/>
        </w:numPr>
        <w:autoSpaceDE w:val="0"/>
        <w:autoSpaceDN w:val="0"/>
        <w:adjustRightInd w:val="0"/>
        <w:spacing w:after="0"/>
        <w:jc w:val="both"/>
        <w:rPr>
          <w:rFonts w:ascii="Arial" w:eastAsia="Times-Roman" w:hAnsi="Arial" w:cs="Arial"/>
        </w:rPr>
      </w:pPr>
      <w:r>
        <w:rPr>
          <w:rFonts w:ascii="Arial" w:eastAsia="Times-Roman" w:hAnsi="Arial" w:cs="Arial"/>
        </w:rPr>
        <w:t>Establecimiento de la medida cautelar de sumisión a tratamiento ambulatorio involuntario de acuerdo con el artículo 762 LEC.</w:t>
      </w:r>
    </w:p>
    <w:p w:rsidR="000621D7" w:rsidRDefault="000621D7" w:rsidP="000621D7">
      <w:pPr>
        <w:autoSpaceDE w:val="0"/>
        <w:autoSpaceDN w:val="0"/>
        <w:adjustRightInd w:val="0"/>
        <w:spacing w:after="0"/>
        <w:jc w:val="both"/>
        <w:rPr>
          <w:rFonts w:ascii="Arial" w:eastAsia="Times-Roman" w:hAnsi="Arial" w:cs="Arial"/>
        </w:rPr>
      </w:pPr>
    </w:p>
    <w:p w:rsidR="000621D7" w:rsidRDefault="000621D7" w:rsidP="000621D7">
      <w:pPr>
        <w:autoSpaceDE w:val="0"/>
        <w:autoSpaceDN w:val="0"/>
        <w:adjustRightInd w:val="0"/>
        <w:spacing w:after="0"/>
        <w:jc w:val="both"/>
        <w:rPr>
          <w:rFonts w:ascii="Arial" w:eastAsia="Times-Roman" w:hAnsi="Arial" w:cs="Arial"/>
        </w:rPr>
      </w:pPr>
      <w:r>
        <w:rPr>
          <w:rFonts w:ascii="Arial" w:eastAsia="Times-Roman" w:hAnsi="Arial" w:cs="Arial"/>
        </w:rPr>
        <w:t xml:space="preserve">Por último cabe plantearse </w:t>
      </w:r>
      <w:proofErr w:type="spellStart"/>
      <w:r>
        <w:rPr>
          <w:rFonts w:ascii="Arial" w:eastAsia="Times-Roman" w:hAnsi="Arial" w:cs="Arial"/>
        </w:rPr>
        <w:t>que</w:t>
      </w:r>
      <w:proofErr w:type="spellEnd"/>
      <w:r>
        <w:rPr>
          <w:rFonts w:ascii="Arial" w:eastAsia="Times-Roman" w:hAnsi="Arial" w:cs="Arial"/>
        </w:rPr>
        <w:t xml:space="preserve"> garantías se deben adoptar en el supuesto de tratamiento forzoso de una persona </w:t>
      </w:r>
      <w:proofErr w:type="gramStart"/>
      <w:r>
        <w:rPr>
          <w:rFonts w:ascii="Arial" w:eastAsia="Times-Roman" w:hAnsi="Arial" w:cs="Arial"/>
        </w:rPr>
        <w:t>incapaz(</w:t>
      </w:r>
      <w:proofErr w:type="gramEnd"/>
      <w:r>
        <w:rPr>
          <w:rFonts w:ascii="Arial" w:eastAsia="Times-Roman" w:hAnsi="Arial" w:cs="Arial"/>
        </w:rPr>
        <w:t xml:space="preserve"> que se encuentra privada de capacidad de obrar y, en consecuencia, sometida a la autoridad de un tutor.</w:t>
      </w:r>
    </w:p>
    <w:p w:rsidR="000621D7" w:rsidRDefault="000621D7" w:rsidP="000621D7">
      <w:pPr>
        <w:autoSpaceDE w:val="0"/>
        <w:autoSpaceDN w:val="0"/>
        <w:adjustRightInd w:val="0"/>
        <w:spacing w:after="0"/>
        <w:jc w:val="both"/>
        <w:rPr>
          <w:rFonts w:ascii="Arial" w:eastAsia="Times-Roman" w:hAnsi="Arial" w:cs="Arial"/>
        </w:rPr>
      </w:pPr>
    </w:p>
    <w:p w:rsidR="000621D7" w:rsidRDefault="000621D7" w:rsidP="000621D7">
      <w:pPr>
        <w:autoSpaceDE w:val="0"/>
        <w:autoSpaceDN w:val="0"/>
        <w:adjustRightInd w:val="0"/>
        <w:spacing w:after="0"/>
        <w:jc w:val="both"/>
        <w:rPr>
          <w:rFonts w:ascii="Arial" w:eastAsia="Times-Roman" w:hAnsi="Arial" w:cs="Arial"/>
        </w:rPr>
      </w:pPr>
      <w:r>
        <w:rPr>
          <w:rFonts w:ascii="Arial" w:eastAsia="Times-Roman" w:hAnsi="Arial" w:cs="Arial"/>
        </w:rPr>
        <w:t xml:space="preserve">Aun reconociendo que el afectado por la medida debe intervenir en la decisión sobre su tratamiento (siempre que pueda), tanto el art 6.3 del Convenio de Oviedo como el art 9.3 Ley 41/2002 establecen la posibilidad de prorrogar el consentimiento por </w:t>
      </w:r>
      <w:r>
        <w:rPr>
          <w:rFonts w:ascii="Arial" w:eastAsia="Times-Roman" w:hAnsi="Arial" w:cs="Arial"/>
        </w:rPr>
        <w:lastRenderedPageBreak/>
        <w:t>representación, correspondiendo al tutor la toma de decisiones sobre el tratamiento más adecuado, tras haber sido debidamente informado.</w:t>
      </w:r>
    </w:p>
    <w:p w:rsidR="000621D7" w:rsidRDefault="000621D7" w:rsidP="000621D7">
      <w:pPr>
        <w:autoSpaceDE w:val="0"/>
        <w:autoSpaceDN w:val="0"/>
        <w:adjustRightInd w:val="0"/>
        <w:spacing w:after="0"/>
        <w:jc w:val="both"/>
        <w:rPr>
          <w:rFonts w:ascii="Arial" w:eastAsia="Times-Roman" w:hAnsi="Arial" w:cs="Arial"/>
        </w:rPr>
      </w:pPr>
    </w:p>
    <w:p w:rsidR="000621D7" w:rsidRDefault="000621D7" w:rsidP="000621D7">
      <w:pPr>
        <w:autoSpaceDE w:val="0"/>
        <w:autoSpaceDN w:val="0"/>
        <w:adjustRightInd w:val="0"/>
        <w:spacing w:after="0"/>
        <w:jc w:val="both"/>
        <w:rPr>
          <w:rFonts w:ascii="Arial" w:eastAsia="Times-Roman" w:hAnsi="Arial" w:cs="Arial"/>
          <w:i/>
        </w:rPr>
      </w:pPr>
      <w:r>
        <w:rPr>
          <w:rFonts w:ascii="Arial" w:eastAsia="Times-Roman" w:hAnsi="Arial" w:cs="Arial"/>
        </w:rPr>
        <w:t>En concreto, el art 9.5 Ley 41/2002 establece que “</w:t>
      </w:r>
      <w:r>
        <w:rPr>
          <w:rFonts w:ascii="Arial" w:eastAsia="Times-Roman" w:hAnsi="Arial" w:cs="Arial"/>
          <w:i/>
        </w:rPr>
        <w:t>la prestación del consentimiento por representación será adecuada a las circunstancias y proporcionada a las necesidades a atender, siempre a favor del paciente y con respeto a su dignidad”.</w:t>
      </w:r>
    </w:p>
    <w:p w:rsidR="00A352C5" w:rsidRDefault="00A352C5" w:rsidP="000621D7">
      <w:pPr>
        <w:autoSpaceDE w:val="0"/>
        <w:autoSpaceDN w:val="0"/>
        <w:adjustRightInd w:val="0"/>
        <w:spacing w:after="0"/>
        <w:jc w:val="both"/>
        <w:rPr>
          <w:rFonts w:ascii="Arial" w:eastAsia="Times-Roman" w:hAnsi="Arial" w:cs="Arial"/>
          <w:b/>
        </w:rPr>
      </w:pPr>
    </w:p>
    <w:p w:rsidR="00A352C5" w:rsidRDefault="00A352C5" w:rsidP="000621D7">
      <w:pPr>
        <w:autoSpaceDE w:val="0"/>
        <w:autoSpaceDN w:val="0"/>
        <w:adjustRightInd w:val="0"/>
        <w:spacing w:after="0"/>
        <w:jc w:val="both"/>
        <w:rPr>
          <w:rFonts w:ascii="Arial" w:eastAsia="Times-Roman" w:hAnsi="Arial" w:cs="Arial"/>
          <w:b/>
        </w:rPr>
      </w:pPr>
    </w:p>
    <w:p w:rsidR="008B01C7" w:rsidRDefault="00664D7E" w:rsidP="000621D7">
      <w:pPr>
        <w:autoSpaceDE w:val="0"/>
        <w:autoSpaceDN w:val="0"/>
        <w:adjustRightInd w:val="0"/>
        <w:spacing w:after="0"/>
        <w:jc w:val="both"/>
        <w:rPr>
          <w:rFonts w:ascii="Arial" w:eastAsia="Times-Roman" w:hAnsi="Arial" w:cs="Arial"/>
          <w:b/>
        </w:rPr>
      </w:pPr>
      <w:r>
        <w:rPr>
          <w:rFonts w:ascii="Arial" w:eastAsia="Times-Roman" w:hAnsi="Arial" w:cs="Arial"/>
          <w:b/>
        </w:rPr>
        <w:t>2</w:t>
      </w:r>
      <w:r w:rsidR="00A90B32">
        <w:rPr>
          <w:rFonts w:ascii="Arial" w:eastAsia="Times-Roman" w:hAnsi="Arial" w:cs="Arial"/>
          <w:b/>
        </w:rPr>
        <w:t>.2. LAS INSTRUCCIONES PREVIAS</w:t>
      </w:r>
    </w:p>
    <w:p w:rsidR="00A90B32" w:rsidRDefault="00A90B32" w:rsidP="000621D7">
      <w:pPr>
        <w:autoSpaceDE w:val="0"/>
        <w:autoSpaceDN w:val="0"/>
        <w:adjustRightInd w:val="0"/>
        <w:spacing w:after="0"/>
        <w:jc w:val="both"/>
        <w:rPr>
          <w:rFonts w:ascii="Arial" w:eastAsia="Times-Roman" w:hAnsi="Arial" w:cs="Arial"/>
          <w:b/>
        </w:rPr>
      </w:pPr>
    </w:p>
    <w:p w:rsidR="00A90B32" w:rsidRDefault="00664D7E" w:rsidP="000621D7">
      <w:pPr>
        <w:autoSpaceDE w:val="0"/>
        <w:autoSpaceDN w:val="0"/>
        <w:adjustRightInd w:val="0"/>
        <w:spacing w:after="0"/>
        <w:jc w:val="both"/>
        <w:rPr>
          <w:rFonts w:ascii="Arial" w:eastAsia="Times-Roman" w:hAnsi="Arial" w:cs="Arial"/>
          <w:b/>
        </w:rPr>
      </w:pPr>
      <w:r>
        <w:rPr>
          <w:rFonts w:ascii="Arial" w:eastAsia="Times-Roman" w:hAnsi="Arial" w:cs="Arial"/>
          <w:b/>
        </w:rPr>
        <w:t>2</w:t>
      </w:r>
      <w:r w:rsidR="00A90B32">
        <w:rPr>
          <w:rFonts w:ascii="Arial" w:eastAsia="Times-Roman" w:hAnsi="Arial" w:cs="Arial"/>
          <w:b/>
        </w:rPr>
        <w:t>.2.1. Concepto</w:t>
      </w:r>
    </w:p>
    <w:p w:rsidR="00113D5E" w:rsidRDefault="00113D5E" w:rsidP="00113D5E">
      <w:pPr>
        <w:autoSpaceDE w:val="0"/>
        <w:autoSpaceDN w:val="0"/>
        <w:adjustRightInd w:val="0"/>
        <w:spacing w:after="0"/>
        <w:jc w:val="both"/>
        <w:rPr>
          <w:rFonts w:ascii="Arial" w:eastAsia="Times-Roman" w:hAnsi="Arial" w:cs="Arial"/>
          <w:b/>
        </w:rPr>
      </w:pPr>
    </w:p>
    <w:p w:rsidR="00212125" w:rsidRDefault="00113D5E" w:rsidP="00113D5E">
      <w:pPr>
        <w:autoSpaceDE w:val="0"/>
        <w:autoSpaceDN w:val="0"/>
        <w:adjustRightInd w:val="0"/>
        <w:spacing w:after="0"/>
        <w:jc w:val="both"/>
        <w:rPr>
          <w:rFonts w:ascii="Arial" w:hAnsi="Arial" w:cs="Arial"/>
        </w:rPr>
      </w:pPr>
      <w:r w:rsidRPr="00113D5E">
        <w:rPr>
          <w:rFonts w:ascii="Arial" w:hAnsi="Arial" w:cs="Arial"/>
        </w:rPr>
        <w:t>El</w:t>
      </w:r>
      <w:r>
        <w:rPr>
          <w:rFonts w:ascii="PalatinoLinotype-Roman" w:hAnsi="PalatinoLinotype-Roman" w:cs="PalatinoLinotype-Roman"/>
        </w:rPr>
        <w:t xml:space="preserve"> </w:t>
      </w:r>
      <w:r w:rsidRPr="00113D5E">
        <w:rPr>
          <w:rFonts w:ascii="Arial" w:hAnsi="Arial" w:cs="Arial"/>
        </w:rPr>
        <w:t>documento de instrucciones previas queda definido en el artículo 11 de la</w:t>
      </w:r>
      <w:r>
        <w:rPr>
          <w:rFonts w:ascii="Arial" w:hAnsi="Arial" w:cs="Arial"/>
        </w:rPr>
        <w:t xml:space="preserve"> </w:t>
      </w:r>
      <w:r w:rsidRPr="00113D5E">
        <w:rPr>
          <w:rFonts w:ascii="Arial" w:hAnsi="Arial" w:cs="Arial"/>
        </w:rPr>
        <w:t>Ley 41 / 2002 como “aquél mediante el cual una persona mayor de edad, capaz y</w:t>
      </w:r>
      <w:r>
        <w:rPr>
          <w:rFonts w:ascii="Arial" w:hAnsi="Arial" w:cs="Arial"/>
        </w:rPr>
        <w:t xml:space="preserve"> </w:t>
      </w:r>
      <w:r w:rsidRPr="00113D5E">
        <w:rPr>
          <w:rFonts w:ascii="Arial" w:hAnsi="Arial" w:cs="Arial"/>
        </w:rPr>
        <w:t>libre, manifiesta anticipadamente su voluntad, para que ésta se cumpla en el</w:t>
      </w:r>
      <w:r>
        <w:rPr>
          <w:rFonts w:ascii="Arial" w:hAnsi="Arial" w:cs="Arial"/>
        </w:rPr>
        <w:t xml:space="preserve"> </w:t>
      </w:r>
      <w:r w:rsidRPr="00113D5E">
        <w:rPr>
          <w:rFonts w:ascii="Arial" w:hAnsi="Arial" w:cs="Arial"/>
        </w:rPr>
        <w:t>momento en que llegue a situaciones en cuyas circunstancias no sea capaz de</w:t>
      </w:r>
      <w:r>
        <w:rPr>
          <w:rFonts w:ascii="Arial" w:hAnsi="Arial" w:cs="Arial"/>
        </w:rPr>
        <w:t xml:space="preserve"> </w:t>
      </w:r>
      <w:r w:rsidRPr="00113D5E">
        <w:rPr>
          <w:rFonts w:ascii="Arial" w:hAnsi="Arial" w:cs="Arial"/>
        </w:rPr>
        <w:t>expresarlo personalmente, sobre los cuidados y el tratamiento de su salud o, una</w:t>
      </w:r>
      <w:r>
        <w:rPr>
          <w:rFonts w:ascii="Arial" w:hAnsi="Arial" w:cs="Arial"/>
        </w:rPr>
        <w:t xml:space="preserve"> </w:t>
      </w:r>
      <w:r w:rsidRPr="00113D5E">
        <w:rPr>
          <w:rFonts w:ascii="Arial" w:hAnsi="Arial" w:cs="Arial"/>
        </w:rPr>
        <w:t>vez llegado el fallecimiento, sobre el destino de su cuerpo o de sus órganos”.</w:t>
      </w:r>
      <w:r w:rsidR="00D44FD1">
        <w:rPr>
          <w:rFonts w:ascii="Arial" w:hAnsi="Arial" w:cs="Arial"/>
        </w:rPr>
        <w:t xml:space="preserve"> En el caso de las personas con </w:t>
      </w:r>
      <w:proofErr w:type="spellStart"/>
      <w:r w:rsidR="00D44FD1">
        <w:rPr>
          <w:rFonts w:ascii="Arial" w:hAnsi="Arial" w:cs="Arial"/>
        </w:rPr>
        <w:t>alzheimer</w:t>
      </w:r>
      <w:proofErr w:type="spellEnd"/>
      <w:r w:rsidR="00D44FD1">
        <w:rPr>
          <w:rFonts w:ascii="Arial" w:hAnsi="Arial" w:cs="Arial"/>
        </w:rPr>
        <w:t xml:space="preserve"> u otra demencia, es conveniente que redacten el documento de instrucciones previas en el momento en que comienzan a experimentar los primeros síntomas</w:t>
      </w:r>
      <w:r w:rsidR="00367319">
        <w:rPr>
          <w:rFonts w:ascii="Arial" w:hAnsi="Arial" w:cs="Arial"/>
        </w:rPr>
        <w:t xml:space="preserve"> de la enfermedad, ya que se trata de un momento en que todavía son conscientes de sus actos y podrían evitarse cualquier perjuicio de cara al futuro.</w:t>
      </w:r>
    </w:p>
    <w:p w:rsidR="00D44FD1" w:rsidRDefault="00D44FD1" w:rsidP="00113D5E">
      <w:pPr>
        <w:autoSpaceDE w:val="0"/>
        <w:autoSpaceDN w:val="0"/>
        <w:adjustRightInd w:val="0"/>
        <w:spacing w:after="0"/>
        <w:jc w:val="both"/>
        <w:rPr>
          <w:rFonts w:ascii="Arial" w:hAnsi="Arial" w:cs="Arial"/>
        </w:rPr>
      </w:pPr>
    </w:p>
    <w:p w:rsidR="00D44FD1" w:rsidRPr="005C5BBE" w:rsidRDefault="005C5BBE" w:rsidP="005C5BBE">
      <w:pPr>
        <w:autoSpaceDE w:val="0"/>
        <w:autoSpaceDN w:val="0"/>
        <w:adjustRightInd w:val="0"/>
        <w:spacing w:after="0"/>
        <w:jc w:val="both"/>
        <w:rPr>
          <w:rFonts w:ascii="Arial" w:hAnsi="Arial" w:cs="Arial"/>
        </w:rPr>
      </w:pPr>
      <w:r w:rsidRPr="005C5BBE">
        <w:rPr>
          <w:rFonts w:ascii="Arial" w:hAnsi="Arial" w:cs="Arial"/>
        </w:rPr>
        <w:t>Declaración de voluntades anticipadas, voluntades vitales anticipadas,</w:t>
      </w:r>
      <w:r>
        <w:rPr>
          <w:rFonts w:ascii="Arial" w:hAnsi="Arial" w:cs="Arial"/>
        </w:rPr>
        <w:t xml:space="preserve"> </w:t>
      </w:r>
      <w:r w:rsidRPr="005C5BBE">
        <w:rPr>
          <w:rFonts w:ascii="Arial" w:hAnsi="Arial" w:cs="Arial"/>
        </w:rPr>
        <w:t>manifestaciones anticipadas de voluntad o expresión anticipada de voluntades,</w:t>
      </w:r>
      <w:r>
        <w:rPr>
          <w:rFonts w:ascii="Arial" w:hAnsi="Arial" w:cs="Arial"/>
        </w:rPr>
        <w:t xml:space="preserve"> </w:t>
      </w:r>
      <w:r w:rsidRPr="005C5BBE">
        <w:rPr>
          <w:rFonts w:ascii="Arial" w:hAnsi="Arial" w:cs="Arial"/>
        </w:rPr>
        <w:t>son terminologías acuñadas en las legislaciones autonómicas, algunas de ellas</w:t>
      </w:r>
      <w:r>
        <w:rPr>
          <w:rFonts w:ascii="Arial" w:hAnsi="Arial" w:cs="Arial"/>
        </w:rPr>
        <w:t xml:space="preserve"> </w:t>
      </w:r>
      <w:r w:rsidRPr="005C5BBE">
        <w:rPr>
          <w:rFonts w:ascii="Arial" w:hAnsi="Arial" w:cs="Arial"/>
        </w:rPr>
        <w:t>anteriores a la Ley 41 / 2002, para referirse al documento de instrucciones previas,</w:t>
      </w:r>
      <w:r>
        <w:rPr>
          <w:rFonts w:ascii="Arial" w:hAnsi="Arial" w:cs="Arial"/>
        </w:rPr>
        <w:t xml:space="preserve"> </w:t>
      </w:r>
      <w:r w:rsidRPr="005C5BBE">
        <w:rPr>
          <w:rFonts w:ascii="Arial" w:hAnsi="Arial" w:cs="Arial"/>
        </w:rPr>
        <w:t>testamento vital,</w:t>
      </w:r>
      <w:r>
        <w:rPr>
          <w:rFonts w:ascii="Arial" w:hAnsi="Arial" w:cs="Arial"/>
        </w:rPr>
        <w:t xml:space="preserve"> como se le conoce popularmente.</w:t>
      </w:r>
    </w:p>
    <w:p w:rsidR="00212125" w:rsidRDefault="00212125" w:rsidP="00E421B0">
      <w:pPr>
        <w:autoSpaceDE w:val="0"/>
        <w:autoSpaceDN w:val="0"/>
        <w:adjustRightInd w:val="0"/>
        <w:spacing w:after="0"/>
        <w:jc w:val="both"/>
        <w:rPr>
          <w:rFonts w:ascii="Arial" w:eastAsia="Times-Roman" w:hAnsi="Arial" w:cs="Arial"/>
        </w:rPr>
      </w:pPr>
    </w:p>
    <w:p w:rsidR="00A352C5" w:rsidRDefault="00A352C5" w:rsidP="00E421B0">
      <w:pPr>
        <w:autoSpaceDE w:val="0"/>
        <w:autoSpaceDN w:val="0"/>
        <w:adjustRightInd w:val="0"/>
        <w:spacing w:after="0"/>
        <w:jc w:val="both"/>
        <w:rPr>
          <w:rFonts w:ascii="Arial" w:eastAsia="Times-Roman" w:hAnsi="Arial" w:cs="Arial"/>
          <w:b/>
        </w:rPr>
      </w:pPr>
    </w:p>
    <w:p w:rsidR="00B44BFC" w:rsidRDefault="00664D7E" w:rsidP="00E421B0">
      <w:pPr>
        <w:autoSpaceDE w:val="0"/>
        <w:autoSpaceDN w:val="0"/>
        <w:adjustRightInd w:val="0"/>
        <w:spacing w:after="0"/>
        <w:jc w:val="both"/>
        <w:rPr>
          <w:rFonts w:ascii="Arial" w:eastAsia="Times-Roman" w:hAnsi="Arial" w:cs="Arial"/>
          <w:b/>
        </w:rPr>
      </w:pPr>
      <w:r>
        <w:rPr>
          <w:rFonts w:ascii="Arial" w:eastAsia="Times-Roman" w:hAnsi="Arial" w:cs="Arial"/>
          <w:b/>
        </w:rPr>
        <w:t>2</w:t>
      </w:r>
      <w:r w:rsidR="008F510C">
        <w:rPr>
          <w:rFonts w:ascii="Arial" w:eastAsia="Times-Roman" w:hAnsi="Arial" w:cs="Arial"/>
          <w:b/>
        </w:rPr>
        <w:t>.2.2</w:t>
      </w:r>
      <w:r w:rsidR="00B44BFC">
        <w:rPr>
          <w:rFonts w:ascii="Arial" w:eastAsia="Times-Roman" w:hAnsi="Arial" w:cs="Arial"/>
          <w:b/>
        </w:rPr>
        <w:t xml:space="preserve">.- Normativa aplicable </w:t>
      </w:r>
    </w:p>
    <w:p w:rsidR="00B44BFC" w:rsidRPr="00B44BFC" w:rsidRDefault="00B44BFC" w:rsidP="00E421B0">
      <w:pPr>
        <w:autoSpaceDE w:val="0"/>
        <w:autoSpaceDN w:val="0"/>
        <w:adjustRightInd w:val="0"/>
        <w:spacing w:after="0"/>
        <w:jc w:val="both"/>
        <w:rPr>
          <w:rFonts w:ascii="Arial" w:eastAsia="Times-Roman" w:hAnsi="Arial" w:cs="Arial"/>
          <w:b/>
        </w:rPr>
      </w:pPr>
    </w:p>
    <w:p w:rsidR="00E421B0" w:rsidRDefault="00B44BFC" w:rsidP="009968FD">
      <w:pPr>
        <w:autoSpaceDE w:val="0"/>
        <w:autoSpaceDN w:val="0"/>
        <w:adjustRightInd w:val="0"/>
        <w:spacing w:after="0"/>
        <w:jc w:val="both"/>
        <w:rPr>
          <w:rFonts w:ascii="Arial" w:hAnsi="Arial" w:cs="Arial"/>
        </w:rPr>
      </w:pPr>
      <w:r w:rsidRPr="00B44BFC">
        <w:rPr>
          <w:rFonts w:ascii="Arial" w:hAnsi="Arial" w:cs="Arial"/>
        </w:rPr>
        <w:t>Si bien en la regulación del documento de instrucciones previas intervienen</w:t>
      </w:r>
      <w:r w:rsidR="009968FD">
        <w:rPr>
          <w:rFonts w:ascii="Arial" w:hAnsi="Arial" w:cs="Arial"/>
        </w:rPr>
        <w:t xml:space="preserve"> </w:t>
      </w:r>
      <w:r w:rsidRPr="00B44BFC">
        <w:rPr>
          <w:rFonts w:ascii="Arial" w:hAnsi="Arial" w:cs="Arial"/>
        </w:rPr>
        <w:t>normas de ámbito jurídico y territorial diferentes, con carácter especial podemos</w:t>
      </w:r>
      <w:r w:rsidR="009968FD">
        <w:rPr>
          <w:rFonts w:ascii="Arial" w:hAnsi="Arial" w:cs="Arial"/>
        </w:rPr>
        <w:t xml:space="preserve"> </w:t>
      </w:r>
      <w:r w:rsidRPr="00B44BFC">
        <w:rPr>
          <w:rFonts w:ascii="Arial" w:hAnsi="Arial" w:cs="Arial"/>
        </w:rPr>
        <w:t>referirnos a las siguientes:</w:t>
      </w:r>
    </w:p>
    <w:p w:rsidR="00B44BFC" w:rsidRDefault="00B44BFC" w:rsidP="00B44BFC">
      <w:pPr>
        <w:autoSpaceDE w:val="0"/>
        <w:autoSpaceDN w:val="0"/>
        <w:adjustRightInd w:val="0"/>
        <w:spacing w:after="0"/>
        <w:jc w:val="both"/>
        <w:rPr>
          <w:rFonts w:ascii="Arial" w:hAnsi="Arial" w:cs="Arial"/>
        </w:rPr>
      </w:pPr>
    </w:p>
    <w:p w:rsidR="00E421B0" w:rsidRDefault="009968FD" w:rsidP="009968FD">
      <w:pPr>
        <w:autoSpaceDE w:val="0"/>
        <w:autoSpaceDN w:val="0"/>
        <w:adjustRightInd w:val="0"/>
        <w:spacing w:after="0"/>
        <w:jc w:val="both"/>
        <w:rPr>
          <w:rFonts w:ascii="Arial" w:eastAsia="Times-Roman" w:hAnsi="Arial" w:cs="Arial"/>
          <w:u w:val="single"/>
        </w:rPr>
      </w:pPr>
      <w:proofErr w:type="gramStart"/>
      <w:r>
        <w:rPr>
          <w:rFonts w:ascii="Arial" w:eastAsia="Times-Roman" w:hAnsi="Arial" w:cs="Arial"/>
          <w:u w:val="single"/>
        </w:rPr>
        <w:t>A)Internacional</w:t>
      </w:r>
      <w:proofErr w:type="gramEnd"/>
      <w:r>
        <w:rPr>
          <w:rFonts w:ascii="Arial" w:eastAsia="Times-Roman" w:hAnsi="Arial" w:cs="Arial"/>
          <w:u w:val="single"/>
        </w:rPr>
        <w:t xml:space="preserve"> </w:t>
      </w:r>
    </w:p>
    <w:p w:rsidR="009968FD" w:rsidRDefault="009968FD" w:rsidP="009968FD">
      <w:pPr>
        <w:autoSpaceDE w:val="0"/>
        <w:autoSpaceDN w:val="0"/>
        <w:adjustRightInd w:val="0"/>
        <w:spacing w:after="0"/>
        <w:jc w:val="both"/>
        <w:rPr>
          <w:rFonts w:ascii="Arial" w:eastAsia="Times-Roman" w:hAnsi="Arial" w:cs="Arial"/>
          <w:u w:val="single"/>
        </w:rPr>
      </w:pPr>
    </w:p>
    <w:p w:rsidR="00E421B0" w:rsidRDefault="009968FD" w:rsidP="009968FD">
      <w:pPr>
        <w:autoSpaceDE w:val="0"/>
        <w:autoSpaceDN w:val="0"/>
        <w:adjustRightInd w:val="0"/>
        <w:spacing w:after="0"/>
        <w:jc w:val="both"/>
        <w:rPr>
          <w:rFonts w:ascii="Arial" w:hAnsi="Arial" w:cs="Arial"/>
        </w:rPr>
      </w:pPr>
      <w:r w:rsidRPr="009968FD">
        <w:rPr>
          <w:rFonts w:ascii="Cambria Math" w:hAnsi="Cambria Math" w:cs="Arial"/>
        </w:rPr>
        <w:t>‐</w:t>
      </w:r>
      <w:r w:rsidRPr="009968FD">
        <w:rPr>
          <w:rFonts w:ascii="Arial" w:hAnsi="Arial" w:cs="Arial"/>
        </w:rPr>
        <w:t>Convenio de Oviedo, de 4 de abril de 1997 (artículo 9), para la protección</w:t>
      </w:r>
      <w:r>
        <w:rPr>
          <w:rFonts w:ascii="Arial" w:hAnsi="Arial" w:cs="Arial"/>
        </w:rPr>
        <w:t xml:space="preserve"> </w:t>
      </w:r>
      <w:r w:rsidRPr="009968FD">
        <w:rPr>
          <w:rFonts w:ascii="Arial" w:hAnsi="Arial" w:cs="Arial"/>
        </w:rPr>
        <w:t>de los derechos humanos y la dignidad del ser humano con respecto a las</w:t>
      </w:r>
      <w:r>
        <w:rPr>
          <w:rFonts w:ascii="Arial" w:hAnsi="Arial" w:cs="Arial"/>
        </w:rPr>
        <w:t xml:space="preserve"> </w:t>
      </w:r>
      <w:r w:rsidRPr="009968FD">
        <w:rPr>
          <w:rFonts w:ascii="Arial" w:hAnsi="Arial" w:cs="Arial"/>
        </w:rPr>
        <w:t>aplicaciones de la Biología y la Medicina.</w:t>
      </w:r>
    </w:p>
    <w:p w:rsidR="009968FD" w:rsidRDefault="009968FD" w:rsidP="009968FD">
      <w:pPr>
        <w:autoSpaceDE w:val="0"/>
        <w:autoSpaceDN w:val="0"/>
        <w:adjustRightInd w:val="0"/>
        <w:spacing w:after="0"/>
        <w:jc w:val="both"/>
        <w:rPr>
          <w:rFonts w:ascii="Arial" w:hAnsi="Arial" w:cs="Arial"/>
        </w:rPr>
      </w:pPr>
    </w:p>
    <w:p w:rsidR="009968FD" w:rsidRDefault="009968FD" w:rsidP="009968FD">
      <w:pPr>
        <w:autoSpaceDE w:val="0"/>
        <w:autoSpaceDN w:val="0"/>
        <w:adjustRightInd w:val="0"/>
        <w:spacing w:after="0"/>
        <w:jc w:val="both"/>
        <w:rPr>
          <w:rFonts w:ascii="Arial" w:hAnsi="Arial" w:cs="Arial"/>
          <w:u w:val="single"/>
        </w:rPr>
      </w:pPr>
      <w:proofErr w:type="gramStart"/>
      <w:r>
        <w:rPr>
          <w:rFonts w:ascii="Arial" w:hAnsi="Arial" w:cs="Arial"/>
          <w:u w:val="single"/>
        </w:rPr>
        <w:t>B)Nacional</w:t>
      </w:r>
      <w:proofErr w:type="gramEnd"/>
    </w:p>
    <w:p w:rsidR="003D5B9A" w:rsidRDefault="003D5B9A" w:rsidP="008C6D86">
      <w:pPr>
        <w:autoSpaceDE w:val="0"/>
        <w:autoSpaceDN w:val="0"/>
        <w:adjustRightInd w:val="0"/>
        <w:spacing w:after="0"/>
        <w:jc w:val="both"/>
        <w:rPr>
          <w:rFonts w:ascii="Arial" w:eastAsia="Times-Roman" w:hAnsi="Arial" w:cs="Arial"/>
        </w:rPr>
      </w:pPr>
    </w:p>
    <w:p w:rsidR="009968FD" w:rsidRPr="009968FD" w:rsidRDefault="009968FD" w:rsidP="00846D62">
      <w:pPr>
        <w:autoSpaceDE w:val="0"/>
        <w:autoSpaceDN w:val="0"/>
        <w:adjustRightInd w:val="0"/>
        <w:spacing w:after="0"/>
        <w:jc w:val="both"/>
        <w:rPr>
          <w:rFonts w:ascii="Arial" w:hAnsi="Arial" w:cs="Arial"/>
        </w:rPr>
      </w:pPr>
      <w:r w:rsidRPr="009968FD">
        <w:rPr>
          <w:rFonts w:ascii="Cambria Math" w:hAnsi="Cambria Math" w:cs="Arial"/>
        </w:rPr>
        <w:t>‐</w:t>
      </w:r>
      <w:r w:rsidRPr="009968FD">
        <w:rPr>
          <w:rFonts w:ascii="Arial" w:hAnsi="Arial" w:cs="Arial"/>
        </w:rPr>
        <w:t>Ley 41 / 2002, de 14 de noviembre, básica reguladora de la autonomía del</w:t>
      </w:r>
      <w:r w:rsidR="00846D62">
        <w:rPr>
          <w:rFonts w:ascii="Arial" w:hAnsi="Arial" w:cs="Arial"/>
        </w:rPr>
        <w:t xml:space="preserve"> </w:t>
      </w:r>
      <w:r w:rsidRPr="009968FD">
        <w:rPr>
          <w:rFonts w:ascii="Arial" w:hAnsi="Arial" w:cs="Arial"/>
        </w:rPr>
        <w:t>paciente y de derechos y obligaciones en materia de información y</w:t>
      </w:r>
      <w:r w:rsidR="00846D62">
        <w:rPr>
          <w:rFonts w:ascii="Arial" w:hAnsi="Arial" w:cs="Arial"/>
        </w:rPr>
        <w:t xml:space="preserve"> </w:t>
      </w:r>
      <w:r w:rsidRPr="009968FD">
        <w:rPr>
          <w:rFonts w:ascii="Arial" w:hAnsi="Arial" w:cs="Arial"/>
        </w:rPr>
        <w:t>documentación clínica (artículo 11).</w:t>
      </w:r>
    </w:p>
    <w:p w:rsidR="009968FD" w:rsidRPr="009968FD" w:rsidRDefault="009968FD" w:rsidP="00846D62">
      <w:pPr>
        <w:autoSpaceDE w:val="0"/>
        <w:autoSpaceDN w:val="0"/>
        <w:adjustRightInd w:val="0"/>
        <w:spacing w:after="0"/>
        <w:jc w:val="both"/>
        <w:rPr>
          <w:rFonts w:ascii="Arial" w:hAnsi="Arial" w:cs="Arial"/>
        </w:rPr>
      </w:pPr>
      <w:r w:rsidRPr="009968FD">
        <w:rPr>
          <w:rFonts w:ascii="Cambria Math" w:hAnsi="Cambria Math" w:cs="Arial"/>
        </w:rPr>
        <w:lastRenderedPageBreak/>
        <w:t>‐</w:t>
      </w:r>
      <w:r w:rsidRPr="009968FD">
        <w:rPr>
          <w:rFonts w:ascii="Arial" w:hAnsi="Arial" w:cs="Arial"/>
        </w:rPr>
        <w:t>Real Decreto 124 / 2007, de 2 de febrero, por el que se regula el Registro</w:t>
      </w:r>
      <w:r w:rsidR="00846D62">
        <w:rPr>
          <w:rFonts w:ascii="Arial" w:hAnsi="Arial" w:cs="Arial"/>
        </w:rPr>
        <w:t xml:space="preserve"> </w:t>
      </w:r>
      <w:r w:rsidRPr="009968FD">
        <w:rPr>
          <w:rFonts w:ascii="Arial" w:hAnsi="Arial" w:cs="Arial"/>
        </w:rPr>
        <w:t>nacional de instrucciones previas y el correspondiente fichero automatizado de</w:t>
      </w:r>
      <w:r w:rsidR="00846D62">
        <w:rPr>
          <w:rFonts w:ascii="Arial" w:hAnsi="Arial" w:cs="Arial"/>
        </w:rPr>
        <w:t xml:space="preserve"> </w:t>
      </w:r>
      <w:r w:rsidRPr="009968FD">
        <w:rPr>
          <w:rFonts w:ascii="Arial" w:hAnsi="Arial" w:cs="Arial"/>
        </w:rPr>
        <w:t>datos de carácter personal.</w:t>
      </w:r>
    </w:p>
    <w:p w:rsidR="00DE17BB" w:rsidRPr="00846D62" w:rsidRDefault="009968FD" w:rsidP="00846D62">
      <w:pPr>
        <w:autoSpaceDE w:val="0"/>
        <w:autoSpaceDN w:val="0"/>
        <w:adjustRightInd w:val="0"/>
        <w:spacing w:after="0"/>
        <w:jc w:val="both"/>
        <w:rPr>
          <w:rFonts w:ascii="Arial" w:hAnsi="Arial" w:cs="Arial"/>
        </w:rPr>
      </w:pPr>
      <w:r w:rsidRPr="009968FD">
        <w:rPr>
          <w:rFonts w:ascii="Cambria Math" w:hAnsi="Cambria Math" w:cs="Arial"/>
        </w:rPr>
        <w:t>‐</w:t>
      </w:r>
      <w:r w:rsidRPr="009968FD">
        <w:rPr>
          <w:rFonts w:ascii="Arial" w:hAnsi="Arial" w:cs="Arial"/>
        </w:rPr>
        <w:t>Ley 16 / 2003, de 28 de mayo, de cohesión y calidad del Sistema Nacional</w:t>
      </w:r>
      <w:r w:rsidR="00846D62">
        <w:rPr>
          <w:rFonts w:ascii="Arial" w:hAnsi="Arial" w:cs="Arial"/>
        </w:rPr>
        <w:t xml:space="preserve"> </w:t>
      </w:r>
      <w:r w:rsidRPr="009968FD">
        <w:rPr>
          <w:rFonts w:ascii="Arial" w:hAnsi="Arial" w:cs="Arial"/>
        </w:rPr>
        <w:t>de Salud.</w:t>
      </w:r>
    </w:p>
    <w:p w:rsidR="006B4021" w:rsidRDefault="00846D62" w:rsidP="00C127E7">
      <w:pPr>
        <w:autoSpaceDE w:val="0"/>
        <w:autoSpaceDN w:val="0"/>
        <w:adjustRightInd w:val="0"/>
        <w:spacing w:after="0"/>
        <w:jc w:val="both"/>
        <w:rPr>
          <w:rFonts w:ascii="Arial" w:hAnsi="Arial" w:cs="Arial"/>
        </w:rPr>
      </w:pPr>
      <w:r>
        <w:rPr>
          <w:rFonts w:ascii="Arial" w:eastAsia="Times-Roman" w:hAnsi="Arial" w:cs="Arial"/>
        </w:rPr>
        <w:t>-</w:t>
      </w:r>
      <w:r w:rsidRPr="00846D62">
        <w:rPr>
          <w:rFonts w:ascii="Arial" w:hAnsi="Arial" w:cs="Arial"/>
        </w:rPr>
        <w:t>Tras el Convenio de Oviedo algunas Comunidades Autónomas</w:t>
      </w:r>
      <w:r>
        <w:rPr>
          <w:rFonts w:ascii="Arial" w:hAnsi="Arial" w:cs="Arial"/>
        </w:rPr>
        <w:t xml:space="preserve"> desarrollaron sus propias leyes reguladoras del Registro de Instrucciones Previas, adelantándose al legislador estatal.</w:t>
      </w:r>
      <w:r>
        <w:rPr>
          <w:rFonts w:ascii="Arial" w:eastAsia="Times-Roman" w:hAnsi="Arial" w:cs="Arial"/>
        </w:rPr>
        <w:t xml:space="preserve"> </w:t>
      </w:r>
      <w:r w:rsidRPr="00846D62">
        <w:rPr>
          <w:rFonts w:ascii="Arial" w:hAnsi="Arial" w:cs="Arial"/>
        </w:rPr>
        <w:t>El resto de Comunidades lo haría con</w:t>
      </w:r>
      <w:r>
        <w:rPr>
          <w:rFonts w:ascii="Arial" w:hAnsi="Arial" w:cs="Arial"/>
        </w:rPr>
        <w:t xml:space="preserve"> </w:t>
      </w:r>
      <w:r w:rsidRPr="00846D62">
        <w:rPr>
          <w:rFonts w:ascii="Arial" w:hAnsi="Arial" w:cs="Arial"/>
        </w:rPr>
        <w:t>posterioridad a la publicación de la Ley 41 / 2002.</w:t>
      </w:r>
      <w:r w:rsidR="00C127E7">
        <w:rPr>
          <w:rFonts w:ascii="Arial" w:hAnsi="Arial" w:cs="Arial"/>
        </w:rPr>
        <w:t xml:space="preserve"> </w:t>
      </w:r>
    </w:p>
    <w:p w:rsidR="006B4021" w:rsidRDefault="006B4021" w:rsidP="00C127E7">
      <w:pPr>
        <w:autoSpaceDE w:val="0"/>
        <w:autoSpaceDN w:val="0"/>
        <w:adjustRightInd w:val="0"/>
        <w:spacing w:after="0"/>
        <w:jc w:val="both"/>
        <w:rPr>
          <w:rFonts w:ascii="Arial" w:hAnsi="Arial" w:cs="Arial"/>
        </w:rPr>
      </w:pPr>
    </w:p>
    <w:p w:rsidR="00D44FD1" w:rsidRDefault="00D44FD1" w:rsidP="00C127E7">
      <w:pPr>
        <w:autoSpaceDE w:val="0"/>
        <w:autoSpaceDN w:val="0"/>
        <w:adjustRightInd w:val="0"/>
        <w:spacing w:after="0"/>
        <w:jc w:val="both"/>
        <w:rPr>
          <w:rFonts w:ascii="Arial" w:hAnsi="Arial" w:cs="Arial"/>
        </w:rPr>
      </w:pPr>
    </w:p>
    <w:p w:rsidR="00D44FD1" w:rsidRDefault="00696045" w:rsidP="00C127E7">
      <w:pPr>
        <w:autoSpaceDE w:val="0"/>
        <w:autoSpaceDN w:val="0"/>
        <w:adjustRightInd w:val="0"/>
        <w:spacing w:after="0"/>
        <w:jc w:val="both"/>
        <w:rPr>
          <w:rFonts w:ascii="Arial" w:hAnsi="Arial" w:cs="Arial"/>
          <w:b/>
        </w:rPr>
      </w:pPr>
      <w:r>
        <w:rPr>
          <w:rFonts w:ascii="Arial" w:hAnsi="Arial" w:cs="Arial"/>
          <w:b/>
        </w:rPr>
        <w:t>2</w:t>
      </w:r>
      <w:r w:rsidR="00D44FD1">
        <w:rPr>
          <w:rFonts w:ascii="Arial" w:hAnsi="Arial" w:cs="Arial"/>
          <w:b/>
        </w:rPr>
        <w:t>.2.3</w:t>
      </w:r>
      <w:r w:rsidR="006B4021">
        <w:rPr>
          <w:rFonts w:ascii="Arial" w:hAnsi="Arial" w:cs="Arial"/>
          <w:b/>
        </w:rPr>
        <w:t>.-Difere</w:t>
      </w:r>
      <w:r w:rsidR="002D2050">
        <w:rPr>
          <w:rFonts w:ascii="Arial" w:hAnsi="Arial" w:cs="Arial"/>
          <w:b/>
        </w:rPr>
        <w:t>ncia entre comunidades</w:t>
      </w:r>
      <w:r w:rsidR="006B4021">
        <w:rPr>
          <w:rFonts w:ascii="Arial" w:hAnsi="Arial" w:cs="Arial"/>
          <w:b/>
        </w:rPr>
        <w:t xml:space="preserve"> a la hora de otorgar las instrucciones previas.</w:t>
      </w:r>
    </w:p>
    <w:p w:rsidR="006B4021" w:rsidRDefault="006B4021" w:rsidP="00C127E7">
      <w:pPr>
        <w:autoSpaceDE w:val="0"/>
        <w:autoSpaceDN w:val="0"/>
        <w:adjustRightInd w:val="0"/>
        <w:spacing w:after="0"/>
        <w:jc w:val="both"/>
        <w:rPr>
          <w:rFonts w:ascii="Arial" w:hAnsi="Arial" w:cs="Arial"/>
          <w:b/>
        </w:rPr>
      </w:pPr>
    </w:p>
    <w:p w:rsidR="006B4021" w:rsidRDefault="006B4021" w:rsidP="00C127E7">
      <w:pPr>
        <w:autoSpaceDE w:val="0"/>
        <w:autoSpaceDN w:val="0"/>
        <w:adjustRightInd w:val="0"/>
        <w:spacing w:after="0"/>
        <w:jc w:val="both"/>
        <w:rPr>
          <w:rFonts w:ascii="Arial" w:hAnsi="Arial" w:cs="Arial"/>
        </w:rPr>
      </w:pPr>
      <w:r>
        <w:rPr>
          <w:rFonts w:ascii="Arial" w:hAnsi="Arial" w:cs="Arial"/>
        </w:rPr>
        <w:t xml:space="preserve">Cabe destacar </w:t>
      </w:r>
      <w:r w:rsidR="00513790">
        <w:rPr>
          <w:rFonts w:ascii="Arial" w:hAnsi="Arial" w:cs="Arial"/>
        </w:rPr>
        <w:t>la diversidad existente entre las diversas comunidades autónomas respecto a las formalidades de otorgamiento del documento de instrucciones previas.</w:t>
      </w:r>
    </w:p>
    <w:p w:rsidR="00335B7C" w:rsidRDefault="00335B7C" w:rsidP="00C127E7">
      <w:pPr>
        <w:autoSpaceDE w:val="0"/>
        <w:autoSpaceDN w:val="0"/>
        <w:adjustRightInd w:val="0"/>
        <w:spacing w:after="0"/>
        <w:jc w:val="both"/>
        <w:rPr>
          <w:rFonts w:ascii="Arial" w:hAnsi="Arial" w:cs="Arial"/>
        </w:rPr>
      </w:pPr>
    </w:p>
    <w:p w:rsidR="00335B7C" w:rsidRDefault="00335B7C" w:rsidP="00C127E7">
      <w:pPr>
        <w:autoSpaceDE w:val="0"/>
        <w:autoSpaceDN w:val="0"/>
        <w:adjustRightInd w:val="0"/>
        <w:spacing w:after="0"/>
        <w:jc w:val="both"/>
        <w:rPr>
          <w:rFonts w:ascii="Arial" w:hAnsi="Arial" w:cs="Arial"/>
        </w:rPr>
      </w:pPr>
      <w:r>
        <w:rPr>
          <w:rFonts w:ascii="Arial" w:hAnsi="Arial" w:cs="Arial"/>
        </w:rPr>
        <w:t>El artículo 11 de la Ley 41/2002 sólo requiere</w:t>
      </w:r>
      <w:r w:rsidR="00AD339E">
        <w:rPr>
          <w:rFonts w:ascii="Arial" w:hAnsi="Arial" w:cs="Arial"/>
        </w:rPr>
        <w:t>, en cuanto a la forma, que el documento de instrucciones previas conste por escrito; sin embargo, en algunas leyes autonómicas se exigen diferentes requisitos formales. En efecto, las legislaciones catalana, gallega, extremeña, aragonesa, navarra y cántabra exigen que las instrucciones previas se otorguen ante notario o ante tres testigos, dos de los cuales no pueden tener relación de parentesco con el otorgante hasta el segundo grado.</w:t>
      </w:r>
      <w:r w:rsidR="00771B95">
        <w:rPr>
          <w:rFonts w:ascii="Arial" w:hAnsi="Arial" w:cs="Arial"/>
        </w:rPr>
        <w:t xml:space="preserve"> En la Rioja han de otorgarse ante notario y 3 testigos y en Madrid se dice únicamente que sean otorgadas de forma fehaciente.</w:t>
      </w:r>
      <w:r>
        <w:rPr>
          <w:rFonts w:ascii="Arial" w:hAnsi="Arial" w:cs="Arial"/>
        </w:rPr>
        <w:t xml:space="preserve"> </w:t>
      </w:r>
    </w:p>
    <w:p w:rsidR="00810032" w:rsidRDefault="00810032" w:rsidP="00C127E7">
      <w:pPr>
        <w:autoSpaceDE w:val="0"/>
        <w:autoSpaceDN w:val="0"/>
        <w:adjustRightInd w:val="0"/>
        <w:spacing w:after="0"/>
        <w:jc w:val="both"/>
        <w:rPr>
          <w:rFonts w:ascii="Arial" w:hAnsi="Arial" w:cs="Arial"/>
        </w:rPr>
      </w:pPr>
    </w:p>
    <w:p w:rsidR="00810032" w:rsidRDefault="00810032" w:rsidP="00C127E7">
      <w:pPr>
        <w:autoSpaceDE w:val="0"/>
        <w:autoSpaceDN w:val="0"/>
        <w:adjustRightInd w:val="0"/>
        <w:spacing w:after="0"/>
        <w:jc w:val="both"/>
        <w:rPr>
          <w:rFonts w:ascii="Arial" w:hAnsi="Arial" w:cs="Arial"/>
        </w:rPr>
      </w:pPr>
      <w:r>
        <w:rPr>
          <w:rFonts w:ascii="Arial" w:hAnsi="Arial" w:cs="Arial"/>
        </w:rPr>
        <w:t>Las l</w:t>
      </w:r>
      <w:r w:rsidR="001E3F7A">
        <w:rPr>
          <w:rFonts w:ascii="Arial" w:hAnsi="Arial" w:cs="Arial"/>
        </w:rPr>
        <w:t>egislaciones autonómicas exigen</w:t>
      </w:r>
      <w:r>
        <w:rPr>
          <w:rFonts w:ascii="Arial" w:hAnsi="Arial" w:cs="Arial"/>
        </w:rPr>
        <w:t>,</w:t>
      </w:r>
      <w:r w:rsidR="00F2721F">
        <w:rPr>
          <w:rFonts w:ascii="Arial" w:hAnsi="Arial" w:cs="Arial"/>
        </w:rPr>
        <w:t xml:space="preserve"> </w:t>
      </w:r>
      <w:r>
        <w:rPr>
          <w:rFonts w:ascii="Arial" w:hAnsi="Arial" w:cs="Arial"/>
        </w:rPr>
        <w:t>además, que una vez elaborado el documento se incorpore a la historia clínica</w:t>
      </w:r>
      <w:r w:rsidR="00EF6433">
        <w:rPr>
          <w:rFonts w:ascii="Arial" w:hAnsi="Arial" w:cs="Arial"/>
        </w:rPr>
        <w:t xml:space="preserve"> del paciente, y en casi todas ellas se prevé asimismo la creación de un registro especial para estas instrucciones previas, salvo la ley catalana, que no hizo esa previsión y se ha tenido que incorporar posteriormente un Registro Central Obligatorio para Cataluña, por Decreto </w:t>
      </w:r>
      <w:r>
        <w:rPr>
          <w:rFonts w:ascii="Arial" w:hAnsi="Arial" w:cs="Arial"/>
        </w:rPr>
        <w:t xml:space="preserve"> </w:t>
      </w:r>
      <w:r w:rsidR="00EF6433">
        <w:rPr>
          <w:rFonts w:ascii="Arial" w:hAnsi="Arial" w:cs="Arial"/>
        </w:rPr>
        <w:t>175/2002</w:t>
      </w:r>
      <w:proofErr w:type="gramStart"/>
      <w:r w:rsidR="00EF6433">
        <w:rPr>
          <w:rFonts w:ascii="Arial" w:hAnsi="Arial" w:cs="Arial"/>
        </w:rPr>
        <w:t>,de</w:t>
      </w:r>
      <w:proofErr w:type="gramEnd"/>
      <w:r w:rsidR="00EF6433">
        <w:rPr>
          <w:rFonts w:ascii="Arial" w:hAnsi="Arial" w:cs="Arial"/>
        </w:rPr>
        <w:t xml:space="preserve"> 25 de Junio para este tipo de documentos.</w:t>
      </w:r>
      <w:r w:rsidR="00695064">
        <w:rPr>
          <w:rFonts w:ascii="Arial" w:hAnsi="Arial" w:cs="Arial"/>
        </w:rPr>
        <w:t xml:space="preserve"> Cabe recordar que la Ley 41/2002 prevé que en el Ministerio de Sanidad y Consumo se creará un Registro Nacional de instrucciones previas, que se regirán por las normas que reglamentariamente se determinen y de acuerdo con el Consejo Interterritorial del sistema de Salud.</w:t>
      </w:r>
    </w:p>
    <w:p w:rsidR="00695064" w:rsidRDefault="00695064" w:rsidP="00C127E7">
      <w:pPr>
        <w:autoSpaceDE w:val="0"/>
        <w:autoSpaceDN w:val="0"/>
        <w:adjustRightInd w:val="0"/>
        <w:spacing w:after="0"/>
        <w:jc w:val="both"/>
        <w:rPr>
          <w:rFonts w:ascii="Arial" w:hAnsi="Arial" w:cs="Arial"/>
        </w:rPr>
      </w:pPr>
    </w:p>
    <w:p w:rsidR="001E3F7A" w:rsidRDefault="001E3F7A" w:rsidP="00C127E7">
      <w:pPr>
        <w:autoSpaceDE w:val="0"/>
        <w:autoSpaceDN w:val="0"/>
        <w:adjustRightInd w:val="0"/>
        <w:spacing w:after="0"/>
        <w:jc w:val="both"/>
        <w:rPr>
          <w:rFonts w:ascii="Arial" w:hAnsi="Arial" w:cs="Arial"/>
        </w:rPr>
      </w:pPr>
      <w:r>
        <w:rPr>
          <w:rFonts w:ascii="Arial" w:hAnsi="Arial" w:cs="Arial"/>
        </w:rPr>
        <w:t>Las formalidades mencionadas, así como la creación de los citados registros, tienen la finalidad de garantizar la autenticidad de las instrucciones</w:t>
      </w:r>
      <w:r w:rsidR="00D411A7">
        <w:rPr>
          <w:rFonts w:ascii="Arial" w:hAnsi="Arial" w:cs="Arial"/>
        </w:rPr>
        <w:t xml:space="preserve"> previas, facilitar su prueba e, incluso, favorecer el acceso de los médicos a la voluntad del paciente.</w:t>
      </w:r>
    </w:p>
    <w:p w:rsidR="00D411A7" w:rsidRDefault="00D411A7" w:rsidP="00C127E7">
      <w:pPr>
        <w:autoSpaceDE w:val="0"/>
        <w:autoSpaceDN w:val="0"/>
        <w:adjustRightInd w:val="0"/>
        <w:spacing w:after="0"/>
        <w:jc w:val="both"/>
        <w:rPr>
          <w:rFonts w:ascii="Arial" w:hAnsi="Arial" w:cs="Arial"/>
        </w:rPr>
      </w:pPr>
    </w:p>
    <w:p w:rsidR="00D411A7" w:rsidRDefault="00D411A7" w:rsidP="00C127E7">
      <w:pPr>
        <w:autoSpaceDE w:val="0"/>
        <w:autoSpaceDN w:val="0"/>
        <w:adjustRightInd w:val="0"/>
        <w:spacing w:after="0"/>
        <w:jc w:val="both"/>
        <w:rPr>
          <w:rFonts w:ascii="Arial" w:hAnsi="Arial" w:cs="Arial"/>
        </w:rPr>
      </w:pPr>
      <w:r>
        <w:rPr>
          <w:rFonts w:ascii="Arial" w:hAnsi="Arial" w:cs="Arial"/>
        </w:rPr>
        <w:t>En cuanto a la capacidad necesaria para</w:t>
      </w:r>
      <w:r w:rsidR="00F2721F">
        <w:rPr>
          <w:rFonts w:ascii="Arial" w:hAnsi="Arial" w:cs="Arial"/>
        </w:rPr>
        <w:t xml:space="preserve"> otorgar las instrucciones previas, la mayoría de las </w:t>
      </w:r>
      <w:proofErr w:type="gramStart"/>
      <w:r w:rsidR="00F2721F">
        <w:rPr>
          <w:rFonts w:ascii="Arial" w:hAnsi="Arial" w:cs="Arial"/>
        </w:rPr>
        <w:t>legislaciones(</w:t>
      </w:r>
      <w:proofErr w:type="gramEnd"/>
      <w:r w:rsidR="00F2721F">
        <w:rPr>
          <w:rFonts w:ascii="Arial" w:hAnsi="Arial" w:cs="Arial"/>
        </w:rPr>
        <w:t xml:space="preserve"> Cataluña, País Vasco, Baleares, Cantabria, Madrid, Extremadura y Castilla y León) se ponen de acuerdo en requerir la mayoría de edad y la plena capacidad. La excepción se produce en las leyes valenciana y navarra, que permiten a los menores emancipados otorgar dichas instrucciones.</w:t>
      </w:r>
    </w:p>
    <w:p w:rsidR="00F2721F" w:rsidRDefault="00F2721F" w:rsidP="00C127E7">
      <w:pPr>
        <w:autoSpaceDE w:val="0"/>
        <w:autoSpaceDN w:val="0"/>
        <w:adjustRightInd w:val="0"/>
        <w:spacing w:after="0"/>
        <w:jc w:val="both"/>
        <w:rPr>
          <w:rFonts w:ascii="Arial" w:hAnsi="Arial" w:cs="Arial"/>
        </w:rPr>
      </w:pPr>
    </w:p>
    <w:p w:rsidR="00F2721F" w:rsidRDefault="00F2721F" w:rsidP="00C127E7">
      <w:pPr>
        <w:autoSpaceDE w:val="0"/>
        <w:autoSpaceDN w:val="0"/>
        <w:adjustRightInd w:val="0"/>
        <w:spacing w:after="0"/>
        <w:jc w:val="both"/>
        <w:rPr>
          <w:rFonts w:ascii="Arial" w:hAnsi="Arial" w:cs="Arial"/>
        </w:rPr>
      </w:pPr>
      <w:r>
        <w:rPr>
          <w:rFonts w:ascii="Arial" w:hAnsi="Arial" w:cs="Arial"/>
        </w:rPr>
        <w:t xml:space="preserve">Por último cabe destacar que la Ley Andaluza concede la facultad de otorgar instrucciones previas a ciertos incapacitados, salvo que otra cosa determine la resolución judicial de incapacitación. Si el personal facultativo responsable de su </w:t>
      </w:r>
      <w:r>
        <w:rPr>
          <w:rFonts w:ascii="Arial" w:hAnsi="Arial" w:cs="Arial"/>
        </w:rPr>
        <w:lastRenderedPageBreak/>
        <w:t>asistencia sanitaria cuestionara su capacidad para otorgarla, pondrá los hechos en conocimiento del Ministerio Fiscal para que, en su caso, inste ante la autoridad judicial un nuevo proceso, que tenga por objeto modificar el alcance de la incapacitación ya establecida.</w:t>
      </w:r>
    </w:p>
    <w:p w:rsidR="00B12F61" w:rsidRDefault="00B12F61" w:rsidP="00C127E7">
      <w:pPr>
        <w:autoSpaceDE w:val="0"/>
        <w:autoSpaceDN w:val="0"/>
        <w:adjustRightInd w:val="0"/>
        <w:spacing w:after="0"/>
        <w:jc w:val="both"/>
        <w:rPr>
          <w:rFonts w:ascii="Arial" w:hAnsi="Arial" w:cs="Arial"/>
        </w:rPr>
      </w:pPr>
    </w:p>
    <w:p w:rsidR="00A352C5" w:rsidRDefault="00A352C5" w:rsidP="00C127E7">
      <w:pPr>
        <w:autoSpaceDE w:val="0"/>
        <w:autoSpaceDN w:val="0"/>
        <w:adjustRightInd w:val="0"/>
        <w:spacing w:after="0"/>
        <w:jc w:val="both"/>
        <w:rPr>
          <w:rFonts w:ascii="Arial" w:hAnsi="Arial" w:cs="Arial"/>
          <w:b/>
        </w:rPr>
      </w:pPr>
    </w:p>
    <w:p w:rsidR="00B12F61" w:rsidRDefault="00696045" w:rsidP="00C127E7">
      <w:pPr>
        <w:autoSpaceDE w:val="0"/>
        <w:autoSpaceDN w:val="0"/>
        <w:adjustRightInd w:val="0"/>
        <w:spacing w:after="0"/>
        <w:jc w:val="both"/>
        <w:rPr>
          <w:rFonts w:ascii="Arial" w:hAnsi="Arial" w:cs="Arial"/>
          <w:b/>
        </w:rPr>
      </w:pPr>
      <w:r>
        <w:rPr>
          <w:rFonts w:ascii="Arial" w:hAnsi="Arial" w:cs="Arial"/>
          <w:b/>
        </w:rPr>
        <w:t>2</w:t>
      </w:r>
      <w:r w:rsidR="00B12F61">
        <w:rPr>
          <w:rFonts w:ascii="Arial" w:hAnsi="Arial" w:cs="Arial"/>
          <w:b/>
        </w:rPr>
        <w:t>.2.4.- Instrucciones previas y eutanasia</w:t>
      </w:r>
    </w:p>
    <w:p w:rsidR="00B12F61" w:rsidRDefault="00B12F61" w:rsidP="00C127E7">
      <w:pPr>
        <w:autoSpaceDE w:val="0"/>
        <w:autoSpaceDN w:val="0"/>
        <w:adjustRightInd w:val="0"/>
        <w:spacing w:after="0"/>
        <w:jc w:val="both"/>
        <w:rPr>
          <w:rFonts w:ascii="Arial" w:hAnsi="Arial" w:cs="Arial"/>
          <w:b/>
        </w:rPr>
      </w:pPr>
    </w:p>
    <w:p w:rsidR="00B12F61" w:rsidRDefault="0025243C" w:rsidP="00C127E7">
      <w:pPr>
        <w:autoSpaceDE w:val="0"/>
        <w:autoSpaceDN w:val="0"/>
        <w:adjustRightInd w:val="0"/>
        <w:spacing w:after="0"/>
        <w:jc w:val="both"/>
        <w:rPr>
          <w:rFonts w:ascii="Arial" w:hAnsi="Arial" w:cs="Arial"/>
        </w:rPr>
      </w:pPr>
      <w:r>
        <w:rPr>
          <w:rFonts w:ascii="Arial" w:hAnsi="Arial" w:cs="Arial"/>
        </w:rPr>
        <w:t>Cabe decir que el testamento vital no tiene nada que ver con la eutanasia activa, puesto que ésta es un auxilio al suicidio</w:t>
      </w:r>
      <w:r w:rsidR="00CE422F">
        <w:rPr>
          <w:rFonts w:ascii="Arial" w:hAnsi="Arial" w:cs="Arial"/>
        </w:rPr>
        <w:t xml:space="preserve"> de un paciente que de forma expresa, seria e inequívoca, solicita morir debido a que tiene una enfermedad grave “terminal” que le produce grandes sufrimientos( mala calidad de vida).</w:t>
      </w:r>
    </w:p>
    <w:p w:rsidR="0033659D" w:rsidRDefault="0033659D" w:rsidP="00C127E7">
      <w:pPr>
        <w:autoSpaceDE w:val="0"/>
        <w:autoSpaceDN w:val="0"/>
        <w:adjustRightInd w:val="0"/>
        <w:spacing w:after="0"/>
        <w:jc w:val="both"/>
        <w:rPr>
          <w:rFonts w:ascii="Arial" w:hAnsi="Arial" w:cs="Arial"/>
        </w:rPr>
      </w:pPr>
    </w:p>
    <w:p w:rsidR="0033659D" w:rsidRDefault="0033659D" w:rsidP="00C127E7">
      <w:pPr>
        <w:autoSpaceDE w:val="0"/>
        <w:autoSpaceDN w:val="0"/>
        <w:adjustRightInd w:val="0"/>
        <w:spacing w:after="0"/>
        <w:jc w:val="both"/>
        <w:rPr>
          <w:rFonts w:ascii="Arial" w:hAnsi="Arial" w:cs="Arial"/>
        </w:rPr>
      </w:pPr>
      <w:r>
        <w:rPr>
          <w:rFonts w:ascii="Arial" w:hAnsi="Arial" w:cs="Arial"/>
        </w:rPr>
        <w:t xml:space="preserve">En el caso de las instrucciones previas, el paciente no solicita morir, sino que expresa su deseo de no ser </w:t>
      </w:r>
      <w:proofErr w:type="gramStart"/>
      <w:r>
        <w:rPr>
          <w:rFonts w:ascii="Arial" w:hAnsi="Arial" w:cs="Arial"/>
        </w:rPr>
        <w:t>tratado(</w:t>
      </w:r>
      <w:proofErr w:type="gramEnd"/>
      <w:r>
        <w:rPr>
          <w:rFonts w:ascii="Arial" w:hAnsi="Arial" w:cs="Arial"/>
        </w:rPr>
        <w:t xml:space="preserve"> excepto medicación analgésica) si su enfermedad es terminal. Desea morir de forma natural, sin que le alarguen innecesariamente la vida.</w:t>
      </w:r>
    </w:p>
    <w:p w:rsidR="0033659D" w:rsidRDefault="0033659D" w:rsidP="00C127E7">
      <w:pPr>
        <w:autoSpaceDE w:val="0"/>
        <w:autoSpaceDN w:val="0"/>
        <w:adjustRightInd w:val="0"/>
        <w:spacing w:after="0"/>
        <w:jc w:val="both"/>
        <w:rPr>
          <w:rFonts w:ascii="Arial" w:hAnsi="Arial" w:cs="Arial"/>
        </w:rPr>
      </w:pPr>
      <w:r>
        <w:rPr>
          <w:rFonts w:ascii="Arial" w:hAnsi="Arial" w:cs="Arial"/>
        </w:rPr>
        <w:t>El origen del testamento vital se ha asociado a la prohibición del encarnizamiento terapéutico, lo que tiene alguna relación con la eutanasia pasiva, que vendría a consistir en la omisión de medidas o tratamientos tendentes a prolongar la vida del paciente, o en la interrupción del funcionamiento de algún aparato que soporta la vida del mismo. Pero la eutanasia pasiva no está castigada por el Código Penal y, en consecuencia, no está afectada por la limitación establecida por las legislaciones vigentes, que prohíben incorporar previsiones contrarias al ordenamiento jurídico.</w:t>
      </w:r>
    </w:p>
    <w:p w:rsidR="0033659D" w:rsidRDefault="0033659D" w:rsidP="00C127E7">
      <w:pPr>
        <w:autoSpaceDE w:val="0"/>
        <w:autoSpaceDN w:val="0"/>
        <w:adjustRightInd w:val="0"/>
        <w:spacing w:after="0"/>
        <w:jc w:val="both"/>
        <w:rPr>
          <w:rFonts w:ascii="Arial" w:hAnsi="Arial" w:cs="Arial"/>
        </w:rPr>
      </w:pPr>
    </w:p>
    <w:p w:rsidR="0033659D" w:rsidRDefault="0033659D" w:rsidP="00C127E7">
      <w:pPr>
        <w:autoSpaceDE w:val="0"/>
        <w:autoSpaceDN w:val="0"/>
        <w:adjustRightInd w:val="0"/>
        <w:spacing w:after="0"/>
        <w:jc w:val="both"/>
        <w:rPr>
          <w:rFonts w:ascii="Arial" w:hAnsi="Arial" w:cs="Arial"/>
        </w:rPr>
      </w:pPr>
      <w:r>
        <w:rPr>
          <w:rFonts w:ascii="Arial" w:hAnsi="Arial" w:cs="Arial"/>
        </w:rPr>
        <w:t>En primer lugar las instrucciones previas deberán contener los criterios para ordenar los valores y las expectativas personales del paciente y las situaciones sanitarios en que quiere que</w:t>
      </w:r>
      <w:r w:rsidR="00C92E7C">
        <w:rPr>
          <w:rFonts w:ascii="Arial" w:hAnsi="Arial" w:cs="Arial"/>
        </w:rPr>
        <w:t xml:space="preserve"> se tengan en cuenta las instrucciones previas.</w:t>
      </w:r>
    </w:p>
    <w:p w:rsidR="0068698F" w:rsidRDefault="0068698F" w:rsidP="00C127E7">
      <w:pPr>
        <w:autoSpaceDE w:val="0"/>
        <w:autoSpaceDN w:val="0"/>
        <w:adjustRightInd w:val="0"/>
        <w:spacing w:after="0"/>
        <w:jc w:val="both"/>
        <w:rPr>
          <w:rFonts w:ascii="Arial" w:hAnsi="Arial" w:cs="Arial"/>
        </w:rPr>
      </w:pPr>
    </w:p>
    <w:p w:rsidR="00F87AF8" w:rsidRDefault="0068698F" w:rsidP="00C127E7">
      <w:pPr>
        <w:autoSpaceDE w:val="0"/>
        <w:autoSpaceDN w:val="0"/>
        <w:adjustRightInd w:val="0"/>
        <w:spacing w:after="0"/>
        <w:jc w:val="both"/>
        <w:rPr>
          <w:rFonts w:ascii="Arial" w:hAnsi="Arial" w:cs="Arial"/>
        </w:rPr>
      </w:pPr>
      <w:r>
        <w:rPr>
          <w:rFonts w:ascii="Arial" w:hAnsi="Arial" w:cs="Arial"/>
        </w:rPr>
        <w:t xml:space="preserve">En segundo lugar, deberá incluir las instrucciones y límites concretos a la actuación </w:t>
      </w:r>
      <w:proofErr w:type="spellStart"/>
      <w:proofErr w:type="gramStart"/>
      <w:r>
        <w:rPr>
          <w:rFonts w:ascii="Arial" w:hAnsi="Arial" w:cs="Arial"/>
        </w:rPr>
        <w:t>medica</w:t>
      </w:r>
      <w:proofErr w:type="spellEnd"/>
      <w:proofErr w:type="gramEnd"/>
      <w:r>
        <w:rPr>
          <w:rFonts w:ascii="Arial" w:hAnsi="Arial" w:cs="Arial"/>
        </w:rPr>
        <w:t xml:space="preserve"> ante decisiones previstas, sobre todo cuando se tiene información sobre probabilidades evolutivas de la enfermedad.</w:t>
      </w:r>
    </w:p>
    <w:p w:rsidR="00F87AF8" w:rsidRDefault="00F87AF8" w:rsidP="00C127E7">
      <w:pPr>
        <w:autoSpaceDE w:val="0"/>
        <w:autoSpaceDN w:val="0"/>
        <w:adjustRightInd w:val="0"/>
        <w:spacing w:after="0"/>
        <w:jc w:val="both"/>
        <w:rPr>
          <w:rFonts w:ascii="Arial" w:hAnsi="Arial" w:cs="Arial"/>
        </w:rPr>
      </w:pPr>
    </w:p>
    <w:p w:rsidR="0068698F" w:rsidRDefault="0068698F" w:rsidP="00C127E7">
      <w:pPr>
        <w:autoSpaceDE w:val="0"/>
        <w:autoSpaceDN w:val="0"/>
        <w:adjustRightInd w:val="0"/>
        <w:spacing w:after="0"/>
        <w:jc w:val="both"/>
        <w:rPr>
          <w:rFonts w:ascii="Arial" w:hAnsi="Arial" w:cs="Arial"/>
        </w:rPr>
      </w:pPr>
      <w:r>
        <w:rPr>
          <w:rFonts w:ascii="Arial" w:hAnsi="Arial" w:cs="Arial"/>
        </w:rPr>
        <w:t>Por último se debe designar un representante.</w:t>
      </w:r>
      <w:r w:rsidR="00F87AF8">
        <w:rPr>
          <w:rFonts w:ascii="Arial" w:hAnsi="Arial" w:cs="Arial"/>
        </w:rPr>
        <w:t xml:space="preserve"> El representante, familiar o no del paciente, es el interlocutor válido con los profesionales sanitarios y debe conocer los valores y deseos de la persona a la cual representa, puesto que será importante tanto a la hora de interpretar y defender el cumplimiento de las instrucciones previas como a la hora de tomar decisiones importantes. Debido a la importancia de las funciones del representante, conviene evitar que le pueda afectar cualquier conflicto de intereses y asegurar que las decisiones se toman en interés del paciente; es por eso que conviene que el representante no sea, por ejemplo, ninguno de los testigos del documento, ni el médico responsable de ejecutar sus decisiones.</w:t>
      </w:r>
    </w:p>
    <w:p w:rsidR="00F87AF8" w:rsidRDefault="00F87AF8" w:rsidP="00C127E7">
      <w:pPr>
        <w:autoSpaceDE w:val="0"/>
        <w:autoSpaceDN w:val="0"/>
        <w:adjustRightInd w:val="0"/>
        <w:spacing w:after="0"/>
        <w:jc w:val="both"/>
        <w:rPr>
          <w:rFonts w:ascii="Arial" w:hAnsi="Arial" w:cs="Arial"/>
        </w:rPr>
      </w:pPr>
    </w:p>
    <w:p w:rsidR="00F87AF8" w:rsidRDefault="00F87AF8" w:rsidP="00C127E7">
      <w:pPr>
        <w:autoSpaceDE w:val="0"/>
        <w:autoSpaceDN w:val="0"/>
        <w:adjustRightInd w:val="0"/>
        <w:spacing w:after="0"/>
        <w:jc w:val="both"/>
        <w:rPr>
          <w:rFonts w:ascii="Arial" w:hAnsi="Arial" w:cs="Arial"/>
        </w:rPr>
      </w:pPr>
      <w:r>
        <w:rPr>
          <w:rFonts w:ascii="Arial" w:hAnsi="Arial" w:cs="Arial"/>
        </w:rPr>
        <w:t xml:space="preserve">En el documento de instrucciones previas el paciente podrá disponer de forma genérica que no se prolongue su vida de forma artificial en caso de enfermedad terminal, o bien podrá relacionar las enfermedades concretas que pudiere padecer haciendo manifestaciones que no sean contrarias al orden </w:t>
      </w:r>
      <w:proofErr w:type="spellStart"/>
      <w:r>
        <w:rPr>
          <w:rFonts w:ascii="Arial" w:hAnsi="Arial" w:cs="Arial"/>
        </w:rPr>
        <w:t>publico</w:t>
      </w:r>
      <w:proofErr w:type="spellEnd"/>
      <w:r w:rsidR="009178A5">
        <w:rPr>
          <w:rFonts w:ascii="Arial" w:hAnsi="Arial" w:cs="Arial"/>
        </w:rPr>
        <w:t xml:space="preserve">, como por ejemplo donar todos sus órganos o alguno de ellos, elegir el lugar donde se quieren recibir los </w:t>
      </w:r>
      <w:r w:rsidR="009178A5">
        <w:rPr>
          <w:rFonts w:ascii="Arial" w:hAnsi="Arial" w:cs="Arial"/>
        </w:rPr>
        <w:lastRenderedPageBreak/>
        <w:t>últimos cuidados( domicilio u hospital),su deseo de ser o no incinerado</w:t>
      </w:r>
      <w:r w:rsidR="00EC1F01">
        <w:rPr>
          <w:rFonts w:ascii="Arial" w:hAnsi="Arial" w:cs="Arial"/>
        </w:rPr>
        <w:t xml:space="preserve">, pedir asistencia espiritual de acuerdos con sus creencias, </w:t>
      </w:r>
      <w:proofErr w:type="spellStart"/>
      <w:r w:rsidR="00EC1F01">
        <w:rPr>
          <w:rFonts w:ascii="Arial" w:hAnsi="Arial" w:cs="Arial"/>
        </w:rPr>
        <w:t>etc</w:t>
      </w:r>
      <w:proofErr w:type="spellEnd"/>
      <w:r w:rsidR="009178A5">
        <w:rPr>
          <w:rFonts w:ascii="Arial" w:hAnsi="Arial" w:cs="Arial"/>
        </w:rPr>
        <w:t>….</w:t>
      </w:r>
      <w:r w:rsidR="00EC1F01">
        <w:rPr>
          <w:rFonts w:ascii="Arial" w:hAnsi="Arial" w:cs="Arial"/>
        </w:rPr>
        <w:t xml:space="preserve"> </w:t>
      </w:r>
    </w:p>
    <w:p w:rsidR="00AE2080" w:rsidRDefault="00AE2080" w:rsidP="00C127E7">
      <w:pPr>
        <w:autoSpaceDE w:val="0"/>
        <w:autoSpaceDN w:val="0"/>
        <w:adjustRightInd w:val="0"/>
        <w:spacing w:after="0"/>
        <w:jc w:val="both"/>
        <w:rPr>
          <w:rFonts w:ascii="Arial" w:hAnsi="Arial" w:cs="Arial"/>
        </w:rPr>
      </w:pPr>
    </w:p>
    <w:p w:rsidR="00AE2080" w:rsidRDefault="00AE2080" w:rsidP="00C127E7">
      <w:pPr>
        <w:autoSpaceDE w:val="0"/>
        <w:autoSpaceDN w:val="0"/>
        <w:adjustRightInd w:val="0"/>
        <w:spacing w:after="0"/>
        <w:jc w:val="both"/>
        <w:rPr>
          <w:rFonts w:ascii="Arial" w:hAnsi="Arial" w:cs="Arial"/>
        </w:rPr>
      </w:pPr>
      <w:r>
        <w:rPr>
          <w:rFonts w:ascii="Arial" w:hAnsi="Arial" w:cs="Arial"/>
        </w:rPr>
        <w:t xml:space="preserve">Los enfermos de </w:t>
      </w:r>
      <w:proofErr w:type="spellStart"/>
      <w:r>
        <w:rPr>
          <w:rFonts w:ascii="Arial" w:hAnsi="Arial" w:cs="Arial"/>
        </w:rPr>
        <w:t>alzheimer</w:t>
      </w:r>
      <w:proofErr w:type="spellEnd"/>
      <w:r>
        <w:rPr>
          <w:rFonts w:ascii="Arial" w:hAnsi="Arial" w:cs="Arial"/>
        </w:rPr>
        <w:t>, entre otros, son un colectivo propenso a otorgar testamento vital y a donar su cerebro para la investigación, pero el desconocimiento sobre las utilidades del testamento vital y su eficacia es aún muy generalizado en nuestra sociedad.</w:t>
      </w:r>
    </w:p>
    <w:p w:rsidR="00115B20" w:rsidRDefault="00115B20" w:rsidP="00C127E7">
      <w:pPr>
        <w:autoSpaceDE w:val="0"/>
        <w:autoSpaceDN w:val="0"/>
        <w:adjustRightInd w:val="0"/>
        <w:spacing w:after="0"/>
        <w:jc w:val="both"/>
        <w:rPr>
          <w:rFonts w:ascii="Arial" w:hAnsi="Arial" w:cs="Arial"/>
        </w:rPr>
      </w:pPr>
    </w:p>
    <w:p w:rsidR="00AF22F8" w:rsidRDefault="00115B20" w:rsidP="00C127E7">
      <w:pPr>
        <w:autoSpaceDE w:val="0"/>
        <w:autoSpaceDN w:val="0"/>
        <w:adjustRightInd w:val="0"/>
        <w:spacing w:after="0"/>
        <w:jc w:val="both"/>
        <w:rPr>
          <w:rFonts w:ascii="Arial" w:hAnsi="Arial" w:cs="Arial"/>
          <w:color w:val="000000" w:themeColor="text1"/>
          <w:shd w:val="clear" w:color="auto" w:fill="FFFFFF"/>
        </w:rPr>
      </w:pPr>
      <w:r>
        <w:rPr>
          <w:rFonts w:ascii="Arial" w:hAnsi="Arial" w:cs="Arial"/>
        </w:rPr>
        <w:t>El contenido de las instrucciones previas viene limitado en el art 11.3 Ley 41/2002, cuando dice que</w:t>
      </w:r>
      <w:r w:rsidR="00AF22F8">
        <w:rPr>
          <w:rFonts w:ascii="Arial" w:hAnsi="Arial" w:cs="Arial"/>
        </w:rPr>
        <w:t xml:space="preserve"> </w:t>
      </w:r>
      <w:r>
        <w:rPr>
          <w:rFonts w:ascii="Arial" w:hAnsi="Arial" w:cs="Arial"/>
        </w:rPr>
        <w:t>”</w:t>
      </w:r>
      <w:r w:rsidR="00AF22F8">
        <w:rPr>
          <w:rFonts w:ascii="Arial" w:hAnsi="Arial" w:cs="Arial"/>
        </w:rPr>
        <w:t xml:space="preserve"> </w:t>
      </w:r>
      <w:r w:rsidR="00AF22F8" w:rsidRPr="009E0FD5">
        <w:rPr>
          <w:rFonts w:ascii="Arial" w:hAnsi="Arial" w:cs="Arial"/>
          <w:i/>
          <w:color w:val="000000" w:themeColor="text1"/>
          <w:shd w:val="clear" w:color="auto" w:fill="FFFFFF"/>
        </w:rPr>
        <w:t>No serán aplicadas las instrucciones previas contrarias al ordenamiento jurídico, a la «</w:t>
      </w:r>
      <w:proofErr w:type="spellStart"/>
      <w:r w:rsidR="00AF22F8" w:rsidRPr="009E0FD5">
        <w:rPr>
          <w:rFonts w:ascii="Arial" w:hAnsi="Arial" w:cs="Arial"/>
          <w:i/>
          <w:color w:val="000000" w:themeColor="text1"/>
          <w:shd w:val="clear" w:color="auto" w:fill="FFFFFF"/>
        </w:rPr>
        <w:t>lex</w:t>
      </w:r>
      <w:proofErr w:type="spellEnd"/>
      <w:r w:rsidR="00AF22F8" w:rsidRPr="009E0FD5">
        <w:rPr>
          <w:rFonts w:ascii="Arial" w:hAnsi="Arial" w:cs="Arial"/>
          <w:i/>
          <w:color w:val="000000" w:themeColor="text1"/>
          <w:shd w:val="clear" w:color="auto" w:fill="FFFFFF"/>
        </w:rPr>
        <w:t xml:space="preserve"> </w:t>
      </w:r>
      <w:proofErr w:type="spellStart"/>
      <w:r w:rsidR="00AF22F8" w:rsidRPr="009E0FD5">
        <w:rPr>
          <w:rFonts w:ascii="Arial" w:hAnsi="Arial" w:cs="Arial"/>
          <w:i/>
          <w:color w:val="000000" w:themeColor="text1"/>
          <w:shd w:val="clear" w:color="auto" w:fill="FFFFFF"/>
        </w:rPr>
        <w:t>artis</w:t>
      </w:r>
      <w:proofErr w:type="spellEnd"/>
      <w:r w:rsidR="00AF22F8" w:rsidRPr="009E0FD5">
        <w:rPr>
          <w:rFonts w:ascii="Arial" w:hAnsi="Arial" w:cs="Arial"/>
          <w:i/>
          <w:color w:val="000000" w:themeColor="text1"/>
          <w:shd w:val="clear" w:color="auto" w:fill="FFFFFF"/>
        </w:rPr>
        <w:t>», ni las que no se correspondan con el supuesto de hecho que el interesado haya previsto en el momento de manifestarlas. En la historia clínica del paciente quedará constancia razonada de las anotaciones relacionadas con estas previsiones”.</w:t>
      </w:r>
      <w:r w:rsidR="009E0FD5" w:rsidRPr="009E0FD5">
        <w:rPr>
          <w:rFonts w:ascii="Arial" w:hAnsi="Arial" w:cs="Arial"/>
          <w:i/>
          <w:color w:val="000000" w:themeColor="text1"/>
          <w:shd w:val="clear" w:color="auto" w:fill="FFFFFF"/>
        </w:rPr>
        <w:t xml:space="preserve"> </w:t>
      </w:r>
      <w:r w:rsidR="009E0FD5" w:rsidRPr="009E0FD5">
        <w:rPr>
          <w:rFonts w:ascii="Arial" w:hAnsi="Arial" w:cs="Arial"/>
          <w:color w:val="000000" w:themeColor="text1"/>
          <w:shd w:val="clear" w:color="auto" w:fill="FFFFFF"/>
        </w:rPr>
        <w:t>Por tanto no tendría valor solicitar la práctica de la eutanasia activa</w:t>
      </w:r>
      <w:r w:rsidR="009E0FD5">
        <w:rPr>
          <w:rFonts w:ascii="Arial" w:hAnsi="Arial" w:cs="Arial"/>
          <w:color w:val="000000" w:themeColor="text1"/>
          <w:shd w:val="clear" w:color="auto" w:fill="FFFFFF"/>
        </w:rPr>
        <w:t>, puesto que en la actualidad es un delito, y tampoco serían admitidas las voluntades contrarias a la buena práctica clínica, es decir, las que llevaría a cabo un buen profesional de la medicina en ese momento concreto y con esos medios técnicos.</w:t>
      </w:r>
    </w:p>
    <w:p w:rsidR="009E0FD5" w:rsidRDefault="009E0FD5" w:rsidP="00C127E7">
      <w:pPr>
        <w:autoSpaceDE w:val="0"/>
        <w:autoSpaceDN w:val="0"/>
        <w:adjustRightInd w:val="0"/>
        <w:spacing w:after="0"/>
        <w:jc w:val="both"/>
        <w:rPr>
          <w:rFonts w:ascii="Arial" w:hAnsi="Arial" w:cs="Arial"/>
          <w:color w:val="000000" w:themeColor="text1"/>
          <w:shd w:val="clear" w:color="auto" w:fill="FFFFFF"/>
        </w:rPr>
      </w:pPr>
    </w:p>
    <w:p w:rsidR="009E0FD5" w:rsidRPr="009E0FD5" w:rsidRDefault="009E0FD5" w:rsidP="00C127E7">
      <w:pPr>
        <w:autoSpaceDE w:val="0"/>
        <w:autoSpaceDN w:val="0"/>
        <w:adjustRightInd w:val="0"/>
        <w:spacing w:after="0"/>
        <w:jc w:val="both"/>
        <w:rPr>
          <w:rFonts w:ascii="Arial" w:hAnsi="Arial" w:cs="Arial"/>
          <w:color w:val="000000" w:themeColor="text1"/>
          <w:sz w:val="20"/>
          <w:szCs w:val="20"/>
          <w:shd w:val="clear" w:color="auto" w:fill="FFFFFF"/>
        </w:rPr>
      </w:pPr>
      <w:r>
        <w:rPr>
          <w:rFonts w:ascii="Arial" w:hAnsi="Arial" w:cs="Arial"/>
          <w:color w:val="000000" w:themeColor="text1"/>
          <w:shd w:val="clear" w:color="auto" w:fill="FFFFFF"/>
        </w:rPr>
        <w:t xml:space="preserve">Las instrucciones que proporciona el declarante pueden ser más o menos concretas en función de la situación de salud en que se encuentra. Si el declarante no padece aún ninguna enfermedad, las instrucciones previas tendrán un carácter preventivo, con un contenido más general. Si éste, por el contrario, se encuentra involucrado en un proceso patológico conocido, con previsiones sobre la evolución de su salud más claras, el contenido del documento puede ser mucho </w:t>
      </w:r>
      <w:proofErr w:type="spellStart"/>
      <w:r>
        <w:rPr>
          <w:rFonts w:ascii="Arial" w:hAnsi="Arial" w:cs="Arial"/>
          <w:color w:val="000000" w:themeColor="text1"/>
          <w:shd w:val="clear" w:color="auto" w:fill="FFFFFF"/>
        </w:rPr>
        <w:t>mas</w:t>
      </w:r>
      <w:proofErr w:type="spellEnd"/>
      <w:r>
        <w:rPr>
          <w:rFonts w:ascii="Arial" w:hAnsi="Arial" w:cs="Arial"/>
          <w:color w:val="000000" w:themeColor="text1"/>
          <w:shd w:val="clear" w:color="auto" w:fill="FFFFFF"/>
        </w:rPr>
        <w:t xml:space="preserve"> preciso, resultando muy similar a la figura del consentimiento </w:t>
      </w:r>
      <w:proofErr w:type="gramStart"/>
      <w:r>
        <w:rPr>
          <w:rFonts w:ascii="Arial" w:hAnsi="Arial" w:cs="Arial"/>
          <w:color w:val="000000" w:themeColor="text1"/>
          <w:shd w:val="clear" w:color="auto" w:fill="FFFFFF"/>
        </w:rPr>
        <w:t>informado(</w:t>
      </w:r>
      <w:proofErr w:type="gramEnd"/>
      <w:r>
        <w:rPr>
          <w:rFonts w:ascii="Arial" w:hAnsi="Arial" w:cs="Arial"/>
          <w:color w:val="000000" w:themeColor="text1"/>
          <w:shd w:val="clear" w:color="auto" w:fill="FFFFFF"/>
        </w:rPr>
        <w:t xml:space="preserve"> por anticipado), pues el paciente puede conocer la situación exacta de su enfermedad y los concretos tratamientos médicos que se le pueden proporcionar.</w:t>
      </w:r>
    </w:p>
    <w:p w:rsidR="00AF22F8" w:rsidRDefault="00AF22F8" w:rsidP="00C127E7">
      <w:pPr>
        <w:autoSpaceDE w:val="0"/>
        <w:autoSpaceDN w:val="0"/>
        <w:adjustRightInd w:val="0"/>
        <w:spacing w:after="0"/>
        <w:jc w:val="both"/>
        <w:rPr>
          <w:rFonts w:ascii="Arial" w:hAnsi="Arial" w:cs="Arial"/>
          <w:i/>
          <w:color w:val="000000" w:themeColor="text1"/>
          <w:sz w:val="20"/>
          <w:szCs w:val="20"/>
          <w:shd w:val="clear" w:color="auto" w:fill="FFFFFF"/>
        </w:rPr>
      </w:pPr>
    </w:p>
    <w:p w:rsidR="00AF22F8" w:rsidRPr="00AF22F8" w:rsidRDefault="00AF22F8" w:rsidP="00C127E7">
      <w:pPr>
        <w:autoSpaceDE w:val="0"/>
        <w:autoSpaceDN w:val="0"/>
        <w:adjustRightInd w:val="0"/>
        <w:spacing w:after="0"/>
        <w:jc w:val="both"/>
        <w:rPr>
          <w:rFonts w:ascii="Arial" w:hAnsi="Arial" w:cs="Arial"/>
        </w:rPr>
      </w:pPr>
    </w:p>
    <w:p w:rsidR="00213434" w:rsidRDefault="00193B45" w:rsidP="00C127E7">
      <w:pPr>
        <w:autoSpaceDE w:val="0"/>
        <w:autoSpaceDN w:val="0"/>
        <w:adjustRightInd w:val="0"/>
        <w:spacing w:after="0"/>
        <w:jc w:val="both"/>
        <w:rPr>
          <w:rFonts w:ascii="Arial" w:hAnsi="Arial" w:cs="Arial"/>
          <w:b/>
        </w:rPr>
      </w:pPr>
      <w:r>
        <w:rPr>
          <w:rFonts w:ascii="Arial" w:hAnsi="Arial" w:cs="Arial"/>
          <w:b/>
        </w:rPr>
        <w:t>2</w:t>
      </w:r>
      <w:r w:rsidR="00213434">
        <w:rPr>
          <w:rFonts w:ascii="Arial" w:hAnsi="Arial" w:cs="Arial"/>
          <w:b/>
        </w:rPr>
        <w:t>.3. EL MALTRATO EN LAS PERSONAS MAYORES CON DEMENCIA</w:t>
      </w:r>
    </w:p>
    <w:p w:rsidR="00213434" w:rsidRDefault="00213434" w:rsidP="00C127E7">
      <w:pPr>
        <w:autoSpaceDE w:val="0"/>
        <w:autoSpaceDN w:val="0"/>
        <w:adjustRightInd w:val="0"/>
        <w:spacing w:after="0"/>
        <w:jc w:val="both"/>
        <w:rPr>
          <w:rFonts w:ascii="Arial" w:hAnsi="Arial" w:cs="Arial"/>
          <w:b/>
        </w:rPr>
      </w:pPr>
    </w:p>
    <w:p w:rsidR="00AF22F8" w:rsidRDefault="00193B45" w:rsidP="00C127E7">
      <w:pPr>
        <w:autoSpaceDE w:val="0"/>
        <w:autoSpaceDN w:val="0"/>
        <w:adjustRightInd w:val="0"/>
        <w:spacing w:after="0"/>
        <w:jc w:val="both"/>
        <w:rPr>
          <w:rFonts w:ascii="Arial" w:hAnsi="Arial" w:cs="Arial"/>
          <w:b/>
        </w:rPr>
      </w:pPr>
      <w:r>
        <w:rPr>
          <w:rFonts w:ascii="Arial" w:hAnsi="Arial" w:cs="Arial"/>
          <w:b/>
        </w:rPr>
        <w:t>2</w:t>
      </w:r>
      <w:r w:rsidR="00213434" w:rsidRPr="006B0C35">
        <w:rPr>
          <w:rFonts w:ascii="Arial" w:hAnsi="Arial" w:cs="Arial"/>
          <w:b/>
        </w:rPr>
        <w:t>.3.1.</w:t>
      </w:r>
      <w:r w:rsidR="00213434" w:rsidRPr="006B0C35">
        <w:rPr>
          <w:rFonts w:ascii="Arial" w:hAnsi="Arial" w:cs="Arial"/>
        </w:rPr>
        <w:t xml:space="preserve"> </w:t>
      </w:r>
      <w:r w:rsidR="0070024F">
        <w:rPr>
          <w:rFonts w:ascii="Arial" w:hAnsi="Arial" w:cs="Arial"/>
          <w:b/>
        </w:rPr>
        <w:t>Medidas de prevención de los malos tratos</w:t>
      </w:r>
    </w:p>
    <w:p w:rsidR="006B0C35" w:rsidRDefault="006B0C35" w:rsidP="00C127E7">
      <w:pPr>
        <w:autoSpaceDE w:val="0"/>
        <w:autoSpaceDN w:val="0"/>
        <w:adjustRightInd w:val="0"/>
        <w:spacing w:after="0"/>
        <w:jc w:val="both"/>
        <w:rPr>
          <w:rFonts w:ascii="Arial" w:hAnsi="Arial" w:cs="Arial"/>
          <w:b/>
        </w:rPr>
      </w:pPr>
    </w:p>
    <w:p w:rsidR="007174A3" w:rsidRPr="007174A3" w:rsidRDefault="007174A3" w:rsidP="007174A3">
      <w:pPr>
        <w:pStyle w:val="Pa6"/>
        <w:spacing w:line="276" w:lineRule="auto"/>
        <w:jc w:val="both"/>
        <w:rPr>
          <w:rFonts w:ascii="Arial" w:hAnsi="Arial" w:cs="Arial"/>
          <w:color w:val="000000"/>
          <w:sz w:val="22"/>
          <w:szCs w:val="22"/>
        </w:rPr>
      </w:pPr>
      <w:r w:rsidRPr="007174A3">
        <w:rPr>
          <w:rFonts w:ascii="Arial" w:hAnsi="Arial" w:cs="Arial"/>
          <w:color w:val="000000"/>
          <w:sz w:val="22"/>
          <w:szCs w:val="22"/>
        </w:rPr>
        <w:t>Como primer acercamiento a este tema es necesario establecer la definición del concepto de maltrato que ha sido objeto de numerosas construcciones; entre las más conocidas se encuentra la de la Declaración de Toront</w:t>
      </w:r>
      <w:r>
        <w:rPr>
          <w:rFonts w:ascii="Arial" w:hAnsi="Arial" w:cs="Arial"/>
          <w:color w:val="000000"/>
          <w:sz w:val="22"/>
          <w:szCs w:val="22"/>
        </w:rPr>
        <w:t xml:space="preserve">o para la Prevención Global del </w:t>
      </w:r>
      <w:r w:rsidRPr="007174A3">
        <w:rPr>
          <w:rFonts w:ascii="Arial" w:hAnsi="Arial" w:cs="Arial"/>
          <w:color w:val="000000"/>
          <w:sz w:val="22"/>
          <w:szCs w:val="22"/>
        </w:rPr>
        <w:t>Maltrato de las Personas Mayores de 17 de noviembre de 2002, que establece:</w:t>
      </w:r>
    </w:p>
    <w:p w:rsidR="007174A3" w:rsidRPr="007174A3" w:rsidRDefault="007174A3" w:rsidP="007174A3">
      <w:pPr>
        <w:pStyle w:val="Pa15"/>
        <w:spacing w:line="276" w:lineRule="auto"/>
        <w:ind w:left="160" w:right="160"/>
        <w:jc w:val="both"/>
        <w:rPr>
          <w:rFonts w:ascii="Arial" w:hAnsi="Arial" w:cs="Arial"/>
          <w:i/>
          <w:color w:val="000000"/>
          <w:sz w:val="22"/>
          <w:szCs w:val="22"/>
        </w:rPr>
      </w:pPr>
      <w:r>
        <w:rPr>
          <w:rFonts w:ascii="Arial" w:hAnsi="Arial" w:cs="Arial"/>
          <w:i/>
          <w:color w:val="000000"/>
          <w:sz w:val="22"/>
          <w:szCs w:val="22"/>
        </w:rPr>
        <w:t>“</w:t>
      </w:r>
      <w:r w:rsidRPr="007174A3">
        <w:rPr>
          <w:rFonts w:ascii="Arial" w:hAnsi="Arial" w:cs="Arial"/>
          <w:i/>
          <w:color w:val="000000"/>
          <w:sz w:val="22"/>
          <w:szCs w:val="22"/>
        </w:rPr>
        <w:t>Un acto único o repetido, o la falta de una acción apropiada, que ocurre dentro de cualquier relación donde existe una expectativa de con</w:t>
      </w:r>
      <w:r w:rsidR="00E665BE">
        <w:rPr>
          <w:rFonts w:ascii="Arial" w:hAnsi="Arial" w:cs="Arial"/>
          <w:i/>
          <w:color w:val="000000"/>
          <w:sz w:val="22"/>
          <w:szCs w:val="22"/>
        </w:rPr>
        <w:t xml:space="preserve">fianza, que causa daño </w:t>
      </w:r>
      <w:r w:rsidRPr="007174A3">
        <w:rPr>
          <w:rFonts w:ascii="Arial" w:hAnsi="Arial" w:cs="Arial"/>
          <w:i/>
          <w:color w:val="000000"/>
          <w:sz w:val="22"/>
          <w:szCs w:val="22"/>
        </w:rPr>
        <w:t xml:space="preserve"> a una persona mayor. Puede ser de varias formas: físicos, psicológico/emocional, sexual, financiero o simplemente reflejar negligencia intencional o intencionada.</w:t>
      </w:r>
      <w:r>
        <w:rPr>
          <w:rFonts w:ascii="Arial" w:hAnsi="Arial" w:cs="Arial"/>
          <w:i/>
          <w:color w:val="000000"/>
          <w:sz w:val="22"/>
          <w:szCs w:val="22"/>
        </w:rPr>
        <w:t>”</w:t>
      </w:r>
    </w:p>
    <w:p w:rsidR="007174A3" w:rsidRDefault="007174A3" w:rsidP="007174A3">
      <w:pPr>
        <w:pStyle w:val="Pa6"/>
        <w:spacing w:line="276" w:lineRule="auto"/>
        <w:jc w:val="both"/>
        <w:rPr>
          <w:rFonts w:ascii="Arial" w:hAnsi="Arial" w:cs="Arial"/>
          <w:color w:val="000000"/>
          <w:sz w:val="22"/>
          <w:szCs w:val="22"/>
        </w:rPr>
      </w:pPr>
    </w:p>
    <w:p w:rsidR="007174A3" w:rsidRPr="007174A3" w:rsidRDefault="007174A3" w:rsidP="007174A3">
      <w:pPr>
        <w:pStyle w:val="Pa6"/>
        <w:spacing w:line="276" w:lineRule="auto"/>
        <w:jc w:val="both"/>
        <w:rPr>
          <w:rFonts w:ascii="Arial" w:hAnsi="Arial" w:cs="Arial"/>
          <w:color w:val="000000"/>
          <w:sz w:val="22"/>
          <w:szCs w:val="22"/>
        </w:rPr>
      </w:pPr>
      <w:r w:rsidRPr="007174A3">
        <w:rPr>
          <w:rFonts w:ascii="Arial" w:hAnsi="Arial" w:cs="Arial"/>
          <w:color w:val="000000"/>
          <w:sz w:val="22"/>
          <w:szCs w:val="22"/>
        </w:rPr>
        <w:t>Frente al maltrato es necesaria la adopción de medidas preventivas con objeto de evitar que se produzcan este tipo de situaciones. Sin embargo, a veces resulta difícil su adopción, ya que este fenómeno se puede producir en cualquier contexto social: desde el propio domicilio de la víctima hasta la más lujosa residencia de mayores, independientemente de los niveles culturales, económicos o sociales.</w:t>
      </w:r>
    </w:p>
    <w:p w:rsidR="00513790" w:rsidRPr="007174A3" w:rsidRDefault="007174A3" w:rsidP="007174A3">
      <w:pPr>
        <w:autoSpaceDE w:val="0"/>
        <w:autoSpaceDN w:val="0"/>
        <w:adjustRightInd w:val="0"/>
        <w:spacing w:after="0"/>
        <w:jc w:val="both"/>
        <w:rPr>
          <w:rFonts w:ascii="Arial" w:hAnsi="Arial" w:cs="Arial"/>
        </w:rPr>
      </w:pPr>
      <w:r w:rsidRPr="007174A3">
        <w:rPr>
          <w:rFonts w:ascii="Arial" w:hAnsi="Arial" w:cs="Arial"/>
          <w:color w:val="000000"/>
        </w:rPr>
        <w:lastRenderedPageBreak/>
        <w:t>Para la detección, conviene conocer cuáles son los abusos más frecuentes, así como los síntomas que puedan evidenciar la existencia de una situación de maltrato, los cuales pueden ser manifestados en forma de señales físicas, psicológicas e incluso económicas, siendo estas últimas más frecuentes en personas mayores, en situación de dependencia o con escasas posibilidades de ejercitar su autodefensa, lo que a menudo viene acompañado de otro tipo de vejaciones en forma de violencia física o psicológica.</w:t>
      </w:r>
    </w:p>
    <w:p w:rsidR="00513790" w:rsidRDefault="00513790" w:rsidP="007174A3">
      <w:pPr>
        <w:autoSpaceDE w:val="0"/>
        <w:autoSpaceDN w:val="0"/>
        <w:adjustRightInd w:val="0"/>
        <w:spacing w:after="0"/>
        <w:jc w:val="both"/>
        <w:rPr>
          <w:rFonts w:ascii="Arial" w:hAnsi="Arial" w:cs="Arial"/>
        </w:rPr>
      </w:pPr>
    </w:p>
    <w:p w:rsidR="007174A3" w:rsidRPr="007174A3" w:rsidRDefault="007174A3" w:rsidP="007174A3">
      <w:pPr>
        <w:autoSpaceDE w:val="0"/>
        <w:autoSpaceDN w:val="0"/>
        <w:adjustRightInd w:val="0"/>
        <w:spacing w:after="0"/>
        <w:jc w:val="both"/>
        <w:rPr>
          <w:rFonts w:ascii="Arial" w:hAnsi="Arial" w:cs="Arial"/>
        </w:rPr>
      </w:pPr>
      <w:r>
        <w:rPr>
          <w:rFonts w:ascii="Arial" w:hAnsi="Arial" w:cs="Arial"/>
          <w:color w:val="000000"/>
        </w:rPr>
        <w:t>Por tanto</w:t>
      </w:r>
      <w:r w:rsidRPr="007174A3">
        <w:rPr>
          <w:rFonts w:ascii="Arial" w:hAnsi="Arial" w:cs="Arial"/>
          <w:color w:val="000000"/>
        </w:rPr>
        <w:t>, resulta necesaria la intervención de las distintas instituciones públicas y privadas, mecanismos de protección y garantías que ofrece el ordenamiento jurídico para poder hacer frente a este tipo de situaciones (evitando con ello su empeoramiento y el potencial riesgo que constituyen para la vida e integridad de las personas que lo sufren).</w:t>
      </w:r>
    </w:p>
    <w:p w:rsidR="00513790" w:rsidRDefault="00513790" w:rsidP="00C127E7">
      <w:pPr>
        <w:autoSpaceDE w:val="0"/>
        <w:autoSpaceDN w:val="0"/>
        <w:adjustRightInd w:val="0"/>
        <w:spacing w:after="0"/>
        <w:jc w:val="both"/>
        <w:rPr>
          <w:rFonts w:ascii="Arial" w:hAnsi="Arial" w:cs="Arial"/>
        </w:rPr>
      </w:pPr>
    </w:p>
    <w:p w:rsidR="003C7A88" w:rsidRPr="003C7A88" w:rsidRDefault="003C7A88" w:rsidP="00F37732">
      <w:pPr>
        <w:pStyle w:val="Pa6"/>
        <w:spacing w:line="276" w:lineRule="auto"/>
        <w:jc w:val="both"/>
        <w:rPr>
          <w:rFonts w:ascii="Arial" w:hAnsi="Arial" w:cs="Arial"/>
          <w:color w:val="000000"/>
          <w:sz w:val="22"/>
          <w:szCs w:val="22"/>
        </w:rPr>
      </w:pPr>
      <w:r w:rsidRPr="003C7A88">
        <w:rPr>
          <w:rFonts w:ascii="Arial" w:hAnsi="Arial" w:cs="Arial"/>
          <w:color w:val="000000"/>
          <w:sz w:val="22"/>
          <w:szCs w:val="22"/>
        </w:rPr>
        <w:t xml:space="preserve">A nivel europeo en el año 1990, el Consejo de Europa convocó una conferencia al respecto, donde se procedió a realizar una revisión sobre los conceptos existentes, las estadísticas, las leyes y las políticas relacionadas con la prevención y el tratamiento, así como las fuentes de información disponibles. </w:t>
      </w:r>
    </w:p>
    <w:p w:rsidR="00F37732" w:rsidRDefault="003C7A88" w:rsidP="00F37732">
      <w:pPr>
        <w:autoSpaceDE w:val="0"/>
        <w:autoSpaceDN w:val="0"/>
        <w:adjustRightInd w:val="0"/>
        <w:spacing w:after="0"/>
        <w:jc w:val="both"/>
        <w:rPr>
          <w:rFonts w:ascii="Arial" w:hAnsi="Arial" w:cs="Arial"/>
          <w:color w:val="000000"/>
        </w:rPr>
      </w:pPr>
      <w:r w:rsidRPr="003C7A88">
        <w:rPr>
          <w:rFonts w:ascii="Arial" w:hAnsi="Arial" w:cs="Arial"/>
          <w:color w:val="000000"/>
        </w:rPr>
        <w:t>En este sentido, el Consejo de</w:t>
      </w:r>
      <w:r w:rsidR="00F37732" w:rsidRPr="00F37732">
        <w:rPr>
          <w:rFonts w:ascii="Arial" w:hAnsi="Arial" w:cs="Arial"/>
          <w:color w:val="000000"/>
        </w:rPr>
        <w:t xml:space="preserve"> </w:t>
      </w:r>
      <w:r w:rsidR="00F37732" w:rsidRPr="003C7A88">
        <w:rPr>
          <w:rFonts w:ascii="Arial" w:hAnsi="Arial" w:cs="Arial"/>
          <w:color w:val="000000"/>
        </w:rPr>
        <w:t xml:space="preserve">Europa definió el </w:t>
      </w:r>
      <w:r w:rsidR="00F37732" w:rsidRPr="003C7A88">
        <w:rPr>
          <w:rFonts w:ascii="Arial" w:hAnsi="Arial" w:cs="Arial"/>
          <w:i/>
          <w:iCs/>
          <w:color w:val="000000"/>
        </w:rPr>
        <w:t xml:space="preserve">maltrato </w:t>
      </w:r>
      <w:r w:rsidR="00F37732" w:rsidRPr="003C7A88">
        <w:rPr>
          <w:rFonts w:ascii="Arial" w:hAnsi="Arial" w:cs="Arial"/>
          <w:color w:val="000000"/>
        </w:rPr>
        <w:t>como:</w:t>
      </w:r>
    </w:p>
    <w:p w:rsidR="00562FA5" w:rsidRDefault="00F37732" w:rsidP="00F37732">
      <w:pPr>
        <w:autoSpaceDE w:val="0"/>
        <w:autoSpaceDN w:val="0"/>
        <w:adjustRightInd w:val="0"/>
        <w:spacing w:after="0"/>
        <w:jc w:val="both"/>
        <w:rPr>
          <w:rFonts w:ascii="Arial" w:hAnsi="Arial" w:cs="Arial"/>
          <w:i/>
          <w:color w:val="000000"/>
        </w:rPr>
      </w:pPr>
      <w:r w:rsidRPr="00F37732">
        <w:rPr>
          <w:rFonts w:ascii="Arial" w:hAnsi="Arial" w:cs="Arial"/>
          <w:i/>
          <w:color w:val="000000"/>
        </w:rPr>
        <w:t>“Todo acto u omisión cometido contra una persona mayor, en el cuadro de la vida familiar, la seguridad económica y/o la integridad física-psíquica, que comprometa gravemente su libertad o el desarrollo de su personalidad”.</w:t>
      </w:r>
      <w:r w:rsidR="003C7A88" w:rsidRPr="00F37732">
        <w:rPr>
          <w:rFonts w:ascii="Arial" w:hAnsi="Arial" w:cs="Arial"/>
          <w:i/>
          <w:color w:val="000000"/>
        </w:rPr>
        <w:t xml:space="preserve"> </w:t>
      </w:r>
    </w:p>
    <w:p w:rsidR="00E14D34" w:rsidRDefault="00E14D34" w:rsidP="00F37732">
      <w:pPr>
        <w:autoSpaceDE w:val="0"/>
        <w:autoSpaceDN w:val="0"/>
        <w:adjustRightInd w:val="0"/>
        <w:spacing w:after="0"/>
        <w:jc w:val="both"/>
        <w:rPr>
          <w:rFonts w:ascii="Arial" w:hAnsi="Arial" w:cs="Arial"/>
          <w:i/>
          <w:color w:val="000000"/>
        </w:rPr>
      </w:pPr>
    </w:p>
    <w:p w:rsidR="00E14D34" w:rsidRDefault="00E14D34" w:rsidP="00F37732">
      <w:pPr>
        <w:autoSpaceDE w:val="0"/>
        <w:autoSpaceDN w:val="0"/>
        <w:adjustRightInd w:val="0"/>
        <w:spacing w:after="0"/>
        <w:jc w:val="both"/>
        <w:rPr>
          <w:rFonts w:ascii="Arial" w:hAnsi="Arial" w:cs="Arial"/>
          <w:color w:val="000000"/>
        </w:rPr>
      </w:pPr>
      <w:r>
        <w:rPr>
          <w:rFonts w:ascii="Arial" w:hAnsi="Arial" w:cs="Arial"/>
          <w:color w:val="000000"/>
        </w:rPr>
        <w:t xml:space="preserve">El Consejo de Europa estableció que las causas que </w:t>
      </w:r>
      <w:r w:rsidR="00780FF7">
        <w:rPr>
          <w:rFonts w:ascii="Arial" w:hAnsi="Arial" w:cs="Arial"/>
          <w:color w:val="000000"/>
        </w:rPr>
        <w:t>pueden motivar</w:t>
      </w:r>
      <w:r>
        <w:rPr>
          <w:rFonts w:ascii="Arial" w:hAnsi="Arial" w:cs="Arial"/>
          <w:color w:val="000000"/>
        </w:rPr>
        <w:t xml:space="preserve"> la aparición de malos tratos son las siguientes:</w:t>
      </w:r>
    </w:p>
    <w:p w:rsidR="00E14D34" w:rsidRDefault="00E14D34" w:rsidP="00F37732">
      <w:pPr>
        <w:autoSpaceDE w:val="0"/>
        <w:autoSpaceDN w:val="0"/>
        <w:adjustRightInd w:val="0"/>
        <w:spacing w:after="0"/>
        <w:jc w:val="both"/>
        <w:rPr>
          <w:rFonts w:ascii="Arial" w:hAnsi="Arial" w:cs="Arial"/>
          <w:color w:val="000000"/>
        </w:rPr>
      </w:pPr>
    </w:p>
    <w:p w:rsidR="00780FF7" w:rsidRDefault="00780FF7" w:rsidP="00F37732">
      <w:pPr>
        <w:autoSpaceDE w:val="0"/>
        <w:autoSpaceDN w:val="0"/>
        <w:adjustRightInd w:val="0"/>
        <w:spacing w:after="0"/>
        <w:jc w:val="both"/>
        <w:rPr>
          <w:rFonts w:ascii="Arial" w:hAnsi="Arial" w:cs="Arial"/>
          <w:color w:val="000000"/>
        </w:rPr>
      </w:pPr>
      <w:proofErr w:type="gramStart"/>
      <w:r>
        <w:rPr>
          <w:rFonts w:ascii="Arial" w:hAnsi="Arial" w:cs="Arial"/>
          <w:color w:val="000000"/>
        </w:rPr>
        <w:t>a)</w:t>
      </w:r>
      <w:r w:rsidRPr="00780FF7">
        <w:rPr>
          <w:rFonts w:ascii="Arial" w:hAnsi="Arial" w:cs="Arial"/>
          <w:color w:val="000000"/>
        </w:rPr>
        <w:t>Dentro</w:t>
      </w:r>
      <w:proofErr w:type="gramEnd"/>
      <w:r w:rsidRPr="00780FF7">
        <w:rPr>
          <w:rFonts w:ascii="Arial" w:hAnsi="Arial" w:cs="Arial"/>
          <w:color w:val="000000"/>
        </w:rPr>
        <w:t xml:space="preserve"> de las causas descritas por la práctica profesional, el estrés que sufren tanto la familia como las personas encargadas de cuidar a las personas con algún tipo de dependencia parece ser una de las principales. Distintas investigaciones sociológicas han puesto de manifiesto que cuidar a una persona con algún tipo de enfermedad crónica grave constituye una labor difícil y estresante y que, como tal, provoca alteraciones en la salud física y mental de las personas que la realizan.</w:t>
      </w:r>
    </w:p>
    <w:p w:rsidR="00780FF7" w:rsidRDefault="00780FF7" w:rsidP="00F37732">
      <w:pPr>
        <w:autoSpaceDE w:val="0"/>
        <w:autoSpaceDN w:val="0"/>
        <w:adjustRightInd w:val="0"/>
        <w:spacing w:after="0"/>
        <w:jc w:val="both"/>
        <w:rPr>
          <w:rFonts w:ascii="Arial" w:hAnsi="Arial" w:cs="Arial"/>
          <w:color w:val="000000"/>
        </w:rPr>
      </w:pPr>
    </w:p>
    <w:p w:rsidR="00780FF7" w:rsidRDefault="00780FF7" w:rsidP="00F37732">
      <w:pPr>
        <w:autoSpaceDE w:val="0"/>
        <w:autoSpaceDN w:val="0"/>
        <w:adjustRightInd w:val="0"/>
        <w:spacing w:after="0"/>
        <w:jc w:val="both"/>
        <w:rPr>
          <w:rFonts w:ascii="Arial" w:hAnsi="Arial" w:cs="Arial"/>
          <w:color w:val="000000"/>
        </w:rPr>
      </w:pPr>
      <w:r>
        <w:rPr>
          <w:rFonts w:ascii="Arial" w:hAnsi="Arial" w:cs="Arial"/>
          <w:color w:val="000000"/>
        </w:rPr>
        <w:t>b)</w:t>
      </w:r>
      <w:r w:rsidRPr="00780FF7">
        <w:rPr>
          <w:rFonts w:ascii="Arial" w:hAnsi="Arial" w:cs="Arial"/>
          <w:color w:val="000000"/>
        </w:rPr>
        <w:t>Diversos estudios han llegado a la conclusión de que son muchos los factores que determinan o pueden llegar a incrementar las probabilidades de que se produzca el maltrato, como puedan ser la sobrecarga en el trabajo de los cuidadores o de las personas cercanas a quienes sufren Alzheimer.</w:t>
      </w:r>
    </w:p>
    <w:p w:rsidR="00BB7944" w:rsidRDefault="00BB7944" w:rsidP="00F37732">
      <w:pPr>
        <w:autoSpaceDE w:val="0"/>
        <w:autoSpaceDN w:val="0"/>
        <w:adjustRightInd w:val="0"/>
        <w:spacing w:after="0"/>
        <w:jc w:val="both"/>
        <w:rPr>
          <w:rFonts w:ascii="Arial" w:hAnsi="Arial" w:cs="Arial"/>
          <w:color w:val="000000"/>
        </w:rPr>
      </w:pPr>
    </w:p>
    <w:p w:rsidR="00BB7944" w:rsidRPr="00BB7944" w:rsidRDefault="00BB7944" w:rsidP="00F37732">
      <w:pPr>
        <w:autoSpaceDE w:val="0"/>
        <w:autoSpaceDN w:val="0"/>
        <w:adjustRightInd w:val="0"/>
        <w:spacing w:after="0"/>
        <w:jc w:val="both"/>
        <w:rPr>
          <w:rFonts w:ascii="Arial" w:hAnsi="Arial" w:cs="Arial"/>
          <w:color w:val="000000"/>
        </w:rPr>
      </w:pPr>
      <w:proofErr w:type="gramStart"/>
      <w:r>
        <w:rPr>
          <w:rFonts w:ascii="Arial" w:hAnsi="Arial" w:cs="Arial"/>
          <w:color w:val="000000"/>
        </w:rPr>
        <w:t>c)</w:t>
      </w:r>
      <w:r w:rsidRPr="00BB7944">
        <w:rPr>
          <w:rFonts w:ascii="Arial" w:hAnsi="Arial" w:cs="Arial"/>
          <w:color w:val="000000"/>
        </w:rPr>
        <w:t>La</w:t>
      </w:r>
      <w:proofErr w:type="gramEnd"/>
      <w:r w:rsidRPr="00BB7944">
        <w:rPr>
          <w:rFonts w:ascii="Arial" w:hAnsi="Arial" w:cs="Arial"/>
          <w:color w:val="000000"/>
        </w:rPr>
        <w:t xml:space="preserve"> falta de recursos o el consumo de alcohol o drogas de forma habitual suele ser una de las principales causas generadoras de disfuncionalidades en el ámbito familiar y pueden desencadenar finalmente en el maltrato reiterado de los familiares más vulnerables.</w:t>
      </w:r>
    </w:p>
    <w:p w:rsidR="00BB7944" w:rsidRPr="00BB7944" w:rsidRDefault="00BB7944" w:rsidP="00F37732">
      <w:pPr>
        <w:autoSpaceDE w:val="0"/>
        <w:autoSpaceDN w:val="0"/>
        <w:adjustRightInd w:val="0"/>
        <w:spacing w:after="0"/>
        <w:jc w:val="both"/>
        <w:rPr>
          <w:rFonts w:ascii="Arial" w:hAnsi="Arial" w:cs="Arial"/>
          <w:color w:val="000000"/>
        </w:rPr>
      </w:pPr>
    </w:p>
    <w:p w:rsidR="005D49A9" w:rsidRPr="005D49A9" w:rsidRDefault="005D49A9" w:rsidP="00F37732">
      <w:pPr>
        <w:autoSpaceDE w:val="0"/>
        <w:autoSpaceDN w:val="0"/>
        <w:adjustRightInd w:val="0"/>
        <w:spacing w:after="0"/>
        <w:jc w:val="both"/>
        <w:rPr>
          <w:rFonts w:ascii="Arial" w:hAnsi="Arial" w:cs="Arial"/>
          <w:color w:val="000000"/>
        </w:rPr>
      </w:pPr>
      <w:proofErr w:type="gramStart"/>
      <w:r w:rsidRPr="005D49A9">
        <w:rPr>
          <w:rFonts w:ascii="Arial" w:hAnsi="Arial" w:cs="Arial"/>
          <w:color w:val="000000"/>
        </w:rPr>
        <w:t>d)El</w:t>
      </w:r>
      <w:proofErr w:type="gramEnd"/>
      <w:r w:rsidRPr="005D49A9">
        <w:rPr>
          <w:rFonts w:ascii="Arial" w:hAnsi="Arial" w:cs="Arial"/>
          <w:color w:val="000000"/>
        </w:rPr>
        <w:t xml:space="preserve"> aislamiento social y la ausencia de contacto o</w:t>
      </w:r>
      <w:r>
        <w:rPr>
          <w:rFonts w:ascii="Arial" w:hAnsi="Arial" w:cs="Arial"/>
          <w:color w:val="000000"/>
        </w:rPr>
        <w:t xml:space="preserve"> </w:t>
      </w:r>
      <w:r w:rsidRPr="005D49A9">
        <w:rPr>
          <w:rFonts w:ascii="Arial" w:hAnsi="Arial" w:cs="Arial"/>
          <w:color w:val="000000"/>
        </w:rPr>
        <w:t>mantenimiento de relaciones sociales o la exclusión social pueden devenir en situaciones de marginalidad o abandono, con el correspondiente daño psicológico que ello implica para el perjudicado, generadoras de conductas asociales y agresivas que, de no ser vigiladas, pueden llegar a constituirse en origen de la situación de maltrato.</w:t>
      </w:r>
    </w:p>
    <w:p w:rsidR="005D49A9" w:rsidRPr="00380C70" w:rsidRDefault="00193B45" w:rsidP="00F37732">
      <w:pPr>
        <w:autoSpaceDE w:val="0"/>
        <w:autoSpaceDN w:val="0"/>
        <w:adjustRightInd w:val="0"/>
        <w:spacing w:after="0"/>
        <w:jc w:val="both"/>
        <w:rPr>
          <w:rFonts w:ascii="Arial" w:hAnsi="Arial" w:cs="Arial"/>
          <w:b/>
          <w:color w:val="000000"/>
        </w:rPr>
      </w:pPr>
      <w:r>
        <w:rPr>
          <w:rFonts w:ascii="Arial" w:hAnsi="Arial" w:cs="Arial"/>
          <w:b/>
          <w:color w:val="000000"/>
        </w:rPr>
        <w:lastRenderedPageBreak/>
        <w:t>2</w:t>
      </w:r>
      <w:r w:rsidR="00C87627">
        <w:rPr>
          <w:rFonts w:ascii="Arial" w:hAnsi="Arial" w:cs="Arial"/>
          <w:b/>
          <w:color w:val="000000"/>
        </w:rPr>
        <w:t>.3</w:t>
      </w:r>
      <w:r w:rsidR="0047631A">
        <w:rPr>
          <w:rFonts w:ascii="Arial" w:hAnsi="Arial" w:cs="Arial"/>
          <w:b/>
          <w:color w:val="000000"/>
        </w:rPr>
        <w:t>.2. Detec</w:t>
      </w:r>
      <w:r w:rsidR="00380C70">
        <w:rPr>
          <w:rFonts w:ascii="Arial" w:hAnsi="Arial" w:cs="Arial"/>
          <w:b/>
          <w:color w:val="000000"/>
        </w:rPr>
        <w:t>ción de los malos tratos</w:t>
      </w:r>
    </w:p>
    <w:p w:rsidR="005D49A9" w:rsidRDefault="005D49A9" w:rsidP="00F37732">
      <w:pPr>
        <w:autoSpaceDE w:val="0"/>
        <w:autoSpaceDN w:val="0"/>
        <w:adjustRightInd w:val="0"/>
        <w:spacing w:after="0"/>
        <w:jc w:val="both"/>
        <w:rPr>
          <w:rFonts w:ascii="Arial" w:hAnsi="Arial" w:cs="Arial"/>
          <w:color w:val="000000"/>
        </w:rPr>
      </w:pPr>
    </w:p>
    <w:p w:rsidR="008220EB" w:rsidRPr="008220EB" w:rsidRDefault="008220EB" w:rsidP="0002189D">
      <w:pPr>
        <w:pStyle w:val="Pa6"/>
        <w:spacing w:line="276" w:lineRule="auto"/>
        <w:jc w:val="both"/>
        <w:rPr>
          <w:rFonts w:ascii="Arial" w:hAnsi="Arial" w:cs="Arial"/>
          <w:color w:val="000000"/>
          <w:sz w:val="22"/>
          <w:szCs w:val="22"/>
        </w:rPr>
      </w:pPr>
      <w:r w:rsidRPr="008220EB">
        <w:rPr>
          <w:rFonts w:ascii="Arial" w:hAnsi="Arial" w:cs="Arial"/>
          <w:color w:val="000000"/>
          <w:sz w:val="22"/>
          <w:szCs w:val="22"/>
        </w:rPr>
        <w:t>La detección del maltrato requiere una formación específica, que permita a los profesionales de la salud, el conocimiento de los factores personales, familiares y sociales de riesgo, así como las formas de presentación que hagan posible la detección de los casos de malos tratos y el correcto enfoque para la solución del problema.</w:t>
      </w:r>
    </w:p>
    <w:p w:rsidR="00DB16E8" w:rsidRPr="00DB16E8" w:rsidRDefault="008220EB" w:rsidP="0002189D">
      <w:pPr>
        <w:autoSpaceDE w:val="0"/>
        <w:autoSpaceDN w:val="0"/>
        <w:adjustRightInd w:val="0"/>
        <w:spacing w:after="0"/>
        <w:jc w:val="both"/>
        <w:rPr>
          <w:rFonts w:ascii="Arial" w:hAnsi="Arial" w:cs="Arial"/>
          <w:color w:val="000000"/>
        </w:rPr>
      </w:pPr>
      <w:r w:rsidRPr="008220EB">
        <w:rPr>
          <w:rFonts w:ascii="Arial" w:hAnsi="Arial" w:cs="Arial"/>
          <w:color w:val="000000"/>
        </w:rPr>
        <w:t>Existen, tal como reconocen distintos autores</w:t>
      </w:r>
      <w:r w:rsidR="00DB16E8">
        <w:rPr>
          <w:rFonts w:ascii="Arial" w:hAnsi="Arial" w:cs="Arial"/>
          <w:color w:val="000000"/>
        </w:rPr>
        <w:t xml:space="preserve"> </w:t>
      </w:r>
      <w:r w:rsidR="00DB16E8" w:rsidRPr="00DB16E8">
        <w:rPr>
          <w:rFonts w:ascii="Arial" w:hAnsi="Arial" w:cs="Arial"/>
          <w:color w:val="000000"/>
        </w:rPr>
        <w:t>diferentes signos que deben evaluarse para establecer una sospecha de posibles malos tratos: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Presencia de lesiones no suficientemente explicadas en distintos grados de evolución.</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Observación de que se ha producido una demora entre la producción de una lesión o enfermedad y la solicitud de atención médica.</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Visitas frecuentes a urgencias por exacerbaciones de enfermedades crónicas o lesiones a pesar de que tanto la prescripción médica como los recursos sanitarios son los adecuados.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xml:space="preserve">• Dejadez o higiene insuficiente en pacientes dependientes con recursos </w:t>
      </w:r>
      <w:proofErr w:type="spellStart"/>
      <w:r w:rsidRPr="00DB16E8">
        <w:rPr>
          <w:rFonts w:ascii="Arial" w:hAnsi="Arial" w:cs="Arial"/>
          <w:color w:val="000000"/>
          <w:sz w:val="22"/>
          <w:szCs w:val="22"/>
        </w:rPr>
        <w:t>sociofamiliares</w:t>
      </w:r>
      <w:proofErr w:type="spellEnd"/>
      <w:r w:rsidRPr="00DB16E8">
        <w:rPr>
          <w:rFonts w:ascii="Arial" w:hAnsi="Arial" w:cs="Arial"/>
          <w:color w:val="000000"/>
          <w:sz w:val="22"/>
          <w:szCs w:val="22"/>
        </w:rPr>
        <w:t xml:space="preserve"> adecuados y suficientes.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Disparidad de relatos entre distintos cuidadores o entre estos y el paciente.</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Actitud negativa de los cuidadores a la hospitalización del anciano o la supervisión de sus cuidados.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En el ámbito institucional, fundamentalmente en las residencias geriátricas, existen una serie de signos que pueden alertar sobre posibles situaciones de maltrato, abuso o cuidado negligente:</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Deshidratación, malnutrición, úlceras por presión.</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Cortes, magulladuras, hematomas.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xml:space="preserve">• </w:t>
      </w:r>
      <w:proofErr w:type="spellStart"/>
      <w:r w:rsidRPr="00DB16E8">
        <w:rPr>
          <w:rFonts w:ascii="Arial" w:hAnsi="Arial" w:cs="Arial"/>
          <w:color w:val="000000"/>
          <w:sz w:val="22"/>
          <w:szCs w:val="22"/>
        </w:rPr>
        <w:t>Sobremedicación</w:t>
      </w:r>
      <w:proofErr w:type="spellEnd"/>
      <w:r w:rsidRPr="00DB16E8">
        <w:rPr>
          <w:rFonts w:ascii="Arial" w:hAnsi="Arial" w:cs="Arial"/>
          <w:color w:val="000000"/>
          <w:sz w:val="22"/>
          <w:szCs w:val="22"/>
        </w:rPr>
        <w:t xml:space="preserve"> o </w:t>
      </w:r>
      <w:proofErr w:type="spellStart"/>
      <w:r w:rsidRPr="00DB16E8">
        <w:rPr>
          <w:rFonts w:ascii="Arial" w:hAnsi="Arial" w:cs="Arial"/>
          <w:color w:val="000000"/>
          <w:sz w:val="22"/>
          <w:szCs w:val="22"/>
        </w:rPr>
        <w:t>inframedicación</w:t>
      </w:r>
      <w:proofErr w:type="spellEnd"/>
      <w:r w:rsidRPr="00DB16E8">
        <w:rPr>
          <w:rFonts w:ascii="Arial" w:hAnsi="Arial" w:cs="Arial"/>
          <w:color w:val="000000"/>
          <w:sz w:val="22"/>
          <w:szCs w:val="22"/>
        </w:rPr>
        <w:t>.</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Pérdida o ganancia rápida de peso.</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Fracturas.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Malas condiciones higiénicas.</w:t>
      </w:r>
    </w:p>
    <w:p w:rsidR="00DB16E8" w:rsidRPr="00DB16E8" w:rsidRDefault="00DB16E8" w:rsidP="0002189D">
      <w:pPr>
        <w:pStyle w:val="Pa6"/>
        <w:spacing w:line="276" w:lineRule="auto"/>
        <w:jc w:val="both"/>
        <w:rPr>
          <w:rFonts w:ascii="Arial" w:hAnsi="Arial" w:cs="Arial"/>
          <w:color w:val="000000"/>
          <w:sz w:val="22"/>
          <w:szCs w:val="22"/>
        </w:rPr>
      </w:pPr>
      <w:r w:rsidRPr="00DB16E8">
        <w:rPr>
          <w:rFonts w:ascii="Arial" w:hAnsi="Arial" w:cs="Arial"/>
          <w:color w:val="000000"/>
          <w:sz w:val="22"/>
          <w:szCs w:val="22"/>
        </w:rPr>
        <w:t>• Infecciones frecuentes.</w:t>
      </w:r>
    </w:p>
    <w:p w:rsidR="00DB16E8" w:rsidRDefault="00DB16E8" w:rsidP="00DB16E8">
      <w:pPr>
        <w:autoSpaceDE w:val="0"/>
        <w:autoSpaceDN w:val="0"/>
        <w:adjustRightInd w:val="0"/>
        <w:spacing w:after="0"/>
        <w:jc w:val="both"/>
        <w:rPr>
          <w:rFonts w:ascii="Arial" w:hAnsi="Arial" w:cs="Arial"/>
          <w:color w:val="000000"/>
        </w:rPr>
      </w:pPr>
    </w:p>
    <w:p w:rsidR="00DB16E8" w:rsidRPr="00DB16E8" w:rsidRDefault="00DB16E8" w:rsidP="00DB16E8">
      <w:pPr>
        <w:autoSpaceDE w:val="0"/>
        <w:autoSpaceDN w:val="0"/>
        <w:adjustRightInd w:val="0"/>
        <w:spacing w:after="0"/>
        <w:jc w:val="both"/>
        <w:rPr>
          <w:rFonts w:ascii="Arial" w:hAnsi="Arial" w:cs="Arial"/>
          <w:color w:val="000000"/>
        </w:rPr>
      </w:pPr>
      <w:r w:rsidRPr="00DB16E8">
        <w:rPr>
          <w:rFonts w:ascii="Arial" w:hAnsi="Arial" w:cs="Arial"/>
          <w:color w:val="000000"/>
        </w:rPr>
        <w:t>Es importante a la hora de detectar dichos signos de maltrato, poder realizar un primer juicio de valor sobre si los mismos se deben a una situación de</w:t>
      </w:r>
      <w:r>
        <w:rPr>
          <w:rFonts w:ascii="Arial" w:hAnsi="Arial" w:cs="Arial"/>
          <w:color w:val="000000"/>
        </w:rPr>
        <w:t xml:space="preserve"> </w:t>
      </w:r>
      <w:r w:rsidRPr="00DB16E8">
        <w:rPr>
          <w:rFonts w:ascii="Arial" w:hAnsi="Arial" w:cs="Arial"/>
          <w:color w:val="000000"/>
        </w:rPr>
        <w:t xml:space="preserve">maltrato o bien, por el contrario, son el resultado de unas atenciones de cuidado inadecuadas. </w:t>
      </w:r>
    </w:p>
    <w:p w:rsidR="00DB16E8" w:rsidRPr="00DB16E8" w:rsidRDefault="00DB16E8" w:rsidP="00DB16E8">
      <w:pPr>
        <w:autoSpaceDE w:val="0"/>
        <w:autoSpaceDN w:val="0"/>
        <w:adjustRightInd w:val="0"/>
        <w:spacing w:after="0"/>
        <w:jc w:val="both"/>
        <w:rPr>
          <w:rFonts w:ascii="Arial" w:hAnsi="Arial" w:cs="Arial"/>
          <w:color w:val="000000"/>
        </w:rPr>
      </w:pPr>
      <w:r w:rsidRPr="00DB16E8">
        <w:rPr>
          <w:rFonts w:ascii="Arial" w:hAnsi="Arial" w:cs="Arial"/>
          <w:color w:val="000000"/>
        </w:rPr>
        <w:t>En este sentido, cualquier persona que esté relacionada con el anciano debe prestar atención a los signos y síntomas de maltrato, más aún si se trata de profesionales de la sanidad y los trabajadores sociales por tener una posición privilegiada en orden a identificar este tipo de situaciones y actuar en los casos donde exista razonable sospecha de maltrato, todavía más los agentes de la autoridad y aquellos que tengan a su cargo la inspección y el control de las residencias.</w:t>
      </w:r>
    </w:p>
    <w:p w:rsidR="00DB16E8" w:rsidRDefault="00DB16E8" w:rsidP="00DB16E8">
      <w:pPr>
        <w:autoSpaceDE w:val="0"/>
        <w:autoSpaceDN w:val="0"/>
        <w:adjustRightInd w:val="0"/>
        <w:spacing w:after="0"/>
        <w:jc w:val="both"/>
        <w:rPr>
          <w:rFonts w:ascii="Arial" w:hAnsi="Arial" w:cs="Arial"/>
          <w:color w:val="000000"/>
        </w:rPr>
      </w:pPr>
    </w:p>
    <w:p w:rsidR="00DB16E8" w:rsidRDefault="00DB16E8" w:rsidP="00DB16E8">
      <w:pPr>
        <w:autoSpaceDE w:val="0"/>
        <w:autoSpaceDN w:val="0"/>
        <w:adjustRightInd w:val="0"/>
        <w:spacing w:after="0"/>
        <w:jc w:val="both"/>
        <w:rPr>
          <w:rFonts w:ascii="Arial" w:hAnsi="Arial" w:cs="Arial"/>
          <w:color w:val="000000"/>
        </w:rPr>
      </w:pPr>
    </w:p>
    <w:p w:rsidR="00DB16E8" w:rsidRDefault="00641989" w:rsidP="00DB16E8">
      <w:pPr>
        <w:autoSpaceDE w:val="0"/>
        <w:autoSpaceDN w:val="0"/>
        <w:adjustRightInd w:val="0"/>
        <w:spacing w:after="0"/>
        <w:jc w:val="both"/>
        <w:rPr>
          <w:rFonts w:ascii="Arial" w:hAnsi="Arial" w:cs="Arial"/>
          <w:b/>
          <w:color w:val="000000"/>
        </w:rPr>
      </w:pPr>
      <w:r>
        <w:rPr>
          <w:rFonts w:ascii="Arial" w:hAnsi="Arial" w:cs="Arial"/>
          <w:b/>
          <w:color w:val="000000"/>
        </w:rPr>
        <w:t>2</w:t>
      </w:r>
      <w:r w:rsidR="00B4605C">
        <w:rPr>
          <w:rFonts w:ascii="Arial" w:hAnsi="Arial" w:cs="Arial"/>
          <w:b/>
          <w:color w:val="000000"/>
        </w:rPr>
        <w:t>.3</w:t>
      </w:r>
      <w:r w:rsidR="00544FFD">
        <w:rPr>
          <w:rFonts w:ascii="Arial" w:hAnsi="Arial" w:cs="Arial"/>
          <w:b/>
          <w:color w:val="000000"/>
        </w:rPr>
        <w:t>.3. Actuación en los casos de detección de malos tratos.</w:t>
      </w:r>
    </w:p>
    <w:p w:rsidR="00544FFD" w:rsidRDefault="00544FFD" w:rsidP="00DB16E8">
      <w:pPr>
        <w:autoSpaceDE w:val="0"/>
        <w:autoSpaceDN w:val="0"/>
        <w:adjustRightInd w:val="0"/>
        <w:spacing w:after="0"/>
        <w:jc w:val="both"/>
        <w:rPr>
          <w:rFonts w:ascii="Arial" w:hAnsi="Arial" w:cs="Arial"/>
          <w:color w:val="000000"/>
        </w:rPr>
      </w:pPr>
    </w:p>
    <w:p w:rsidR="00EC0CC4" w:rsidRPr="00EC0CC4" w:rsidRDefault="00EC0CC4" w:rsidP="00EC0CC4">
      <w:pPr>
        <w:pStyle w:val="Pa6"/>
        <w:spacing w:line="276" w:lineRule="auto"/>
        <w:jc w:val="both"/>
        <w:rPr>
          <w:rFonts w:ascii="Arial" w:hAnsi="Arial" w:cs="Arial"/>
          <w:color w:val="000000"/>
          <w:sz w:val="22"/>
          <w:szCs w:val="22"/>
        </w:rPr>
      </w:pPr>
      <w:r w:rsidRPr="00EC0CC4">
        <w:rPr>
          <w:rFonts w:ascii="Arial" w:hAnsi="Arial" w:cs="Arial"/>
          <w:color w:val="000000"/>
          <w:sz w:val="22"/>
          <w:szCs w:val="22"/>
        </w:rPr>
        <w:t>De la propia patología de la persona con Alzheimer subyace la necesidad de la colaboración de otras personas para que denuncien o pongan en conocimiento de la justicia las sospechas o las evidencias de la existencia de malos tratos.</w:t>
      </w:r>
    </w:p>
    <w:p w:rsidR="00EC0CC4" w:rsidRPr="00EC0CC4" w:rsidRDefault="00EC0CC4" w:rsidP="00EC0CC4">
      <w:pPr>
        <w:pStyle w:val="Pa6"/>
        <w:spacing w:line="276" w:lineRule="auto"/>
        <w:jc w:val="both"/>
        <w:rPr>
          <w:rFonts w:ascii="Arial" w:hAnsi="Arial" w:cs="Arial"/>
          <w:color w:val="000000"/>
          <w:sz w:val="22"/>
          <w:szCs w:val="22"/>
        </w:rPr>
      </w:pPr>
      <w:r w:rsidRPr="00EC0CC4">
        <w:rPr>
          <w:rFonts w:ascii="Arial" w:hAnsi="Arial" w:cs="Arial"/>
          <w:color w:val="000000"/>
          <w:sz w:val="22"/>
          <w:szCs w:val="22"/>
        </w:rPr>
        <w:lastRenderedPageBreak/>
        <w:t>En función del tipo de personas presuntamente maltratadas, se actuará de forma distinta en cada caso:</w:t>
      </w:r>
    </w:p>
    <w:p w:rsidR="00EC0CC4" w:rsidRPr="00EC0CC4" w:rsidRDefault="00EC0CC4" w:rsidP="00EC0CC4">
      <w:pPr>
        <w:autoSpaceDE w:val="0"/>
        <w:autoSpaceDN w:val="0"/>
        <w:adjustRightInd w:val="0"/>
        <w:spacing w:after="0"/>
        <w:jc w:val="both"/>
        <w:rPr>
          <w:rFonts w:ascii="Arial" w:hAnsi="Arial" w:cs="Arial"/>
          <w:color w:val="000000"/>
        </w:rPr>
      </w:pPr>
      <w:r w:rsidRPr="00EC0CC4">
        <w:rPr>
          <w:rFonts w:ascii="Arial" w:hAnsi="Arial" w:cs="Arial"/>
          <w:color w:val="000000"/>
        </w:rPr>
        <w:t>1. Si la presunta víctima es una persona con capacidad suficiente de autogobierno, conviene hablar con la misma, informa</w:t>
      </w:r>
      <w:r>
        <w:rPr>
          <w:rFonts w:ascii="Arial" w:hAnsi="Arial" w:cs="Arial"/>
          <w:color w:val="000000"/>
        </w:rPr>
        <w:t>r</w:t>
      </w:r>
      <w:r w:rsidRPr="00EC0CC4">
        <w:rPr>
          <w:rFonts w:ascii="Arial" w:hAnsi="Arial" w:cs="Arial"/>
          <w:color w:val="000000"/>
        </w:rPr>
        <w:t>le sobre la situación que está sufriendo, sus causas, posibles remedios, mecanismos de defensa de los que dispone y en su caso, animarle a denunciar con el fin de que se realice una investigación policial y diriman las responsabilidades que correspondiere.</w:t>
      </w:r>
    </w:p>
    <w:p w:rsidR="00886C38" w:rsidRPr="00886C38" w:rsidRDefault="00886C38" w:rsidP="00046ADC">
      <w:pPr>
        <w:pStyle w:val="Pa22"/>
        <w:spacing w:line="276" w:lineRule="auto"/>
        <w:jc w:val="both"/>
        <w:rPr>
          <w:rFonts w:ascii="Arial" w:hAnsi="Arial" w:cs="Arial"/>
          <w:color w:val="000000"/>
          <w:sz w:val="22"/>
          <w:szCs w:val="22"/>
        </w:rPr>
      </w:pPr>
      <w:r w:rsidRPr="00886C38">
        <w:rPr>
          <w:rFonts w:ascii="Arial" w:hAnsi="Arial" w:cs="Arial"/>
          <w:color w:val="000000"/>
          <w:sz w:val="22"/>
          <w:szCs w:val="22"/>
        </w:rPr>
        <w:t>Si el presunto maltrato es muy grave y la víctima no quiere denunciar, tal comunicación debe hacerla, inexcusablemente, el profesional que le atiende, siendo recomendable ponerlo previamente en conocimiento del director del centro en donde presta sus servicios.</w:t>
      </w:r>
    </w:p>
    <w:p w:rsidR="00886C38" w:rsidRPr="00886C38" w:rsidRDefault="00886C38" w:rsidP="00046ADC">
      <w:pPr>
        <w:pStyle w:val="Pa22"/>
        <w:spacing w:line="276" w:lineRule="auto"/>
        <w:jc w:val="both"/>
        <w:rPr>
          <w:rFonts w:ascii="Arial" w:hAnsi="Arial" w:cs="Arial"/>
          <w:color w:val="000000"/>
          <w:sz w:val="22"/>
          <w:szCs w:val="22"/>
        </w:rPr>
      </w:pPr>
      <w:r w:rsidRPr="00886C38">
        <w:rPr>
          <w:rFonts w:ascii="Arial" w:hAnsi="Arial" w:cs="Arial"/>
          <w:color w:val="000000"/>
          <w:sz w:val="22"/>
          <w:szCs w:val="22"/>
        </w:rPr>
        <w:t>Ante situaciones graves en las que se tiene supuestamente identificado al agresor, se debe contactar con la policía.</w:t>
      </w:r>
    </w:p>
    <w:p w:rsidR="00886C38" w:rsidRPr="00886C38" w:rsidRDefault="00886C38" w:rsidP="00046ADC">
      <w:pPr>
        <w:pStyle w:val="Pa6"/>
        <w:spacing w:line="276" w:lineRule="auto"/>
        <w:jc w:val="both"/>
        <w:rPr>
          <w:rFonts w:ascii="Arial" w:hAnsi="Arial" w:cs="Arial"/>
          <w:color w:val="000000"/>
          <w:sz w:val="22"/>
          <w:szCs w:val="22"/>
        </w:rPr>
      </w:pPr>
      <w:r w:rsidRPr="00886C38">
        <w:rPr>
          <w:rFonts w:ascii="Arial" w:hAnsi="Arial" w:cs="Arial"/>
          <w:color w:val="000000"/>
          <w:sz w:val="22"/>
          <w:szCs w:val="22"/>
        </w:rPr>
        <w:t>2. Si el presunto maltratado se encuentra en una situación de dependencia, hay que hablar con su tutor o curador (siempre que no exista sospecha de el mismo sea el agresor), procediendo en todos los demás casos como en el apartado anterior.</w:t>
      </w:r>
    </w:p>
    <w:p w:rsidR="00886C38" w:rsidRPr="00886C38" w:rsidRDefault="00886C38" w:rsidP="00046ADC">
      <w:pPr>
        <w:pStyle w:val="Pa6"/>
        <w:spacing w:line="276" w:lineRule="auto"/>
        <w:jc w:val="both"/>
        <w:rPr>
          <w:rFonts w:ascii="Arial" w:hAnsi="Arial" w:cs="Arial"/>
          <w:color w:val="000000"/>
          <w:sz w:val="22"/>
          <w:szCs w:val="22"/>
        </w:rPr>
      </w:pPr>
      <w:r w:rsidRPr="00886C38">
        <w:rPr>
          <w:rFonts w:ascii="Arial" w:hAnsi="Arial" w:cs="Arial"/>
          <w:color w:val="000000"/>
          <w:sz w:val="22"/>
          <w:szCs w:val="22"/>
        </w:rPr>
        <w:t xml:space="preserve">Aunque la persona presuntamente maltratada sea capaz, la implicación de los profesionales es fundamental para recordarles cuáles son sus derechos y la necesidad de defenderlos. </w:t>
      </w:r>
    </w:p>
    <w:p w:rsidR="00AB0BD2" w:rsidRDefault="00886C38" w:rsidP="00046ADC">
      <w:pPr>
        <w:autoSpaceDE w:val="0"/>
        <w:autoSpaceDN w:val="0"/>
        <w:adjustRightInd w:val="0"/>
        <w:spacing w:after="0"/>
        <w:jc w:val="both"/>
        <w:rPr>
          <w:rFonts w:ascii="Arial" w:hAnsi="Arial" w:cs="Arial"/>
          <w:color w:val="000000"/>
        </w:rPr>
      </w:pPr>
      <w:r w:rsidRPr="00886C38">
        <w:rPr>
          <w:rFonts w:ascii="Arial" w:hAnsi="Arial" w:cs="Arial"/>
          <w:color w:val="000000"/>
        </w:rPr>
        <w:t>Es aconsejable recomendar que sea la propia persona mayor, capaz, quien proceda a formalizar la denuncia, aunque se le ayude a realizar ciertos trámites. En este sentido, las asociaciones de víctimas de malos tratos pueden constituir un buen vehículo de información y asistencia para conocer la mejor forma de actuación frente a este tipo de situaciones.</w:t>
      </w:r>
    </w:p>
    <w:p w:rsidR="00AB0BD2" w:rsidRDefault="00AB0BD2" w:rsidP="00046ADC">
      <w:pPr>
        <w:autoSpaceDE w:val="0"/>
        <w:autoSpaceDN w:val="0"/>
        <w:adjustRightInd w:val="0"/>
        <w:spacing w:after="0"/>
        <w:jc w:val="both"/>
        <w:rPr>
          <w:rFonts w:ascii="Arial" w:hAnsi="Arial" w:cs="Arial"/>
          <w:color w:val="000000"/>
        </w:rPr>
      </w:pP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xml:space="preserve">Es conveniente, aunque no indispensable, el asesoramiento de un profesional del Derecho. </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xml:space="preserve">La actuación ante un caso de maltrato debe accionar una </w:t>
      </w:r>
      <w:r w:rsidRPr="00AB0BD2">
        <w:rPr>
          <w:rFonts w:ascii="Arial" w:hAnsi="Arial" w:cs="Arial"/>
          <w:i/>
          <w:iCs/>
          <w:color w:val="000000"/>
          <w:sz w:val="22"/>
          <w:szCs w:val="22"/>
        </w:rPr>
        <w:t xml:space="preserve">estrategia integral y coordinada </w:t>
      </w:r>
      <w:r w:rsidRPr="00AB0BD2">
        <w:rPr>
          <w:rFonts w:ascii="Arial" w:hAnsi="Arial" w:cs="Arial"/>
          <w:color w:val="000000"/>
          <w:sz w:val="22"/>
          <w:szCs w:val="22"/>
        </w:rPr>
        <w:t>que contenga medidas de diversa índole y de naturaleza (en función de las circunstancias específicas de cada caso), tales como:</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El tratamiento de lesiones físicas y aspectos psicológicos.</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La información al paciente.</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La redacción de una parte de lesiones o denuncia al Ministerio Fiscal.</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La fijación previa de criterios de remisión a especialistas.</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La intervención del asistente social.</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La definición de estrategias de protección.</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El control de factores de riesgo.</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El apoyo al cuidador para evitar la sobrecarga o el estrés.</w:t>
      </w:r>
    </w:p>
    <w:p w:rsidR="00AB0BD2" w:rsidRPr="00AB0BD2" w:rsidRDefault="00AB0BD2" w:rsidP="00046ADC">
      <w:pPr>
        <w:pStyle w:val="Pa6"/>
        <w:spacing w:line="276" w:lineRule="auto"/>
        <w:jc w:val="both"/>
        <w:rPr>
          <w:rFonts w:ascii="Arial" w:hAnsi="Arial" w:cs="Arial"/>
          <w:color w:val="000000"/>
          <w:sz w:val="22"/>
          <w:szCs w:val="22"/>
        </w:rPr>
      </w:pPr>
      <w:r w:rsidRPr="00AB0BD2">
        <w:rPr>
          <w:rFonts w:ascii="Arial" w:hAnsi="Arial" w:cs="Arial"/>
          <w:color w:val="000000"/>
          <w:sz w:val="22"/>
          <w:szCs w:val="22"/>
        </w:rPr>
        <w:t>• El tratamiento al cuidador cuando padece un trastorno psíquico abordable.</w:t>
      </w:r>
    </w:p>
    <w:p w:rsidR="00AB0BD2" w:rsidRPr="00AB0BD2" w:rsidRDefault="00AB0BD2" w:rsidP="00046ADC">
      <w:pPr>
        <w:autoSpaceDE w:val="0"/>
        <w:autoSpaceDN w:val="0"/>
        <w:adjustRightInd w:val="0"/>
        <w:spacing w:after="0"/>
        <w:jc w:val="both"/>
        <w:rPr>
          <w:rFonts w:ascii="Arial" w:hAnsi="Arial" w:cs="Arial"/>
          <w:color w:val="000000"/>
        </w:rPr>
      </w:pPr>
      <w:r w:rsidRPr="00AB0BD2">
        <w:rPr>
          <w:rFonts w:ascii="Arial" w:hAnsi="Arial" w:cs="Arial"/>
          <w:color w:val="000000"/>
        </w:rPr>
        <w:t>• El seguimiento del caso.</w:t>
      </w:r>
    </w:p>
    <w:p w:rsidR="00AB0BD2" w:rsidRDefault="00AB0BD2" w:rsidP="00AB0BD2">
      <w:pPr>
        <w:autoSpaceDE w:val="0"/>
        <w:autoSpaceDN w:val="0"/>
        <w:adjustRightInd w:val="0"/>
        <w:spacing w:after="0"/>
        <w:jc w:val="both"/>
        <w:rPr>
          <w:rFonts w:ascii="Arial" w:hAnsi="Arial" w:cs="Arial"/>
          <w:color w:val="000000"/>
        </w:rPr>
      </w:pPr>
    </w:p>
    <w:p w:rsidR="00A352C5" w:rsidRDefault="00A352C5" w:rsidP="00AB0BD2">
      <w:pPr>
        <w:autoSpaceDE w:val="0"/>
        <w:autoSpaceDN w:val="0"/>
        <w:adjustRightInd w:val="0"/>
        <w:spacing w:after="0"/>
        <w:jc w:val="both"/>
        <w:rPr>
          <w:rFonts w:ascii="Arial" w:hAnsi="Arial" w:cs="Arial"/>
          <w:b/>
          <w:color w:val="000000"/>
        </w:rPr>
      </w:pPr>
    </w:p>
    <w:p w:rsidR="00AB0BD2" w:rsidRPr="00046ADC" w:rsidRDefault="00641989" w:rsidP="00AB0BD2">
      <w:pPr>
        <w:autoSpaceDE w:val="0"/>
        <w:autoSpaceDN w:val="0"/>
        <w:adjustRightInd w:val="0"/>
        <w:spacing w:after="0"/>
        <w:jc w:val="both"/>
        <w:rPr>
          <w:rFonts w:ascii="Arial" w:hAnsi="Arial" w:cs="Arial"/>
          <w:b/>
          <w:color w:val="000000"/>
        </w:rPr>
      </w:pPr>
      <w:r>
        <w:rPr>
          <w:rFonts w:ascii="Arial" w:hAnsi="Arial" w:cs="Arial"/>
          <w:b/>
          <w:color w:val="000000"/>
        </w:rPr>
        <w:t>2</w:t>
      </w:r>
      <w:r w:rsidR="00A35D5B">
        <w:rPr>
          <w:rFonts w:ascii="Arial" w:hAnsi="Arial" w:cs="Arial"/>
          <w:b/>
          <w:color w:val="000000"/>
        </w:rPr>
        <w:t>.3</w:t>
      </w:r>
      <w:r w:rsidR="00046ADC">
        <w:rPr>
          <w:rFonts w:ascii="Arial" w:hAnsi="Arial" w:cs="Arial"/>
          <w:b/>
          <w:color w:val="000000"/>
        </w:rPr>
        <w:t>.4. Regulación en el actual Código Penal</w:t>
      </w:r>
    </w:p>
    <w:p w:rsidR="00EC0CC4" w:rsidRDefault="00EC0CC4" w:rsidP="00AB0BD2">
      <w:pPr>
        <w:autoSpaceDE w:val="0"/>
        <w:autoSpaceDN w:val="0"/>
        <w:adjustRightInd w:val="0"/>
        <w:spacing w:after="0"/>
        <w:jc w:val="both"/>
        <w:rPr>
          <w:rFonts w:ascii="Arial" w:hAnsi="Arial" w:cs="Arial"/>
          <w:color w:val="000000"/>
        </w:rPr>
      </w:pPr>
    </w:p>
    <w:p w:rsidR="00976BF5" w:rsidRPr="00976BF5" w:rsidRDefault="00976BF5" w:rsidP="00976BF5">
      <w:pPr>
        <w:pStyle w:val="Pa6"/>
        <w:spacing w:line="276" w:lineRule="auto"/>
        <w:rPr>
          <w:rFonts w:ascii="Arial" w:hAnsi="Arial" w:cs="Arial"/>
          <w:color w:val="000000"/>
          <w:sz w:val="22"/>
          <w:szCs w:val="22"/>
        </w:rPr>
      </w:pPr>
      <w:r w:rsidRPr="00976BF5">
        <w:rPr>
          <w:rFonts w:ascii="Arial" w:hAnsi="Arial" w:cs="Arial"/>
          <w:color w:val="000000"/>
          <w:sz w:val="22"/>
          <w:szCs w:val="22"/>
        </w:rPr>
        <w:t>Las tres cuestiones más importantes en esta área jurídica son las siguientes:</w:t>
      </w:r>
    </w:p>
    <w:p w:rsidR="00976BF5" w:rsidRDefault="00976BF5" w:rsidP="00976BF5">
      <w:pPr>
        <w:pStyle w:val="Pa8"/>
        <w:spacing w:line="276" w:lineRule="auto"/>
        <w:rPr>
          <w:rFonts w:ascii="Arial" w:hAnsi="Arial" w:cs="Arial"/>
          <w:color w:val="000000"/>
          <w:sz w:val="22"/>
          <w:szCs w:val="22"/>
        </w:rPr>
      </w:pPr>
    </w:p>
    <w:p w:rsidR="00976BF5" w:rsidRPr="00976BF5" w:rsidRDefault="00976BF5" w:rsidP="00976BF5">
      <w:pPr>
        <w:pStyle w:val="Pa8"/>
        <w:spacing w:line="276" w:lineRule="auto"/>
        <w:rPr>
          <w:rFonts w:ascii="Arial" w:hAnsi="Arial" w:cs="Arial"/>
          <w:color w:val="000000"/>
          <w:sz w:val="22"/>
          <w:szCs w:val="22"/>
          <w:u w:val="single"/>
        </w:rPr>
      </w:pPr>
      <w:proofErr w:type="gramStart"/>
      <w:r>
        <w:rPr>
          <w:rFonts w:ascii="Arial" w:hAnsi="Arial" w:cs="Arial"/>
          <w:color w:val="000000"/>
          <w:sz w:val="22"/>
          <w:szCs w:val="22"/>
        </w:rPr>
        <w:t>A</w:t>
      </w:r>
      <w:r w:rsidRPr="00976BF5">
        <w:rPr>
          <w:rFonts w:ascii="Arial" w:hAnsi="Arial" w:cs="Arial"/>
          <w:color w:val="000000"/>
          <w:sz w:val="22"/>
          <w:szCs w:val="22"/>
          <w:u w:val="single"/>
        </w:rPr>
        <w:t>)</w:t>
      </w:r>
      <w:r w:rsidR="004C2BD4">
        <w:rPr>
          <w:rFonts w:ascii="Arial" w:hAnsi="Arial" w:cs="Arial"/>
          <w:color w:val="000000"/>
          <w:sz w:val="22"/>
          <w:szCs w:val="22"/>
          <w:u w:val="single"/>
        </w:rPr>
        <w:t>El</w:t>
      </w:r>
      <w:proofErr w:type="gramEnd"/>
      <w:r w:rsidR="004C2BD4">
        <w:rPr>
          <w:rFonts w:ascii="Arial" w:hAnsi="Arial" w:cs="Arial"/>
          <w:color w:val="000000"/>
          <w:sz w:val="22"/>
          <w:szCs w:val="22"/>
          <w:u w:val="single"/>
        </w:rPr>
        <w:t xml:space="preserve"> maltrato a las</w:t>
      </w:r>
      <w:r w:rsidRPr="00976BF5">
        <w:rPr>
          <w:rFonts w:ascii="Arial" w:hAnsi="Arial" w:cs="Arial"/>
          <w:color w:val="000000"/>
          <w:sz w:val="22"/>
          <w:szCs w:val="22"/>
          <w:u w:val="single"/>
        </w:rPr>
        <w:t xml:space="preserve"> persona</w:t>
      </w:r>
      <w:r w:rsidR="004C2BD4">
        <w:rPr>
          <w:rFonts w:ascii="Arial" w:hAnsi="Arial" w:cs="Arial"/>
          <w:color w:val="000000"/>
          <w:sz w:val="22"/>
          <w:szCs w:val="22"/>
          <w:u w:val="single"/>
        </w:rPr>
        <w:t>s</w:t>
      </w:r>
      <w:r w:rsidRPr="00976BF5">
        <w:rPr>
          <w:rFonts w:ascii="Arial" w:hAnsi="Arial" w:cs="Arial"/>
          <w:color w:val="000000"/>
          <w:sz w:val="22"/>
          <w:szCs w:val="22"/>
          <w:u w:val="single"/>
        </w:rPr>
        <w:t xml:space="preserve"> mayor</w:t>
      </w:r>
      <w:r w:rsidR="004C2BD4">
        <w:rPr>
          <w:rFonts w:ascii="Arial" w:hAnsi="Arial" w:cs="Arial"/>
          <w:color w:val="000000"/>
          <w:sz w:val="22"/>
          <w:szCs w:val="22"/>
          <w:u w:val="single"/>
        </w:rPr>
        <w:t>es</w:t>
      </w:r>
    </w:p>
    <w:p w:rsidR="00976BF5" w:rsidRDefault="00976BF5" w:rsidP="00976BF5">
      <w:pPr>
        <w:autoSpaceDE w:val="0"/>
        <w:autoSpaceDN w:val="0"/>
        <w:adjustRightInd w:val="0"/>
        <w:spacing w:after="0"/>
        <w:jc w:val="both"/>
        <w:rPr>
          <w:rFonts w:ascii="Arial" w:hAnsi="Arial" w:cs="Arial"/>
          <w:color w:val="000000"/>
        </w:rPr>
      </w:pPr>
    </w:p>
    <w:p w:rsidR="00D75117" w:rsidRPr="00D75117" w:rsidRDefault="00976BF5" w:rsidP="00D75117">
      <w:pPr>
        <w:autoSpaceDE w:val="0"/>
        <w:autoSpaceDN w:val="0"/>
        <w:adjustRightInd w:val="0"/>
        <w:spacing w:after="0"/>
        <w:jc w:val="both"/>
        <w:rPr>
          <w:rFonts w:ascii="Arial" w:hAnsi="Arial" w:cs="Arial"/>
          <w:color w:val="000000"/>
        </w:rPr>
      </w:pPr>
      <w:r w:rsidRPr="00976BF5">
        <w:rPr>
          <w:rFonts w:ascii="Arial" w:hAnsi="Arial" w:cs="Arial"/>
          <w:color w:val="000000"/>
        </w:rPr>
        <w:lastRenderedPageBreak/>
        <w:t>El Código Penal (norma donde se regulan los delitos, faltas y sus penas) recoge en su artículo 153 la violencia física en el ámbito familiar. De este modo, el artículo se refiere a los ascendientes, por expresa remisión al artículo 173.2 del Código Penal (CP), como se refleja a continuación</w:t>
      </w:r>
      <w:proofErr w:type="gramStart"/>
      <w:r w:rsidR="00D75117">
        <w:rPr>
          <w:rFonts w:ascii="Arial" w:hAnsi="Arial" w:cs="Arial"/>
          <w:color w:val="000000"/>
        </w:rPr>
        <w:t>:</w:t>
      </w:r>
      <w:r w:rsidR="00D75117">
        <w:rPr>
          <w:rFonts w:ascii="Arial" w:hAnsi="Arial" w:cs="Arial"/>
          <w:i/>
          <w:iCs/>
          <w:color w:val="000000"/>
        </w:rPr>
        <w:t>“</w:t>
      </w:r>
      <w:proofErr w:type="gramEnd"/>
      <w:r w:rsidR="00D75117" w:rsidRPr="00D75117">
        <w:rPr>
          <w:rFonts w:ascii="Arial" w:hAnsi="Arial" w:cs="Arial"/>
          <w:i/>
          <w:iCs/>
          <w:color w:val="000000"/>
        </w:rPr>
        <w:t xml:space="preserv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 o fueran “[…] descendientes, </w:t>
      </w:r>
      <w:r w:rsidR="00D75117" w:rsidRPr="00D75117">
        <w:rPr>
          <w:rFonts w:ascii="Arial" w:hAnsi="Arial" w:cs="Arial"/>
          <w:b/>
          <w:bCs/>
          <w:i/>
          <w:iCs/>
          <w:color w:val="000000"/>
        </w:rPr>
        <w:t xml:space="preserve">ascendientes </w:t>
      </w:r>
      <w:r w:rsidR="00D75117" w:rsidRPr="00D75117">
        <w:rPr>
          <w:rFonts w:ascii="Arial" w:hAnsi="Arial" w:cs="Arial"/>
          <w:i/>
          <w:iCs/>
          <w:color w:val="000000"/>
        </w:rPr>
        <w:t>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custodia o guarda en centros públicos o privados”.</w:t>
      </w:r>
    </w:p>
    <w:p w:rsidR="00D75117" w:rsidRDefault="00D75117" w:rsidP="00976BF5">
      <w:pPr>
        <w:autoSpaceDE w:val="0"/>
        <w:autoSpaceDN w:val="0"/>
        <w:adjustRightInd w:val="0"/>
        <w:spacing w:after="0"/>
        <w:jc w:val="both"/>
        <w:rPr>
          <w:rFonts w:ascii="Arial" w:hAnsi="Arial" w:cs="Arial"/>
          <w:color w:val="000000"/>
        </w:rPr>
      </w:pPr>
    </w:p>
    <w:p w:rsidR="00DB16E8" w:rsidRPr="00C67583" w:rsidRDefault="00C67583" w:rsidP="00C67583">
      <w:pPr>
        <w:autoSpaceDE w:val="0"/>
        <w:autoSpaceDN w:val="0"/>
        <w:adjustRightInd w:val="0"/>
        <w:spacing w:after="0"/>
        <w:jc w:val="both"/>
        <w:rPr>
          <w:rFonts w:ascii="Arial" w:hAnsi="Arial" w:cs="Arial"/>
          <w:color w:val="000000"/>
        </w:rPr>
      </w:pPr>
      <w:r w:rsidRPr="00C67583">
        <w:rPr>
          <w:rFonts w:ascii="Arial" w:hAnsi="Arial" w:cs="Arial"/>
          <w:color w:val="000000"/>
        </w:rPr>
        <w:t>A través de este artículo, y de forma indirecta, está considerado el maltrato a las personas mayores. De este modo, el ordenamiento penal, tras haberse ocupado del maltrato a los menores y el maltrato de género, ha legislado posteriormente el maltrato a los mayores.</w:t>
      </w:r>
    </w:p>
    <w:p w:rsidR="00DB16E8" w:rsidRDefault="00DB16E8" w:rsidP="008220EB">
      <w:pPr>
        <w:autoSpaceDE w:val="0"/>
        <w:autoSpaceDN w:val="0"/>
        <w:adjustRightInd w:val="0"/>
        <w:spacing w:after="0"/>
        <w:jc w:val="both"/>
        <w:rPr>
          <w:rFonts w:ascii="Arial" w:hAnsi="Arial" w:cs="Arial"/>
          <w:color w:val="000000"/>
        </w:rPr>
      </w:pPr>
    </w:p>
    <w:p w:rsidR="00DB16E8" w:rsidRDefault="004C2BD4" w:rsidP="008220EB">
      <w:pPr>
        <w:autoSpaceDE w:val="0"/>
        <w:autoSpaceDN w:val="0"/>
        <w:adjustRightInd w:val="0"/>
        <w:spacing w:after="0"/>
        <w:jc w:val="both"/>
        <w:rPr>
          <w:rFonts w:ascii="Arial" w:hAnsi="Arial" w:cs="Arial"/>
          <w:color w:val="000000"/>
          <w:u w:val="single"/>
        </w:rPr>
      </w:pPr>
      <w:r>
        <w:rPr>
          <w:rFonts w:ascii="Arial" w:hAnsi="Arial" w:cs="Arial"/>
          <w:color w:val="000000"/>
          <w:u w:val="single"/>
        </w:rPr>
        <w:t>B) El abandono de personas mayores</w:t>
      </w:r>
    </w:p>
    <w:p w:rsidR="004C2BD4" w:rsidRDefault="004C2BD4" w:rsidP="008220EB">
      <w:pPr>
        <w:autoSpaceDE w:val="0"/>
        <w:autoSpaceDN w:val="0"/>
        <w:adjustRightInd w:val="0"/>
        <w:spacing w:after="0"/>
        <w:jc w:val="both"/>
        <w:rPr>
          <w:rFonts w:ascii="Arial" w:hAnsi="Arial" w:cs="Arial"/>
          <w:color w:val="000000"/>
          <w:u w:val="single"/>
        </w:rPr>
      </w:pPr>
    </w:p>
    <w:p w:rsidR="00D41FBE" w:rsidRPr="00D41FBE" w:rsidRDefault="00D41FBE" w:rsidP="00D41FBE">
      <w:pPr>
        <w:pStyle w:val="Pa6"/>
        <w:spacing w:line="276" w:lineRule="auto"/>
        <w:jc w:val="both"/>
        <w:rPr>
          <w:rFonts w:ascii="Arial" w:hAnsi="Arial" w:cs="Arial"/>
          <w:color w:val="000000"/>
          <w:sz w:val="22"/>
          <w:szCs w:val="22"/>
        </w:rPr>
      </w:pPr>
      <w:r w:rsidRPr="00D41FBE">
        <w:rPr>
          <w:rFonts w:ascii="Arial" w:hAnsi="Arial" w:cs="Arial"/>
          <w:color w:val="000000"/>
          <w:sz w:val="22"/>
          <w:szCs w:val="22"/>
        </w:rPr>
        <w:t xml:space="preserve">De este modo, el Código Penal ha castigado no sólo los malos tratos más evidentes a las personas mayores, sino que también ha penado la omisión de auxilio así como el dejar de prestar asistencia a aquellas personas que lo requieran. De este modo, el artículo 619 del CP dispone: </w:t>
      </w:r>
    </w:p>
    <w:p w:rsidR="00D41FBE" w:rsidRPr="00D41FBE" w:rsidRDefault="00D41FBE" w:rsidP="00D41FBE">
      <w:pPr>
        <w:autoSpaceDE w:val="0"/>
        <w:autoSpaceDN w:val="0"/>
        <w:adjustRightInd w:val="0"/>
        <w:spacing w:after="0"/>
        <w:jc w:val="both"/>
        <w:rPr>
          <w:rFonts w:ascii="Arial" w:hAnsi="Arial" w:cs="Arial"/>
          <w:color w:val="000000"/>
          <w:u w:val="single"/>
        </w:rPr>
      </w:pPr>
      <w:r w:rsidRPr="00D41FBE">
        <w:rPr>
          <w:rFonts w:ascii="Arial" w:hAnsi="Arial" w:cs="Arial"/>
          <w:i/>
          <w:iCs/>
          <w:color w:val="000000"/>
        </w:rPr>
        <w:t>“Serán castigados con la pena de multa de diez a veinte días los que dejaren de prestar asistencia o, en su caso, el auxilio que las circunstancias requieran a una persona de edad avanzada o discapacitada que se encuentre desvalida y dependa de sus cuidados”</w:t>
      </w:r>
    </w:p>
    <w:p w:rsidR="00D41FBE" w:rsidRDefault="00D41FBE" w:rsidP="008220EB">
      <w:pPr>
        <w:autoSpaceDE w:val="0"/>
        <w:autoSpaceDN w:val="0"/>
        <w:adjustRightInd w:val="0"/>
        <w:spacing w:after="0"/>
        <w:jc w:val="both"/>
        <w:rPr>
          <w:rFonts w:ascii="Arial" w:hAnsi="Arial" w:cs="Arial"/>
          <w:color w:val="000000"/>
          <w:u w:val="single"/>
        </w:rPr>
      </w:pPr>
    </w:p>
    <w:p w:rsidR="00AA42ED" w:rsidRPr="00AA42ED" w:rsidRDefault="00AA42ED" w:rsidP="00AA42ED">
      <w:pPr>
        <w:pStyle w:val="Pa6"/>
        <w:spacing w:line="276" w:lineRule="auto"/>
        <w:jc w:val="both"/>
        <w:rPr>
          <w:rFonts w:ascii="Arial" w:hAnsi="Arial" w:cs="Arial"/>
          <w:color w:val="000000"/>
          <w:sz w:val="22"/>
          <w:szCs w:val="22"/>
        </w:rPr>
      </w:pPr>
      <w:r w:rsidRPr="00AA42ED">
        <w:rPr>
          <w:rFonts w:ascii="Arial" w:hAnsi="Arial" w:cs="Arial"/>
          <w:color w:val="000000"/>
          <w:sz w:val="22"/>
          <w:szCs w:val="22"/>
        </w:rPr>
        <w:t xml:space="preserve">El artículo 226 del Código Penal prevé expresamente: </w:t>
      </w:r>
    </w:p>
    <w:p w:rsidR="00AA42ED" w:rsidRPr="00AA42ED" w:rsidRDefault="00AA42ED" w:rsidP="00AA42ED">
      <w:pPr>
        <w:autoSpaceDE w:val="0"/>
        <w:autoSpaceDN w:val="0"/>
        <w:adjustRightInd w:val="0"/>
        <w:spacing w:after="0"/>
        <w:jc w:val="both"/>
        <w:rPr>
          <w:rFonts w:ascii="Arial" w:hAnsi="Arial" w:cs="Arial"/>
          <w:color w:val="000000"/>
          <w:u w:val="single"/>
        </w:rPr>
      </w:pPr>
      <w:r w:rsidRPr="00AA42ED">
        <w:rPr>
          <w:rFonts w:ascii="Arial" w:hAnsi="Arial" w:cs="Arial"/>
          <w:i/>
          <w:iCs/>
          <w:color w:val="000000"/>
        </w:rPr>
        <w:t>“El que dejare de cumplir los deberes legales de asistencia inherentes a la patria potestad, tutela, guarda o acogimiento familiar o de prestar la asistencia necesaria legalmente establecida para el sustento de sus descendientes, ascendientes o cónyuge, que se hallen necesitados, será castigado con la pena de prisión de tres a seis meses o multa de seis a 12 meses”.</w:t>
      </w:r>
    </w:p>
    <w:p w:rsidR="00AA42ED" w:rsidRDefault="00AA42ED" w:rsidP="008220EB">
      <w:pPr>
        <w:autoSpaceDE w:val="0"/>
        <w:autoSpaceDN w:val="0"/>
        <w:adjustRightInd w:val="0"/>
        <w:spacing w:after="0"/>
        <w:jc w:val="both"/>
        <w:rPr>
          <w:rFonts w:ascii="Arial" w:hAnsi="Arial" w:cs="Arial"/>
          <w:color w:val="000000"/>
          <w:u w:val="single"/>
        </w:rPr>
      </w:pPr>
    </w:p>
    <w:p w:rsidR="00352CA0" w:rsidRPr="00352CA0" w:rsidRDefault="00352CA0" w:rsidP="00352CA0">
      <w:pPr>
        <w:autoSpaceDE w:val="0"/>
        <w:autoSpaceDN w:val="0"/>
        <w:adjustRightInd w:val="0"/>
        <w:spacing w:after="0"/>
        <w:jc w:val="both"/>
        <w:rPr>
          <w:rFonts w:ascii="Arial" w:hAnsi="Arial" w:cs="Arial"/>
          <w:color w:val="000000"/>
          <w:u w:val="single"/>
        </w:rPr>
      </w:pPr>
      <w:r w:rsidRPr="00352CA0">
        <w:rPr>
          <w:rFonts w:ascii="Arial" w:hAnsi="Arial" w:cs="Arial"/>
          <w:color w:val="000000"/>
        </w:rPr>
        <w:t>Por tal razón, el Código Penal reconoce a las personas mayores desvalidas como personas de extrema fragilidad y con nula capacidad de autodefensa. Esta especial vulnerabilidad de la víctima y la relación constante que requiere de su cuidador o su familia hace que el abandono por parte de estos pueda suponer un grave riesgo a la vida y la salud de estas personas (que podrá castigarse como un delito de omisión del deber de socorro en los casos más graves).</w:t>
      </w:r>
    </w:p>
    <w:p w:rsidR="00352CA0" w:rsidRDefault="00352CA0" w:rsidP="008220EB">
      <w:pPr>
        <w:autoSpaceDE w:val="0"/>
        <w:autoSpaceDN w:val="0"/>
        <w:adjustRightInd w:val="0"/>
        <w:spacing w:after="0"/>
        <w:jc w:val="both"/>
        <w:rPr>
          <w:rFonts w:ascii="Arial" w:hAnsi="Arial" w:cs="Arial"/>
          <w:color w:val="000000"/>
          <w:u w:val="single"/>
        </w:rPr>
      </w:pPr>
    </w:p>
    <w:p w:rsidR="00352CA0" w:rsidRDefault="00B865B9" w:rsidP="008220EB">
      <w:pPr>
        <w:autoSpaceDE w:val="0"/>
        <w:autoSpaceDN w:val="0"/>
        <w:adjustRightInd w:val="0"/>
        <w:spacing w:after="0"/>
        <w:jc w:val="both"/>
        <w:rPr>
          <w:rFonts w:ascii="Arial" w:hAnsi="Arial" w:cs="Arial"/>
          <w:color w:val="000000"/>
          <w:u w:val="single"/>
        </w:rPr>
      </w:pPr>
      <w:proofErr w:type="gramStart"/>
      <w:r>
        <w:rPr>
          <w:rFonts w:ascii="Arial" w:hAnsi="Arial" w:cs="Arial"/>
          <w:color w:val="000000"/>
          <w:u w:val="single"/>
        </w:rPr>
        <w:t>c)Delitos</w:t>
      </w:r>
      <w:proofErr w:type="gramEnd"/>
      <w:r>
        <w:rPr>
          <w:rFonts w:ascii="Arial" w:hAnsi="Arial" w:cs="Arial"/>
          <w:color w:val="000000"/>
          <w:u w:val="single"/>
        </w:rPr>
        <w:t xml:space="preserve"> sobre sus derechos económicos</w:t>
      </w:r>
    </w:p>
    <w:p w:rsidR="00B865B9" w:rsidRDefault="00B865B9" w:rsidP="008220EB">
      <w:pPr>
        <w:autoSpaceDE w:val="0"/>
        <w:autoSpaceDN w:val="0"/>
        <w:adjustRightInd w:val="0"/>
        <w:spacing w:after="0"/>
        <w:jc w:val="both"/>
        <w:rPr>
          <w:rFonts w:ascii="Arial" w:hAnsi="Arial" w:cs="Arial"/>
          <w:color w:val="000000"/>
          <w:u w:val="single"/>
        </w:rPr>
      </w:pPr>
    </w:p>
    <w:p w:rsidR="00B865B9" w:rsidRPr="00B865B9" w:rsidRDefault="00B865B9" w:rsidP="00B865B9">
      <w:pPr>
        <w:pStyle w:val="Pa6"/>
        <w:spacing w:line="276" w:lineRule="auto"/>
        <w:jc w:val="both"/>
        <w:rPr>
          <w:rFonts w:ascii="Arial" w:hAnsi="Arial" w:cs="Arial"/>
          <w:color w:val="000000"/>
          <w:sz w:val="22"/>
          <w:szCs w:val="22"/>
        </w:rPr>
      </w:pPr>
      <w:r w:rsidRPr="00B865B9">
        <w:rPr>
          <w:rFonts w:ascii="Arial" w:hAnsi="Arial" w:cs="Arial"/>
          <w:color w:val="000000"/>
          <w:sz w:val="22"/>
          <w:szCs w:val="22"/>
        </w:rPr>
        <w:lastRenderedPageBreak/>
        <w:t xml:space="preserve">El Código Penal no sólo sanciona el maltrato físico y psicológico, sino que también condena el </w:t>
      </w:r>
      <w:r w:rsidRPr="00B865B9">
        <w:rPr>
          <w:rFonts w:ascii="Arial" w:hAnsi="Arial" w:cs="Arial"/>
          <w:i/>
          <w:iCs/>
          <w:color w:val="000000"/>
          <w:sz w:val="22"/>
          <w:szCs w:val="22"/>
        </w:rPr>
        <w:t>maltrato económico.</w:t>
      </w:r>
    </w:p>
    <w:p w:rsidR="00B865B9" w:rsidRPr="00B865B9" w:rsidRDefault="00B865B9" w:rsidP="00B865B9">
      <w:pPr>
        <w:pStyle w:val="Pa6"/>
        <w:spacing w:line="276" w:lineRule="auto"/>
        <w:jc w:val="both"/>
        <w:rPr>
          <w:rFonts w:ascii="Arial" w:hAnsi="Arial" w:cs="Arial"/>
          <w:color w:val="000000"/>
          <w:sz w:val="22"/>
          <w:szCs w:val="22"/>
        </w:rPr>
      </w:pPr>
      <w:r w:rsidRPr="00B865B9">
        <w:rPr>
          <w:rFonts w:ascii="Arial" w:hAnsi="Arial" w:cs="Arial"/>
          <w:color w:val="000000"/>
          <w:sz w:val="22"/>
          <w:szCs w:val="22"/>
        </w:rPr>
        <w:t>El artículo 235.4 del Código Penal recoge el hurto cualificado que será castigado con la pena de prisió</w:t>
      </w:r>
      <w:r w:rsidR="002F7D25">
        <w:rPr>
          <w:rFonts w:ascii="Arial" w:hAnsi="Arial" w:cs="Arial"/>
          <w:color w:val="000000"/>
          <w:sz w:val="22"/>
          <w:szCs w:val="22"/>
        </w:rPr>
        <w:t>n de 1 a 3 años. Entre l</w:t>
      </w:r>
      <w:r w:rsidRPr="00B865B9">
        <w:rPr>
          <w:rFonts w:ascii="Arial" w:hAnsi="Arial" w:cs="Arial"/>
          <w:color w:val="000000"/>
          <w:sz w:val="22"/>
          <w:szCs w:val="22"/>
        </w:rPr>
        <w:t xml:space="preserve">os supuestos de hurto cualificado se encuentra aquel que se lleve a cabo </w:t>
      </w:r>
      <w:r w:rsidRPr="00B865B9">
        <w:rPr>
          <w:rFonts w:ascii="Arial" w:hAnsi="Arial" w:cs="Arial"/>
          <w:i/>
          <w:iCs/>
          <w:color w:val="000000"/>
          <w:sz w:val="22"/>
          <w:szCs w:val="22"/>
        </w:rPr>
        <w:t>abusando de las circunstancias personales de la víctima.</w:t>
      </w:r>
    </w:p>
    <w:p w:rsidR="00B865B9" w:rsidRPr="00B865B9" w:rsidRDefault="00B865B9" w:rsidP="00B865B9">
      <w:pPr>
        <w:autoSpaceDE w:val="0"/>
        <w:autoSpaceDN w:val="0"/>
        <w:adjustRightInd w:val="0"/>
        <w:spacing w:after="0"/>
        <w:jc w:val="both"/>
        <w:rPr>
          <w:rFonts w:ascii="Arial" w:hAnsi="Arial" w:cs="Arial"/>
          <w:color w:val="000000"/>
          <w:u w:val="single"/>
        </w:rPr>
      </w:pPr>
      <w:r w:rsidRPr="00B865B9">
        <w:rPr>
          <w:rFonts w:ascii="Arial" w:hAnsi="Arial" w:cs="Arial"/>
          <w:color w:val="000000"/>
        </w:rPr>
        <w:t xml:space="preserve">Por último, conviene advertir que los supuestos de maltrato a personas mayores, sean de naturaleza física, psicológica o patrimonial, pueden ser perseguidos a través de los distintos tipos genéricos que contempla nuestro Código Penal. No obstante, </w:t>
      </w:r>
      <w:r>
        <w:rPr>
          <w:rFonts w:ascii="Arial" w:hAnsi="Arial" w:cs="Arial"/>
          <w:color w:val="000000"/>
        </w:rPr>
        <w:t>será difícil encontrar</w:t>
      </w:r>
      <w:r w:rsidRPr="00B865B9">
        <w:rPr>
          <w:rFonts w:ascii="Arial" w:hAnsi="Arial" w:cs="Arial"/>
          <w:color w:val="000000"/>
        </w:rPr>
        <w:t xml:space="preserve"> </w:t>
      </w:r>
      <w:r>
        <w:rPr>
          <w:rFonts w:ascii="Arial" w:hAnsi="Arial" w:cs="Arial"/>
          <w:color w:val="000000"/>
        </w:rPr>
        <w:t>una referencia expresa</w:t>
      </w:r>
      <w:r w:rsidRPr="00B865B9">
        <w:rPr>
          <w:rFonts w:ascii="Arial" w:hAnsi="Arial" w:cs="Arial"/>
          <w:color w:val="000000"/>
        </w:rPr>
        <w:t xml:space="preserve">, lo que </w:t>
      </w:r>
      <w:r>
        <w:rPr>
          <w:rFonts w:ascii="Arial" w:hAnsi="Arial" w:cs="Arial"/>
          <w:color w:val="000000"/>
        </w:rPr>
        <w:t>dificulta</w:t>
      </w:r>
      <w:r w:rsidRPr="00B865B9">
        <w:rPr>
          <w:rFonts w:ascii="Arial" w:hAnsi="Arial" w:cs="Arial"/>
          <w:color w:val="000000"/>
        </w:rPr>
        <w:t xml:space="preserve"> la protección jurídica</w:t>
      </w:r>
      <w:r>
        <w:rPr>
          <w:rFonts w:ascii="Arial" w:hAnsi="Arial" w:cs="Arial"/>
          <w:color w:val="000000"/>
        </w:rPr>
        <w:t xml:space="preserve"> de estas personas. Por ello</w:t>
      </w:r>
      <w:r w:rsidRPr="00B865B9">
        <w:rPr>
          <w:rFonts w:ascii="Arial" w:hAnsi="Arial" w:cs="Arial"/>
          <w:color w:val="000000"/>
        </w:rPr>
        <w:t>,</w:t>
      </w:r>
      <w:r>
        <w:rPr>
          <w:rFonts w:ascii="Arial" w:hAnsi="Arial" w:cs="Arial"/>
          <w:color w:val="000000"/>
        </w:rPr>
        <w:t xml:space="preserve"> se requiere una </w:t>
      </w:r>
      <w:r w:rsidRPr="00B865B9">
        <w:rPr>
          <w:rFonts w:ascii="Arial" w:hAnsi="Arial" w:cs="Arial"/>
          <w:color w:val="000000"/>
        </w:rPr>
        <w:t>específi</w:t>
      </w:r>
      <w:r>
        <w:rPr>
          <w:rFonts w:ascii="Arial" w:hAnsi="Arial" w:cs="Arial"/>
          <w:color w:val="000000"/>
        </w:rPr>
        <w:t xml:space="preserve">ca protección jurídica </w:t>
      </w:r>
      <w:r w:rsidRPr="00B865B9">
        <w:rPr>
          <w:rFonts w:ascii="Arial" w:hAnsi="Arial" w:cs="Arial"/>
          <w:color w:val="000000"/>
        </w:rPr>
        <w:t xml:space="preserve"> de este colectivo.</w:t>
      </w: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A352C5" w:rsidRDefault="00A352C5" w:rsidP="008220EB">
      <w:pPr>
        <w:autoSpaceDE w:val="0"/>
        <w:autoSpaceDN w:val="0"/>
        <w:adjustRightInd w:val="0"/>
        <w:spacing w:after="0"/>
        <w:jc w:val="both"/>
        <w:rPr>
          <w:rFonts w:ascii="Arial" w:hAnsi="Arial" w:cs="Arial"/>
          <w:b/>
          <w:color w:val="000000"/>
          <w:sz w:val="28"/>
          <w:szCs w:val="28"/>
        </w:rPr>
      </w:pPr>
    </w:p>
    <w:p w:rsidR="00B865B9" w:rsidRDefault="00913DD7" w:rsidP="008220EB">
      <w:pPr>
        <w:autoSpaceDE w:val="0"/>
        <w:autoSpaceDN w:val="0"/>
        <w:adjustRightInd w:val="0"/>
        <w:spacing w:after="0"/>
        <w:jc w:val="both"/>
        <w:rPr>
          <w:rFonts w:ascii="Arial" w:hAnsi="Arial" w:cs="Arial"/>
          <w:b/>
          <w:color w:val="000000"/>
          <w:sz w:val="28"/>
          <w:szCs w:val="28"/>
        </w:rPr>
      </w:pPr>
      <w:r>
        <w:rPr>
          <w:rFonts w:ascii="Arial" w:hAnsi="Arial" w:cs="Arial"/>
          <w:b/>
          <w:color w:val="000000"/>
          <w:sz w:val="28"/>
          <w:szCs w:val="28"/>
        </w:rPr>
        <w:lastRenderedPageBreak/>
        <w:t>3</w:t>
      </w:r>
      <w:r w:rsidR="00B60556">
        <w:rPr>
          <w:rFonts w:ascii="Arial" w:hAnsi="Arial" w:cs="Arial"/>
          <w:b/>
          <w:color w:val="000000"/>
          <w:sz w:val="28"/>
          <w:szCs w:val="28"/>
        </w:rPr>
        <w:t>.-</w:t>
      </w:r>
      <w:r>
        <w:rPr>
          <w:rFonts w:ascii="Arial" w:hAnsi="Arial" w:cs="Arial"/>
          <w:b/>
          <w:color w:val="000000"/>
          <w:sz w:val="28"/>
          <w:szCs w:val="28"/>
        </w:rPr>
        <w:t>BLOQUE TERCERO:</w:t>
      </w:r>
      <w:r w:rsidR="00B60556">
        <w:rPr>
          <w:rFonts w:ascii="Arial" w:hAnsi="Arial" w:cs="Arial"/>
          <w:b/>
          <w:color w:val="000000"/>
          <w:sz w:val="28"/>
          <w:szCs w:val="28"/>
        </w:rPr>
        <w:t xml:space="preserve"> ASPECTOS SOCIOSANITARIOS DE LA DEMENCIA</w:t>
      </w:r>
    </w:p>
    <w:p w:rsidR="00B60556" w:rsidRPr="00B60556" w:rsidRDefault="00B60556" w:rsidP="008220EB">
      <w:pPr>
        <w:autoSpaceDE w:val="0"/>
        <w:autoSpaceDN w:val="0"/>
        <w:adjustRightInd w:val="0"/>
        <w:spacing w:after="0"/>
        <w:jc w:val="both"/>
        <w:rPr>
          <w:rFonts w:ascii="Arial" w:hAnsi="Arial" w:cs="Arial"/>
          <w:b/>
          <w:color w:val="000000"/>
          <w:sz w:val="28"/>
          <w:szCs w:val="28"/>
        </w:rPr>
      </w:pPr>
    </w:p>
    <w:p w:rsidR="00B865B9" w:rsidRDefault="00913DD7" w:rsidP="008220EB">
      <w:pPr>
        <w:autoSpaceDE w:val="0"/>
        <w:autoSpaceDN w:val="0"/>
        <w:adjustRightInd w:val="0"/>
        <w:spacing w:after="0"/>
        <w:jc w:val="both"/>
        <w:rPr>
          <w:rFonts w:ascii="Arial" w:hAnsi="Arial" w:cs="Arial"/>
          <w:b/>
          <w:color w:val="000000"/>
        </w:rPr>
      </w:pPr>
      <w:r>
        <w:rPr>
          <w:rFonts w:ascii="Arial" w:hAnsi="Arial" w:cs="Arial"/>
          <w:b/>
          <w:color w:val="000000"/>
        </w:rPr>
        <w:t>3</w:t>
      </w:r>
      <w:r w:rsidR="00153F2E">
        <w:rPr>
          <w:rFonts w:ascii="Arial" w:hAnsi="Arial" w:cs="Arial"/>
          <w:b/>
          <w:color w:val="000000"/>
        </w:rPr>
        <w:t>.1.- CONCEPTO DE SITUACIÓN DE DEPENDENCIA Y AUTONOMÍA PERSONAL</w:t>
      </w:r>
    </w:p>
    <w:p w:rsidR="00BA7951" w:rsidRDefault="00BA7951" w:rsidP="00BA7951">
      <w:pPr>
        <w:pStyle w:val="Pa6"/>
        <w:rPr>
          <w:rFonts w:ascii="Arial" w:hAnsi="Arial" w:cs="Arial"/>
          <w:b/>
          <w:color w:val="000000"/>
          <w:sz w:val="22"/>
          <w:szCs w:val="22"/>
        </w:rPr>
      </w:pPr>
    </w:p>
    <w:p w:rsidR="00BA7951" w:rsidRPr="005023A0" w:rsidRDefault="005023A0" w:rsidP="005023A0">
      <w:pPr>
        <w:pStyle w:val="Pa6"/>
        <w:spacing w:line="276" w:lineRule="auto"/>
        <w:jc w:val="both"/>
        <w:rPr>
          <w:rFonts w:ascii="Arial" w:hAnsi="Arial" w:cs="Arial"/>
          <w:color w:val="000000"/>
          <w:sz w:val="22"/>
          <w:szCs w:val="22"/>
        </w:rPr>
      </w:pPr>
      <w:r w:rsidRPr="005023A0">
        <w:rPr>
          <w:rFonts w:ascii="Arial" w:hAnsi="Arial" w:cs="Arial"/>
          <w:color w:val="000000"/>
          <w:sz w:val="22"/>
          <w:szCs w:val="22"/>
        </w:rPr>
        <w:t>El presente bloque temático</w:t>
      </w:r>
      <w:r w:rsidR="00BA7951" w:rsidRPr="005023A0">
        <w:rPr>
          <w:rFonts w:ascii="Arial" w:hAnsi="Arial" w:cs="Arial"/>
          <w:color w:val="000000"/>
          <w:sz w:val="22"/>
          <w:szCs w:val="22"/>
        </w:rPr>
        <w:t xml:space="preserve"> trata la situación de dependencia y la promoción de la autonomía personal, dos temas claves para todos los ciudadanos, pero en particular para las personas mayores o con alguna discapacidad que conlleve o pueda conllevar en un futuro una situación de dependencia.</w:t>
      </w:r>
    </w:p>
    <w:p w:rsidR="00BA7951" w:rsidRPr="005023A0" w:rsidRDefault="00BA7951" w:rsidP="005023A0">
      <w:pPr>
        <w:pStyle w:val="Pa6"/>
        <w:spacing w:line="276" w:lineRule="auto"/>
        <w:jc w:val="both"/>
        <w:rPr>
          <w:rFonts w:ascii="Arial" w:hAnsi="Arial" w:cs="Arial"/>
          <w:color w:val="000000"/>
          <w:sz w:val="22"/>
          <w:szCs w:val="22"/>
        </w:rPr>
      </w:pPr>
      <w:r w:rsidRPr="005023A0">
        <w:rPr>
          <w:rFonts w:ascii="Arial" w:hAnsi="Arial" w:cs="Arial"/>
          <w:color w:val="000000"/>
          <w:sz w:val="22"/>
          <w:szCs w:val="22"/>
        </w:rPr>
        <w:t xml:space="preserve">Históricamente el cuidado y la atención de las personas en situación de dependencia se </w:t>
      </w:r>
      <w:proofErr w:type="gramStart"/>
      <w:r w:rsidRPr="005023A0">
        <w:rPr>
          <w:rFonts w:ascii="Arial" w:hAnsi="Arial" w:cs="Arial"/>
          <w:color w:val="000000"/>
          <w:sz w:val="22"/>
          <w:szCs w:val="22"/>
        </w:rPr>
        <w:t>ha</w:t>
      </w:r>
      <w:proofErr w:type="gramEnd"/>
      <w:r w:rsidRPr="005023A0">
        <w:rPr>
          <w:rFonts w:ascii="Arial" w:hAnsi="Arial" w:cs="Arial"/>
          <w:color w:val="000000"/>
          <w:sz w:val="22"/>
          <w:szCs w:val="22"/>
        </w:rPr>
        <w:t xml:space="preserve"> venido dando por parte de los entornos familiares y, dentro de las mismas, especialmente por las mujeres de las familias que han sido el verdadero pilar, sustento y ejemplo de la responsabilidad y compromiso social.</w:t>
      </w:r>
    </w:p>
    <w:p w:rsidR="005023A0" w:rsidRDefault="005023A0" w:rsidP="00BA7951">
      <w:pPr>
        <w:pStyle w:val="Pa6"/>
        <w:rPr>
          <w:rFonts w:cs="HelveticaNeueLT Std"/>
          <w:color w:val="000000"/>
          <w:sz w:val="18"/>
          <w:szCs w:val="18"/>
        </w:rPr>
      </w:pPr>
    </w:p>
    <w:p w:rsidR="00BA7951" w:rsidRPr="00422586" w:rsidRDefault="00BA7951" w:rsidP="00422586">
      <w:pPr>
        <w:pStyle w:val="Pa6"/>
        <w:spacing w:line="276" w:lineRule="auto"/>
        <w:jc w:val="both"/>
        <w:rPr>
          <w:rFonts w:ascii="Arial" w:hAnsi="Arial" w:cs="Arial"/>
          <w:color w:val="000000"/>
          <w:sz w:val="22"/>
          <w:szCs w:val="22"/>
        </w:rPr>
      </w:pPr>
      <w:r w:rsidRPr="00422586">
        <w:rPr>
          <w:rFonts w:ascii="Arial" w:hAnsi="Arial" w:cs="Arial"/>
          <w:color w:val="000000"/>
          <w:sz w:val="22"/>
          <w:szCs w:val="22"/>
        </w:rPr>
        <w:t>No obstante, desde hace años venía demandándose por parte de la ciudadanía una normativa que diera respuesta a las necesidades de las personas en situación de dependencia; esta pretensión era consecuencia de varios factores, entre ellos el envejecimiento progresivo de la población como consecuencia del aumento de la esperanza de vida y los bajos índices de natalidad y la incorporación de la mujer al mercado laboral.</w:t>
      </w:r>
    </w:p>
    <w:p w:rsidR="00422586" w:rsidRDefault="00422586" w:rsidP="00422586">
      <w:pPr>
        <w:pStyle w:val="Pa6"/>
        <w:spacing w:line="276" w:lineRule="auto"/>
        <w:jc w:val="both"/>
        <w:rPr>
          <w:rFonts w:ascii="Arial" w:hAnsi="Arial" w:cs="Arial"/>
          <w:color w:val="000000"/>
          <w:sz w:val="22"/>
          <w:szCs w:val="22"/>
        </w:rPr>
      </w:pPr>
    </w:p>
    <w:p w:rsidR="00BA7951" w:rsidRPr="00422586" w:rsidRDefault="00BA7951" w:rsidP="00422586">
      <w:pPr>
        <w:pStyle w:val="Pa6"/>
        <w:spacing w:line="276" w:lineRule="auto"/>
        <w:jc w:val="both"/>
        <w:rPr>
          <w:rFonts w:ascii="Arial" w:hAnsi="Arial" w:cs="Arial"/>
          <w:color w:val="000000"/>
          <w:sz w:val="22"/>
          <w:szCs w:val="22"/>
        </w:rPr>
      </w:pPr>
      <w:r w:rsidRPr="00422586">
        <w:rPr>
          <w:rFonts w:ascii="Arial" w:hAnsi="Arial" w:cs="Arial"/>
          <w:color w:val="000000"/>
          <w:sz w:val="22"/>
          <w:szCs w:val="22"/>
        </w:rPr>
        <w:t>Poco a poco se fueron dando pasos por las instituciones internacionales, como la OMS</w:t>
      </w:r>
      <w:r w:rsidRPr="00422586">
        <w:rPr>
          <w:rStyle w:val="A12"/>
          <w:rFonts w:ascii="Arial" w:hAnsi="Arial" w:cs="Arial"/>
          <w:sz w:val="22"/>
          <w:szCs w:val="22"/>
        </w:rPr>
        <w:t xml:space="preserve"> </w:t>
      </w:r>
      <w:r w:rsidRPr="00422586">
        <w:rPr>
          <w:rFonts w:ascii="Arial" w:hAnsi="Arial" w:cs="Arial"/>
          <w:color w:val="000000"/>
          <w:sz w:val="22"/>
          <w:szCs w:val="22"/>
        </w:rPr>
        <w:t>y la Unión Europea, sobre la necesidad de políticas y criterios que debían regir en la protección de las personas en situación de dependencia.</w:t>
      </w:r>
    </w:p>
    <w:p w:rsidR="00BA7951" w:rsidRPr="00422586" w:rsidRDefault="005023A0" w:rsidP="00422586">
      <w:pPr>
        <w:pStyle w:val="Pa6"/>
        <w:spacing w:line="276" w:lineRule="auto"/>
        <w:jc w:val="both"/>
        <w:rPr>
          <w:rFonts w:ascii="Arial" w:hAnsi="Arial" w:cs="Arial"/>
          <w:color w:val="000000"/>
          <w:sz w:val="22"/>
          <w:szCs w:val="22"/>
        </w:rPr>
      </w:pPr>
      <w:r w:rsidRPr="00422586">
        <w:rPr>
          <w:rFonts w:ascii="Arial" w:hAnsi="Arial" w:cs="Arial"/>
          <w:color w:val="000000"/>
          <w:sz w:val="22"/>
          <w:szCs w:val="22"/>
        </w:rPr>
        <w:t xml:space="preserve">En este sentido, </w:t>
      </w:r>
      <w:r w:rsidR="00BA7951" w:rsidRPr="00422586">
        <w:rPr>
          <w:rFonts w:ascii="Arial" w:hAnsi="Arial" w:cs="Arial"/>
          <w:color w:val="000000"/>
          <w:sz w:val="22"/>
          <w:szCs w:val="22"/>
        </w:rPr>
        <w:t>Españ</w:t>
      </w:r>
      <w:r w:rsidRPr="00422586">
        <w:rPr>
          <w:rFonts w:ascii="Arial" w:hAnsi="Arial" w:cs="Arial"/>
          <w:color w:val="000000"/>
          <w:sz w:val="22"/>
          <w:szCs w:val="22"/>
        </w:rPr>
        <w:t xml:space="preserve">a  creo diversos </w:t>
      </w:r>
      <w:r w:rsidR="00BA7951" w:rsidRPr="00422586">
        <w:rPr>
          <w:rFonts w:ascii="Arial" w:hAnsi="Arial" w:cs="Arial"/>
          <w:color w:val="000000"/>
          <w:sz w:val="22"/>
          <w:szCs w:val="22"/>
        </w:rPr>
        <w:t xml:space="preserve"> instrumentos,</w:t>
      </w:r>
      <w:r w:rsidRPr="00422586">
        <w:rPr>
          <w:rFonts w:ascii="Arial" w:hAnsi="Arial" w:cs="Arial"/>
          <w:color w:val="000000"/>
          <w:sz w:val="22"/>
          <w:szCs w:val="22"/>
        </w:rPr>
        <w:t xml:space="preserve"> tales</w:t>
      </w:r>
      <w:r w:rsidR="00BA7951" w:rsidRPr="00422586">
        <w:rPr>
          <w:rFonts w:ascii="Arial" w:hAnsi="Arial" w:cs="Arial"/>
          <w:color w:val="000000"/>
          <w:sz w:val="22"/>
          <w:szCs w:val="22"/>
        </w:rPr>
        <w:t xml:space="preserve"> como la Renovación del Pacto de Toledo de 2003, que recoge en una disposición adicional la necesidad de crear un sistema integrado que aborde el t</w:t>
      </w:r>
      <w:r w:rsidRPr="00422586">
        <w:rPr>
          <w:rFonts w:ascii="Arial" w:hAnsi="Arial" w:cs="Arial"/>
          <w:color w:val="000000"/>
          <w:sz w:val="22"/>
          <w:szCs w:val="22"/>
        </w:rPr>
        <w:t xml:space="preserve">ema de la dependencia y, </w:t>
      </w:r>
      <w:r w:rsidR="00BA7951" w:rsidRPr="00422586">
        <w:rPr>
          <w:rFonts w:ascii="Arial" w:hAnsi="Arial" w:cs="Arial"/>
          <w:color w:val="000000"/>
          <w:sz w:val="22"/>
          <w:szCs w:val="22"/>
        </w:rPr>
        <w:t xml:space="preserve"> posteriormente</w:t>
      </w:r>
      <w:r w:rsidRPr="00422586">
        <w:rPr>
          <w:rFonts w:ascii="Arial" w:hAnsi="Arial" w:cs="Arial"/>
          <w:color w:val="000000"/>
          <w:sz w:val="22"/>
          <w:szCs w:val="22"/>
        </w:rPr>
        <w:t>,</w:t>
      </w:r>
      <w:r w:rsidR="00BA7951" w:rsidRPr="00422586">
        <w:rPr>
          <w:rFonts w:ascii="Arial" w:hAnsi="Arial" w:cs="Arial"/>
          <w:color w:val="000000"/>
          <w:sz w:val="22"/>
          <w:szCs w:val="22"/>
        </w:rPr>
        <w:t xml:space="preserve"> se desarrollaron iniciativas como el Libro Blanco de la dependencia del año 2004.</w:t>
      </w:r>
    </w:p>
    <w:p w:rsidR="00422586" w:rsidRDefault="00422586" w:rsidP="00422586">
      <w:pPr>
        <w:autoSpaceDE w:val="0"/>
        <w:autoSpaceDN w:val="0"/>
        <w:adjustRightInd w:val="0"/>
        <w:spacing w:after="0"/>
        <w:jc w:val="both"/>
      </w:pPr>
    </w:p>
    <w:p w:rsidR="00BA7951" w:rsidRDefault="00BA7951" w:rsidP="00422586">
      <w:pPr>
        <w:autoSpaceDE w:val="0"/>
        <w:autoSpaceDN w:val="0"/>
        <w:adjustRightInd w:val="0"/>
        <w:spacing w:after="0"/>
        <w:jc w:val="both"/>
        <w:rPr>
          <w:rFonts w:ascii="Arial" w:hAnsi="Arial" w:cs="Arial"/>
          <w:color w:val="000000"/>
        </w:rPr>
      </w:pPr>
      <w:r w:rsidRPr="00422586">
        <w:rPr>
          <w:rFonts w:ascii="Arial" w:hAnsi="Arial" w:cs="Arial"/>
          <w:color w:val="000000"/>
        </w:rPr>
        <w:t>De esta manera se llegó a la aprobación de la Ley 39/2006, de 14 de diciembre, de Promoción de la</w:t>
      </w:r>
      <w:r w:rsidRPr="00422586">
        <w:rPr>
          <w:rFonts w:ascii="Arial" w:hAnsi="Arial" w:cs="Arial"/>
          <w:b/>
          <w:color w:val="000000"/>
        </w:rPr>
        <w:t xml:space="preserve"> </w:t>
      </w:r>
      <w:r w:rsidRPr="00422586">
        <w:rPr>
          <w:rFonts w:ascii="Arial" w:hAnsi="Arial" w:cs="Arial"/>
          <w:color w:val="000000"/>
        </w:rPr>
        <w:t>Autonomía y Atención a las Personas en Situación de Dependencia, que se constituye como un hito histórico en la defensa de los derechos de las personas en situación de dependencia, considerándose como el cuarto pilar del Estado del Bienestar.</w:t>
      </w:r>
    </w:p>
    <w:p w:rsidR="009A0979" w:rsidRDefault="009A0979" w:rsidP="00422586">
      <w:pPr>
        <w:autoSpaceDE w:val="0"/>
        <w:autoSpaceDN w:val="0"/>
        <w:adjustRightInd w:val="0"/>
        <w:spacing w:after="0"/>
        <w:jc w:val="both"/>
        <w:rPr>
          <w:rFonts w:ascii="Arial" w:hAnsi="Arial" w:cs="Arial"/>
          <w:color w:val="000000"/>
        </w:rPr>
      </w:pPr>
    </w:p>
    <w:p w:rsidR="009A0979" w:rsidRDefault="009A0979" w:rsidP="009A0979">
      <w:pPr>
        <w:pStyle w:val="Pa6"/>
        <w:spacing w:line="276" w:lineRule="auto"/>
        <w:jc w:val="both"/>
        <w:rPr>
          <w:rFonts w:ascii="Arial" w:hAnsi="Arial" w:cs="Arial"/>
          <w:color w:val="000000"/>
          <w:sz w:val="22"/>
          <w:szCs w:val="22"/>
        </w:rPr>
      </w:pPr>
      <w:r w:rsidRPr="009A0979">
        <w:rPr>
          <w:rFonts w:ascii="Arial" w:hAnsi="Arial" w:cs="Arial"/>
          <w:color w:val="000000"/>
          <w:sz w:val="22"/>
          <w:szCs w:val="22"/>
        </w:rPr>
        <w:t>Antes de hablar de las novedades introducidas por la Ley 39/2006, es necesario aclarar dos conceptos que son fundamen</w:t>
      </w:r>
      <w:r>
        <w:rPr>
          <w:rFonts w:ascii="Arial" w:hAnsi="Arial" w:cs="Arial"/>
          <w:color w:val="000000"/>
          <w:sz w:val="22"/>
          <w:szCs w:val="22"/>
        </w:rPr>
        <w:t>tales para la nueva normativa: a) la “autonomía personal” y b</w:t>
      </w:r>
      <w:r w:rsidRPr="009A0979">
        <w:rPr>
          <w:rFonts w:ascii="Arial" w:hAnsi="Arial" w:cs="Arial"/>
          <w:color w:val="000000"/>
          <w:sz w:val="22"/>
          <w:szCs w:val="22"/>
        </w:rPr>
        <w:t>) la “dependencia”:</w:t>
      </w:r>
    </w:p>
    <w:p w:rsidR="00393236" w:rsidRDefault="00393236" w:rsidP="009A0979">
      <w:pPr>
        <w:pStyle w:val="Pa6"/>
        <w:spacing w:line="276" w:lineRule="auto"/>
        <w:jc w:val="both"/>
        <w:rPr>
          <w:rFonts w:asciiTheme="minorHAnsi" w:hAnsiTheme="minorHAnsi"/>
          <w:sz w:val="22"/>
          <w:szCs w:val="22"/>
        </w:rPr>
      </w:pPr>
    </w:p>
    <w:p w:rsidR="009A0979" w:rsidRDefault="009A0979" w:rsidP="009A0979">
      <w:pPr>
        <w:pStyle w:val="Pa6"/>
        <w:spacing w:line="276" w:lineRule="auto"/>
        <w:jc w:val="both"/>
        <w:rPr>
          <w:rFonts w:ascii="Arial" w:hAnsi="Arial" w:cs="Arial"/>
          <w:i/>
          <w:iCs/>
          <w:color w:val="000000"/>
          <w:sz w:val="22"/>
          <w:szCs w:val="22"/>
        </w:rPr>
      </w:pPr>
      <w:r w:rsidRPr="009A0979">
        <w:rPr>
          <w:rFonts w:ascii="Arial" w:hAnsi="Arial" w:cs="Arial"/>
          <w:color w:val="000000"/>
          <w:sz w:val="22"/>
          <w:szCs w:val="22"/>
        </w:rPr>
        <w:t xml:space="preserve">• </w:t>
      </w:r>
      <w:r w:rsidRPr="00393236">
        <w:rPr>
          <w:rFonts w:ascii="Arial" w:hAnsi="Arial" w:cs="Arial"/>
          <w:b/>
          <w:color w:val="000000"/>
          <w:sz w:val="22"/>
          <w:szCs w:val="22"/>
        </w:rPr>
        <w:t>Autonomía (art. 2.1 de la Ley):</w:t>
      </w:r>
      <w:r w:rsidRPr="009A0979">
        <w:rPr>
          <w:rFonts w:ascii="Arial" w:hAnsi="Arial" w:cs="Arial"/>
          <w:color w:val="000000"/>
          <w:sz w:val="22"/>
          <w:szCs w:val="22"/>
        </w:rPr>
        <w:t xml:space="preserve"> </w:t>
      </w:r>
      <w:r w:rsidRPr="009A0979">
        <w:rPr>
          <w:rFonts w:ascii="Arial" w:hAnsi="Arial" w:cs="Arial"/>
          <w:i/>
          <w:iCs/>
          <w:color w:val="000000"/>
          <w:sz w:val="22"/>
          <w:szCs w:val="22"/>
        </w:rPr>
        <w:t>“Capacidad de controlar, afrontar y tomar, por propia iniciativa, decisiones personales acerca de cómo vivir de acuerdo con las normas y preferencias propias, así como de desarrollar las actividades básicas de la vida diaria”.</w:t>
      </w:r>
    </w:p>
    <w:p w:rsidR="00A56109" w:rsidRDefault="00A56109" w:rsidP="00A56109">
      <w:pPr>
        <w:spacing w:after="0"/>
        <w:rPr>
          <w:rFonts w:ascii="Arial" w:hAnsi="Arial" w:cs="Arial"/>
        </w:rPr>
      </w:pPr>
    </w:p>
    <w:p w:rsidR="00A56109" w:rsidRPr="00A56109" w:rsidRDefault="00A56109" w:rsidP="00A56109">
      <w:pPr>
        <w:spacing w:after="0"/>
        <w:jc w:val="both"/>
        <w:rPr>
          <w:rFonts w:ascii="Arial" w:hAnsi="Arial" w:cs="Arial"/>
        </w:rPr>
      </w:pPr>
      <w:r>
        <w:rPr>
          <w:rFonts w:ascii="Arial" w:hAnsi="Arial" w:cs="Arial"/>
        </w:rPr>
        <w:t xml:space="preserve">Se trata de un concepto amplio que da </w:t>
      </w:r>
      <w:r w:rsidRPr="00A56109">
        <w:rPr>
          <w:rFonts w:ascii="Arial" w:hAnsi="Arial" w:cs="Arial"/>
          <w:color w:val="000000"/>
        </w:rPr>
        <w:t xml:space="preserve">cobertura a todos aquellos casos en los que una persona presenta alteraciones en su capacidades de toma de decisiones –por ejemplo, en sus facultades de elección personal– o, asimismo, en las capacidades para desarrollar las actividades básicas de la vida cotidiana: ambos elementos son los </w:t>
      </w:r>
      <w:r w:rsidRPr="00A56109">
        <w:rPr>
          <w:rFonts w:ascii="Arial" w:hAnsi="Arial" w:cs="Arial"/>
          <w:color w:val="000000"/>
        </w:rPr>
        <w:lastRenderedPageBreak/>
        <w:t>que determinan, hoy en día, el concepto de “autonomía” y los que, en último instancia, delimitan quiénes son, en el marco de la Ley, las personas con necesidades de apoyo en este ámbito.</w:t>
      </w:r>
    </w:p>
    <w:p w:rsidR="00A56109" w:rsidRDefault="00A56109" w:rsidP="00A56109">
      <w:pPr>
        <w:spacing w:after="0"/>
        <w:rPr>
          <w:rFonts w:ascii="Arial" w:hAnsi="Arial" w:cs="Arial"/>
        </w:rPr>
      </w:pPr>
    </w:p>
    <w:p w:rsidR="009A0979" w:rsidRPr="00313C30" w:rsidRDefault="009A0979" w:rsidP="00313C30">
      <w:pPr>
        <w:autoSpaceDE w:val="0"/>
        <w:autoSpaceDN w:val="0"/>
        <w:adjustRightInd w:val="0"/>
        <w:spacing w:after="0"/>
        <w:jc w:val="both"/>
        <w:rPr>
          <w:rFonts w:ascii="Arial" w:hAnsi="Arial" w:cs="Arial"/>
          <w:color w:val="000000"/>
        </w:rPr>
      </w:pPr>
      <w:r w:rsidRPr="00313C30">
        <w:rPr>
          <w:rFonts w:ascii="Arial" w:hAnsi="Arial" w:cs="Arial"/>
          <w:b/>
          <w:color w:val="000000"/>
        </w:rPr>
        <w:t>• Dependencia (art. 2.2 de la Ley):</w:t>
      </w:r>
      <w:r w:rsidRPr="00313C30">
        <w:rPr>
          <w:rFonts w:ascii="Arial" w:hAnsi="Arial" w:cs="Arial"/>
          <w:color w:val="000000"/>
        </w:rPr>
        <w:t xml:space="preserve"> </w:t>
      </w:r>
      <w:r w:rsidRPr="00313C30">
        <w:rPr>
          <w:rFonts w:ascii="Arial" w:hAnsi="Arial" w:cs="Arial"/>
          <w:i/>
          <w:iCs/>
          <w:color w:val="000000"/>
        </w:rPr>
        <w:t>“Estado de carácter permanente en que se encuentran las personas que, por razones derivadas de la edad, la enfermedad o la discapacidad, y ligadas a la falta o a la pérdida de autonomía física, mental, intelectual o sensorial, precisan de la atención de otra u otras personas o ayudas importantes para realizar actividades básicas de la vida diaria o, en el caso de las personas con discapacidad intelectual o enfermedad mental, de otros apoyos para su autonomía personal”.</w:t>
      </w:r>
    </w:p>
    <w:p w:rsidR="009A0979" w:rsidRDefault="009A0979" w:rsidP="00422586">
      <w:pPr>
        <w:autoSpaceDE w:val="0"/>
        <w:autoSpaceDN w:val="0"/>
        <w:adjustRightInd w:val="0"/>
        <w:spacing w:after="0"/>
        <w:jc w:val="both"/>
        <w:rPr>
          <w:rFonts w:ascii="Arial" w:hAnsi="Arial" w:cs="Arial"/>
          <w:color w:val="000000"/>
        </w:rPr>
      </w:pPr>
    </w:p>
    <w:p w:rsidR="00F154C0" w:rsidRPr="00253B77" w:rsidRDefault="00F154C0" w:rsidP="00253B77">
      <w:pPr>
        <w:pStyle w:val="Pa6"/>
        <w:spacing w:line="276" w:lineRule="auto"/>
        <w:jc w:val="both"/>
        <w:rPr>
          <w:rFonts w:ascii="Arial" w:hAnsi="Arial" w:cs="Arial"/>
          <w:color w:val="000000"/>
          <w:sz w:val="22"/>
          <w:szCs w:val="22"/>
        </w:rPr>
      </w:pPr>
      <w:r w:rsidRPr="00253B77">
        <w:rPr>
          <w:rFonts w:ascii="Arial" w:hAnsi="Arial" w:cs="Arial"/>
          <w:color w:val="000000"/>
          <w:sz w:val="22"/>
          <w:szCs w:val="22"/>
        </w:rPr>
        <w:t>Por lo tanto, la dependencia requiere dos caracte</w:t>
      </w:r>
      <w:r w:rsidR="00253B77">
        <w:rPr>
          <w:rFonts w:ascii="Arial" w:hAnsi="Arial" w:cs="Arial"/>
          <w:color w:val="000000"/>
          <w:sz w:val="22"/>
          <w:szCs w:val="22"/>
        </w:rPr>
        <w:t>res para poder ser apreciada:</w:t>
      </w:r>
    </w:p>
    <w:p w:rsidR="00F154C0" w:rsidRPr="00253B77" w:rsidRDefault="00253B77" w:rsidP="00253B77">
      <w:pPr>
        <w:pStyle w:val="Pa6"/>
        <w:spacing w:line="276" w:lineRule="auto"/>
        <w:jc w:val="both"/>
        <w:rPr>
          <w:rFonts w:ascii="Arial" w:hAnsi="Arial" w:cs="Arial"/>
          <w:color w:val="000000"/>
          <w:sz w:val="22"/>
          <w:szCs w:val="22"/>
        </w:rPr>
      </w:pPr>
      <w:r w:rsidRPr="00253B77">
        <w:rPr>
          <w:rFonts w:ascii="Arial" w:hAnsi="Arial" w:cs="Arial"/>
          <w:color w:val="000000"/>
          <w:sz w:val="22"/>
          <w:szCs w:val="22"/>
          <w:u w:val="single"/>
        </w:rPr>
        <w:t>a</w:t>
      </w:r>
      <w:r w:rsidR="00F154C0" w:rsidRPr="00253B77">
        <w:rPr>
          <w:rFonts w:ascii="Arial" w:hAnsi="Arial" w:cs="Arial"/>
          <w:color w:val="000000"/>
          <w:sz w:val="22"/>
          <w:szCs w:val="22"/>
          <w:u w:val="single"/>
        </w:rPr>
        <w:t>) El carácter de permanencia:</w:t>
      </w:r>
      <w:r w:rsidR="00F154C0" w:rsidRPr="00253B77">
        <w:rPr>
          <w:rFonts w:ascii="Arial" w:hAnsi="Arial" w:cs="Arial"/>
          <w:color w:val="000000"/>
          <w:sz w:val="22"/>
          <w:szCs w:val="22"/>
        </w:rPr>
        <w:t xml:space="preserve"> no estarían contemplados los supuestos de personas en situación de dependencia por razones meramente temporales. </w:t>
      </w:r>
    </w:p>
    <w:p w:rsidR="00F154C0" w:rsidRPr="00253B77" w:rsidRDefault="00253B77" w:rsidP="00253B77">
      <w:pPr>
        <w:autoSpaceDE w:val="0"/>
        <w:autoSpaceDN w:val="0"/>
        <w:adjustRightInd w:val="0"/>
        <w:spacing w:after="0"/>
        <w:jc w:val="both"/>
        <w:rPr>
          <w:rFonts w:ascii="Arial" w:hAnsi="Arial" w:cs="Arial"/>
          <w:color w:val="000000"/>
        </w:rPr>
      </w:pPr>
      <w:r w:rsidRPr="00253B77">
        <w:rPr>
          <w:rFonts w:ascii="Arial" w:hAnsi="Arial" w:cs="Arial"/>
          <w:color w:val="000000"/>
          <w:u w:val="single"/>
        </w:rPr>
        <w:t>b</w:t>
      </w:r>
      <w:r w:rsidR="00F154C0" w:rsidRPr="00253B77">
        <w:rPr>
          <w:rFonts w:ascii="Arial" w:hAnsi="Arial" w:cs="Arial"/>
          <w:color w:val="000000"/>
          <w:u w:val="single"/>
        </w:rPr>
        <w:t>) La presencia de unos orígenes o causas determinadas</w:t>
      </w:r>
      <w:r w:rsidR="00F154C0" w:rsidRPr="00253B77">
        <w:rPr>
          <w:rFonts w:ascii="Arial" w:hAnsi="Arial" w:cs="Arial"/>
          <w:color w:val="000000"/>
        </w:rPr>
        <w:t>: la situación de dependencia habría de haberse producido por razones de edad, enfermedad o discapacidad.</w:t>
      </w:r>
    </w:p>
    <w:p w:rsidR="00F154C0" w:rsidRDefault="00F154C0" w:rsidP="00422586">
      <w:pPr>
        <w:autoSpaceDE w:val="0"/>
        <w:autoSpaceDN w:val="0"/>
        <w:adjustRightInd w:val="0"/>
        <w:spacing w:after="0"/>
        <w:jc w:val="both"/>
        <w:rPr>
          <w:rFonts w:ascii="Arial" w:hAnsi="Arial" w:cs="Arial"/>
          <w:color w:val="000000"/>
        </w:rPr>
      </w:pPr>
    </w:p>
    <w:p w:rsidR="00292A05" w:rsidRDefault="00292A05" w:rsidP="00201142">
      <w:pPr>
        <w:autoSpaceDE w:val="0"/>
        <w:autoSpaceDN w:val="0"/>
        <w:adjustRightInd w:val="0"/>
        <w:spacing w:after="0"/>
        <w:jc w:val="both"/>
        <w:rPr>
          <w:rFonts w:ascii="Arial" w:hAnsi="Arial" w:cs="Arial"/>
          <w:b/>
          <w:color w:val="000000"/>
        </w:rPr>
      </w:pPr>
    </w:p>
    <w:p w:rsidR="00F154C0" w:rsidRDefault="00205BC6" w:rsidP="00201142">
      <w:pPr>
        <w:autoSpaceDE w:val="0"/>
        <w:autoSpaceDN w:val="0"/>
        <w:adjustRightInd w:val="0"/>
        <w:spacing w:after="0"/>
        <w:jc w:val="both"/>
        <w:rPr>
          <w:rFonts w:ascii="Arial" w:hAnsi="Arial" w:cs="Arial"/>
          <w:b/>
          <w:color w:val="000000"/>
        </w:rPr>
      </w:pPr>
      <w:r>
        <w:rPr>
          <w:rFonts w:ascii="Arial" w:hAnsi="Arial" w:cs="Arial"/>
          <w:b/>
          <w:color w:val="000000"/>
        </w:rPr>
        <w:t>3</w:t>
      </w:r>
      <w:r w:rsidR="00DA687D">
        <w:rPr>
          <w:rFonts w:ascii="Arial" w:hAnsi="Arial" w:cs="Arial"/>
          <w:b/>
          <w:color w:val="000000"/>
        </w:rPr>
        <w:t>.</w:t>
      </w:r>
      <w:r w:rsidR="00201142">
        <w:rPr>
          <w:rFonts w:ascii="Arial" w:hAnsi="Arial" w:cs="Arial"/>
          <w:b/>
          <w:color w:val="000000"/>
        </w:rPr>
        <w:t>2.- CONCEPTO DEL NUEVO DERECHO UNIVERSAL Y SUBJETIVO DE LA CIUDADANIA</w:t>
      </w:r>
    </w:p>
    <w:p w:rsidR="00952057" w:rsidRDefault="00952057" w:rsidP="00952057">
      <w:pPr>
        <w:pStyle w:val="Pa6"/>
        <w:spacing w:line="276" w:lineRule="auto"/>
        <w:jc w:val="both"/>
        <w:rPr>
          <w:rFonts w:ascii="Arial" w:hAnsi="Arial" w:cs="Arial"/>
          <w:b/>
          <w:color w:val="000000"/>
          <w:sz w:val="22"/>
          <w:szCs w:val="22"/>
        </w:rPr>
      </w:pPr>
    </w:p>
    <w:p w:rsidR="00255941" w:rsidRPr="00952057" w:rsidRDefault="00255941" w:rsidP="00952057">
      <w:pPr>
        <w:pStyle w:val="Pa6"/>
        <w:spacing w:line="276" w:lineRule="auto"/>
        <w:jc w:val="both"/>
        <w:rPr>
          <w:rFonts w:ascii="Arial" w:hAnsi="Arial" w:cs="Arial"/>
          <w:color w:val="000000"/>
          <w:sz w:val="22"/>
          <w:szCs w:val="22"/>
        </w:rPr>
      </w:pPr>
      <w:r w:rsidRPr="00952057">
        <w:rPr>
          <w:rFonts w:ascii="Arial" w:hAnsi="Arial" w:cs="Arial"/>
          <w:color w:val="000000"/>
          <w:sz w:val="22"/>
          <w:szCs w:val="22"/>
        </w:rPr>
        <w:t>La Ley 39/2006 definió un nuevo derecho subjetivo de ciudadanía: el derecho de las personas que necesitan apoyos para desarrollar las actividades de la vida diaria a recibir la atención nece</w:t>
      </w:r>
      <w:r w:rsidR="00952057" w:rsidRPr="00952057">
        <w:rPr>
          <w:rFonts w:ascii="Arial" w:hAnsi="Arial" w:cs="Arial"/>
          <w:color w:val="000000"/>
          <w:sz w:val="22"/>
          <w:szCs w:val="22"/>
        </w:rPr>
        <w:t>saria por los Poderes públicos. Este derecho viene reconocido en el artículo 4 de la ley 39/2006.</w:t>
      </w:r>
    </w:p>
    <w:p w:rsidR="005B4A09" w:rsidRDefault="005B4A09" w:rsidP="005B4A09">
      <w:pPr>
        <w:pStyle w:val="Pa6"/>
        <w:spacing w:line="276" w:lineRule="auto"/>
        <w:jc w:val="both"/>
        <w:rPr>
          <w:rFonts w:asciiTheme="minorHAnsi" w:hAnsiTheme="minorHAnsi"/>
          <w:sz w:val="22"/>
          <w:szCs w:val="22"/>
        </w:rPr>
      </w:pPr>
    </w:p>
    <w:p w:rsidR="00255941" w:rsidRPr="005B4A09" w:rsidRDefault="00255941" w:rsidP="005B4A09">
      <w:pPr>
        <w:pStyle w:val="Pa6"/>
        <w:spacing w:line="276" w:lineRule="auto"/>
        <w:jc w:val="both"/>
        <w:rPr>
          <w:rFonts w:ascii="Arial" w:hAnsi="Arial" w:cs="Arial"/>
          <w:color w:val="000000"/>
          <w:sz w:val="22"/>
          <w:szCs w:val="22"/>
        </w:rPr>
      </w:pPr>
      <w:r w:rsidRPr="005B4A09">
        <w:rPr>
          <w:rFonts w:ascii="Arial" w:hAnsi="Arial" w:cs="Arial"/>
          <w:color w:val="000000"/>
          <w:sz w:val="22"/>
          <w:szCs w:val="22"/>
        </w:rPr>
        <w:t>E</w:t>
      </w:r>
      <w:r w:rsidR="005B4A09" w:rsidRPr="005B4A09">
        <w:rPr>
          <w:rFonts w:ascii="Arial" w:hAnsi="Arial" w:cs="Arial"/>
          <w:color w:val="000000"/>
          <w:sz w:val="22"/>
          <w:szCs w:val="22"/>
        </w:rPr>
        <w:t xml:space="preserve">ste derecho incide en la esfera más </w:t>
      </w:r>
      <w:r w:rsidRPr="005B4A09">
        <w:rPr>
          <w:rFonts w:ascii="Arial" w:hAnsi="Arial" w:cs="Arial"/>
          <w:color w:val="000000"/>
          <w:sz w:val="22"/>
          <w:szCs w:val="22"/>
        </w:rPr>
        <w:t xml:space="preserve"> personal del ciudadano teniendo las Administraciones públicas competentes la obligación jurídica de asegurar su efectividad real, posibilitando el acceso </w:t>
      </w:r>
      <w:r w:rsidR="005B4A09" w:rsidRPr="005B4A09">
        <w:rPr>
          <w:rFonts w:ascii="Arial" w:hAnsi="Arial" w:cs="Arial"/>
          <w:color w:val="000000"/>
          <w:sz w:val="22"/>
          <w:szCs w:val="22"/>
        </w:rPr>
        <w:t>a las prestaciones y servicios.</w:t>
      </w:r>
    </w:p>
    <w:p w:rsidR="00255941" w:rsidRPr="005B4A09" w:rsidRDefault="00255941" w:rsidP="005B4A09">
      <w:pPr>
        <w:pStyle w:val="Pa6"/>
        <w:spacing w:line="276" w:lineRule="auto"/>
        <w:jc w:val="both"/>
        <w:rPr>
          <w:rFonts w:ascii="Arial" w:hAnsi="Arial" w:cs="Arial"/>
          <w:color w:val="000000"/>
          <w:sz w:val="22"/>
          <w:szCs w:val="22"/>
        </w:rPr>
      </w:pPr>
      <w:r w:rsidRPr="005B4A09">
        <w:rPr>
          <w:rFonts w:ascii="Arial" w:hAnsi="Arial" w:cs="Arial"/>
          <w:color w:val="000000"/>
          <w:sz w:val="22"/>
          <w:szCs w:val="22"/>
        </w:rPr>
        <w:t xml:space="preserve">El sistema ha sido configurado con base en un principio general de universalidad (es susceptible de ser disfrutado por todos quienes se hallen en una situación de dependencia y/o requieran atención especializada). </w:t>
      </w:r>
    </w:p>
    <w:p w:rsidR="005B4A09" w:rsidRDefault="005B4A09" w:rsidP="00255941">
      <w:pPr>
        <w:autoSpaceDE w:val="0"/>
        <w:autoSpaceDN w:val="0"/>
        <w:adjustRightInd w:val="0"/>
        <w:spacing w:after="0"/>
        <w:jc w:val="both"/>
        <w:rPr>
          <w:rFonts w:cs="HelveticaNeueLT Std"/>
          <w:color w:val="000000"/>
          <w:sz w:val="18"/>
          <w:szCs w:val="18"/>
        </w:rPr>
      </w:pPr>
    </w:p>
    <w:p w:rsidR="00255941" w:rsidRPr="005B4A09" w:rsidRDefault="005B4A09" w:rsidP="00255941">
      <w:pPr>
        <w:autoSpaceDE w:val="0"/>
        <w:autoSpaceDN w:val="0"/>
        <w:adjustRightInd w:val="0"/>
        <w:spacing w:after="0"/>
        <w:jc w:val="both"/>
        <w:rPr>
          <w:rFonts w:ascii="Arial" w:hAnsi="Arial" w:cs="Arial"/>
          <w:b/>
          <w:color w:val="000000"/>
        </w:rPr>
      </w:pPr>
      <w:r w:rsidRPr="005B4A09">
        <w:rPr>
          <w:rFonts w:ascii="Arial" w:hAnsi="Arial" w:cs="Arial"/>
          <w:color w:val="000000"/>
        </w:rPr>
        <w:t>T</w:t>
      </w:r>
      <w:r w:rsidR="00255941" w:rsidRPr="005B4A09">
        <w:rPr>
          <w:rFonts w:ascii="Arial" w:hAnsi="Arial" w:cs="Arial"/>
          <w:color w:val="000000"/>
        </w:rPr>
        <w:t xml:space="preserve">ambién </w:t>
      </w:r>
      <w:r w:rsidRPr="005B4A09">
        <w:rPr>
          <w:rFonts w:ascii="Arial" w:hAnsi="Arial" w:cs="Arial"/>
          <w:color w:val="000000"/>
        </w:rPr>
        <w:t xml:space="preserve">se </w:t>
      </w:r>
      <w:r w:rsidR="00255941" w:rsidRPr="005B4A09">
        <w:rPr>
          <w:rFonts w:ascii="Arial" w:hAnsi="Arial" w:cs="Arial"/>
          <w:color w:val="000000"/>
        </w:rPr>
        <w:t xml:space="preserve">reconoce </w:t>
      </w:r>
      <w:r w:rsidRPr="005B4A09">
        <w:rPr>
          <w:rFonts w:ascii="Arial" w:hAnsi="Arial" w:cs="Arial"/>
          <w:color w:val="000000"/>
        </w:rPr>
        <w:t xml:space="preserve">en la ley </w:t>
      </w:r>
      <w:r w:rsidR="00255941" w:rsidRPr="005B4A09">
        <w:rPr>
          <w:rFonts w:ascii="Arial" w:hAnsi="Arial" w:cs="Arial"/>
          <w:color w:val="000000"/>
        </w:rPr>
        <w:t>que los recursos disponibles no son actualmente ilimitados y establece un sistema de implantación progresiva de los servicios que han de ser prestados; pero también unas reglas mínimas para otorgar prioridades en el acceso a las plazas limitadas de aquellos.</w:t>
      </w:r>
    </w:p>
    <w:p w:rsidR="00255941" w:rsidRPr="005B4A09" w:rsidRDefault="00255941" w:rsidP="005B4A09">
      <w:pPr>
        <w:pStyle w:val="Pa6"/>
        <w:spacing w:line="276" w:lineRule="auto"/>
        <w:jc w:val="both"/>
        <w:rPr>
          <w:rFonts w:ascii="Arial" w:hAnsi="Arial" w:cs="Arial"/>
          <w:color w:val="000000"/>
          <w:sz w:val="22"/>
          <w:szCs w:val="22"/>
        </w:rPr>
      </w:pPr>
      <w:r w:rsidRPr="005B4A09">
        <w:rPr>
          <w:rFonts w:ascii="Arial" w:hAnsi="Arial" w:cs="Arial"/>
          <w:color w:val="000000"/>
          <w:sz w:val="22"/>
          <w:szCs w:val="22"/>
        </w:rPr>
        <w:t>La prioridad en el acceso a los servicios viene determinada por el grado</w:t>
      </w:r>
      <w:r w:rsidRPr="005B4A09">
        <w:rPr>
          <w:rStyle w:val="A12"/>
          <w:rFonts w:ascii="Arial" w:hAnsi="Arial" w:cs="Arial"/>
          <w:sz w:val="22"/>
          <w:szCs w:val="22"/>
        </w:rPr>
        <w:t xml:space="preserve">61 </w:t>
      </w:r>
      <w:r w:rsidRPr="005B4A09">
        <w:rPr>
          <w:rFonts w:ascii="Arial" w:hAnsi="Arial" w:cs="Arial"/>
          <w:color w:val="000000"/>
          <w:sz w:val="22"/>
          <w:szCs w:val="22"/>
        </w:rPr>
        <w:t xml:space="preserve">y nivel de dependencia y, a igual grado y nivel, por la capacidad económica del solicitante. Hasta que la red de Servicios Sociales esté completamente implantada, las personas que se encuentren en situación de dependencia que no puedan acceder a los servicios por aplicación del régimen de prioridad señalado, tendrán derecho a la prestación económica vinculada al servicio. </w:t>
      </w:r>
    </w:p>
    <w:p w:rsidR="00255941" w:rsidRPr="005B4A09" w:rsidRDefault="00255941" w:rsidP="005B4A09">
      <w:pPr>
        <w:pStyle w:val="Pa6"/>
        <w:spacing w:line="276" w:lineRule="auto"/>
        <w:jc w:val="both"/>
        <w:rPr>
          <w:rFonts w:ascii="Arial" w:hAnsi="Arial" w:cs="Arial"/>
          <w:color w:val="000000"/>
          <w:sz w:val="22"/>
          <w:szCs w:val="22"/>
        </w:rPr>
      </w:pPr>
      <w:r w:rsidRPr="005B4A09">
        <w:rPr>
          <w:rFonts w:ascii="Arial" w:hAnsi="Arial" w:cs="Arial"/>
          <w:color w:val="000000"/>
          <w:sz w:val="22"/>
          <w:szCs w:val="22"/>
        </w:rPr>
        <w:t xml:space="preserve">Así, las personas con un grado y nivel de dependencia más elevado tienen prioridad en el acceso a los servicios sobre aquellas que tengan un grado y nivel inferior (a quienes se asistiría a través de las correspondientes prestaciones económicas), </w:t>
      </w:r>
      <w:r w:rsidRPr="005B4A09">
        <w:rPr>
          <w:rFonts w:ascii="Arial" w:hAnsi="Arial" w:cs="Arial"/>
          <w:color w:val="000000"/>
          <w:sz w:val="22"/>
          <w:szCs w:val="22"/>
        </w:rPr>
        <w:lastRenderedPageBreak/>
        <w:t xml:space="preserve">atendiéndose al criterio de capacidad económica, sólo en el caso de que exista igual grado y nivel. </w:t>
      </w:r>
    </w:p>
    <w:p w:rsidR="00F154C0" w:rsidRPr="005B4A09" w:rsidRDefault="00255941" w:rsidP="005B4A09">
      <w:pPr>
        <w:autoSpaceDE w:val="0"/>
        <w:autoSpaceDN w:val="0"/>
        <w:adjustRightInd w:val="0"/>
        <w:spacing w:after="0"/>
        <w:jc w:val="both"/>
        <w:rPr>
          <w:rFonts w:ascii="Arial" w:hAnsi="Arial" w:cs="Arial"/>
          <w:color w:val="000000"/>
        </w:rPr>
      </w:pPr>
      <w:r w:rsidRPr="005B4A09">
        <w:rPr>
          <w:rFonts w:ascii="Arial" w:hAnsi="Arial" w:cs="Arial"/>
          <w:color w:val="000000"/>
        </w:rPr>
        <w:t xml:space="preserve">El establecimiento de este orden de prioridad en el acceso a los servicios se hace con carácter temporal, </w:t>
      </w:r>
      <w:r w:rsidRPr="005B4A09">
        <w:rPr>
          <w:rFonts w:ascii="Arial" w:hAnsi="Arial" w:cs="Arial"/>
          <w:i/>
          <w:iCs/>
          <w:color w:val="000000"/>
        </w:rPr>
        <w:t>“hasta que la red de Servicios Sociales esté completamente implantada”</w:t>
      </w:r>
      <w:r w:rsidRPr="005B4A09">
        <w:rPr>
          <w:rFonts w:ascii="Arial" w:hAnsi="Arial" w:cs="Arial"/>
          <w:color w:val="000000"/>
        </w:rPr>
        <w:t>, por lo que el objetivo debe ser que el sistema esté en condiciones de garantizar a todas las personas en situación de dependencia la percepción de los servicios.</w:t>
      </w:r>
    </w:p>
    <w:p w:rsidR="009A0979" w:rsidRPr="00422586" w:rsidRDefault="009A0979" w:rsidP="00422586">
      <w:pPr>
        <w:autoSpaceDE w:val="0"/>
        <w:autoSpaceDN w:val="0"/>
        <w:adjustRightInd w:val="0"/>
        <w:spacing w:after="0"/>
        <w:jc w:val="both"/>
        <w:rPr>
          <w:rFonts w:ascii="Arial" w:hAnsi="Arial" w:cs="Arial"/>
          <w:b/>
          <w:color w:val="000000"/>
        </w:rPr>
      </w:pPr>
    </w:p>
    <w:p w:rsidR="00292A05" w:rsidRDefault="00292A05" w:rsidP="008220EB">
      <w:pPr>
        <w:autoSpaceDE w:val="0"/>
        <w:autoSpaceDN w:val="0"/>
        <w:adjustRightInd w:val="0"/>
        <w:spacing w:after="0"/>
        <w:jc w:val="both"/>
        <w:rPr>
          <w:rFonts w:ascii="Arial" w:hAnsi="Arial" w:cs="Arial"/>
          <w:b/>
          <w:color w:val="000000"/>
        </w:rPr>
      </w:pPr>
    </w:p>
    <w:p w:rsidR="00BA7951" w:rsidRDefault="00E23FCE" w:rsidP="008220EB">
      <w:pPr>
        <w:autoSpaceDE w:val="0"/>
        <w:autoSpaceDN w:val="0"/>
        <w:adjustRightInd w:val="0"/>
        <w:spacing w:after="0"/>
        <w:jc w:val="both"/>
        <w:rPr>
          <w:rFonts w:ascii="Arial" w:hAnsi="Arial" w:cs="Arial"/>
          <w:b/>
          <w:color w:val="000000"/>
        </w:rPr>
      </w:pPr>
      <w:r>
        <w:rPr>
          <w:rFonts w:ascii="Arial" w:hAnsi="Arial" w:cs="Arial"/>
          <w:b/>
          <w:color w:val="000000"/>
        </w:rPr>
        <w:t>3</w:t>
      </w:r>
      <w:r w:rsidR="00DB511B">
        <w:rPr>
          <w:rFonts w:ascii="Arial" w:hAnsi="Arial" w:cs="Arial"/>
          <w:b/>
          <w:color w:val="000000"/>
        </w:rPr>
        <w:t>.3.- CONCEPTO Y COMPETENCIAS DEL SAAD</w:t>
      </w:r>
    </w:p>
    <w:p w:rsidR="009354A7" w:rsidRDefault="009354A7" w:rsidP="009354A7">
      <w:pPr>
        <w:pStyle w:val="Pa6"/>
        <w:spacing w:line="276" w:lineRule="auto"/>
        <w:jc w:val="both"/>
        <w:rPr>
          <w:rFonts w:ascii="Arial" w:hAnsi="Arial" w:cs="Arial"/>
          <w:b/>
          <w:color w:val="000000"/>
          <w:sz w:val="22"/>
          <w:szCs w:val="22"/>
        </w:rPr>
      </w:pPr>
    </w:p>
    <w:p w:rsidR="009354A7" w:rsidRPr="009354A7" w:rsidRDefault="009354A7" w:rsidP="009354A7">
      <w:pPr>
        <w:pStyle w:val="Pa6"/>
        <w:spacing w:line="276" w:lineRule="auto"/>
        <w:jc w:val="both"/>
        <w:rPr>
          <w:rFonts w:ascii="Arial" w:hAnsi="Arial" w:cs="Arial"/>
          <w:color w:val="000000"/>
          <w:sz w:val="22"/>
          <w:szCs w:val="22"/>
        </w:rPr>
      </w:pPr>
      <w:r w:rsidRPr="009354A7">
        <w:rPr>
          <w:rFonts w:ascii="Arial" w:hAnsi="Arial" w:cs="Arial"/>
          <w:color w:val="000000"/>
          <w:sz w:val="22"/>
          <w:szCs w:val="22"/>
        </w:rPr>
        <w:t>El Sistema para la Autonomía y Atención a la Dependencia (SAAD) se constituye como uno de los instrumentos fundamentales para mejorar la situación de los Servicios Sociales, respondiendo a la necesidad de atender a las situaciones de dependencia y a la promoción de la autonomía personal, así como a la calidad de vida e igualdad de oportunidades.</w:t>
      </w:r>
    </w:p>
    <w:p w:rsidR="009354A7" w:rsidRDefault="009354A7" w:rsidP="008220EB">
      <w:pPr>
        <w:autoSpaceDE w:val="0"/>
        <w:autoSpaceDN w:val="0"/>
        <w:adjustRightInd w:val="0"/>
        <w:spacing w:after="0"/>
        <w:jc w:val="both"/>
        <w:rPr>
          <w:rFonts w:ascii="Arial" w:hAnsi="Arial" w:cs="Arial"/>
          <w:color w:val="000000"/>
        </w:rPr>
      </w:pP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El SAAD está articulado como un sistema de protección universal, cuyo objeto es garantizar a las personas en situación de dependencia una serie de recursos, servicios y prestaciones relevantes. El SAAD se dirige así a tres finalidades básicas:</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1. Garantizar las condiciones básicas y el contenido común del derecho subjetivo a la promoción de la autonomía personal y atención a las personas en situación de dependencia; además de servir de cauce para la colaboración y participación de las Administraciones públicas, pero también de las entidades privadas.</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2. Integrar todos los centros y servicios (relacionados por el texto legal) en el Sistema para la Autonomía y Atención a la Dependencia, sin que ello implique alteración en el régimen jurídico de su titularidad, administración, gestión y dependencia orgánica.</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 xml:space="preserve">3. Promover la autonomía personal y atención a las necesidades de las personas con dificultades en la realización de las actividades básicas de la vida diaria (ABVD). </w:t>
      </w:r>
    </w:p>
    <w:p w:rsidR="00E07DF5" w:rsidRDefault="00E07DF5" w:rsidP="00E07DF5">
      <w:pPr>
        <w:pStyle w:val="Pa6"/>
        <w:rPr>
          <w:rFonts w:cs="HelveticaNeueLT Std"/>
          <w:color w:val="000000"/>
          <w:sz w:val="18"/>
          <w:szCs w:val="18"/>
        </w:rPr>
      </w:pP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Para el cumplimiento de tales finalidades, el SAAD establece tres niveles de protección (art. 7):</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 El nivel mínimo de protección establecido por la Administración General del Estado.</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 El nivel de protección que se acuerde entre la Administración General del Estado y las Comunidades Autónomas, a través de los Convenios previstos en la Ley.</w:t>
      </w:r>
    </w:p>
    <w:p w:rsidR="00E07DF5" w:rsidRPr="00E07DF5" w:rsidRDefault="00E07DF5" w:rsidP="00E07DF5">
      <w:pPr>
        <w:pStyle w:val="Pa6"/>
        <w:spacing w:line="276" w:lineRule="auto"/>
        <w:jc w:val="both"/>
        <w:rPr>
          <w:rFonts w:ascii="Arial" w:hAnsi="Arial" w:cs="Arial"/>
          <w:color w:val="000000"/>
          <w:sz w:val="22"/>
          <w:szCs w:val="22"/>
        </w:rPr>
      </w:pPr>
      <w:r w:rsidRPr="00E07DF5">
        <w:rPr>
          <w:rFonts w:ascii="Arial" w:hAnsi="Arial" w:cs="Arial"/>
          <w:color w:val="000000"/>
          <w:sz w:val="22"/>
          <w:szCs w:val="22"/>
        </w:rPr>
        <w:t>• El nivel adicional de protección que pueda establecer cada Comunidad Autónoma.</w:t>
      </w:r>
    </w:p>
    <w:p w:rsidR="00E07DF5" w:rsidRDefault="00E07DF5" w:rsidP="00E07DF5">
      <w:pPr>
        <w:autoSpaceDE w:val="0"/>
        <w:autoSpaceDN w:val="0"/>
        <w:adjustRightInd w:val="0"/>
        <w:spacing w:after="0"/>
        <w:jc w:val="both"/>
        <w:rPr>
          <w:rFonts w:ascii="Arial" w:hAnsi="Arial" w:cs="Arial"/>
          <w:color w:val="000000"/>
        </w:rPr>
      </w:pPr>
    </w:p>
    <w:p w:rsidR="006D2672" w:rsidRDefault="00E07DF5" w:rsidP="006D2672">
      <w:pPr>
        <w:autoSpaceDE w:val="0"/>
        <w:autoSpaceDN w:val="0"/>
        <w:adjustRightInd w:val="0"/>
        <w:spacing w:after="0"/>
        <w:jc w:val="both"/>
        <w:rPr>
          <w:rFonts w:cs="HelveticaNeueLT Std"/>
          <w:color w:val="000000"/>
          <w:sz w:val="18"/>
          <w:szCs w:val="18"/>
        </w:rPr>
      </w:pPr>
      <w:r w:rsidRPr="00E07DF5">
        <w:rPr>
          <w:rFonts w:ascii="Arial" w:hAnsi="Arial" w:cs="Arial"/>
          <w:color w:val="000000"/>
        </w:rPr>
        <w:t>La existencia de estos tres niveles de protección tiene consecuencias prácticas: dependiendo de las circunstancias de las personas, la protección –como veremos, concretada en servicios o prestaciones económicas– que aquellas reciban es susceptible de variar, dependiendo de si</w:t>
      </w:r>
      <w:r w:rsidR="006D2672">
        <w:rPr>
          <w:rFonts w:ascii="Arial" w:hAnsi="Arial" w:cs="Arial"/>
          <w:color w:val="000000"/>
        </w:rPr>
        <w:t xml:space="preserve"> </w:t>
      </w:r>
      <w:r w:rsidR="006D2672" w:rsidRPr="006D2672">
        <w:rPr>
          <w:rFonts w:ascii="Arial" w:hAnsi="Arial" w:cs="Arial"/>
          <w:color w:val="000000"/>
        </w:rPr>
        <w:t>están incluidos en el ámbito de los convenios de colaboración suscritos o si su residencia está localizada en una Comunidad Autónoma que haya establecido prestaciones adicionales</w:t>
      </w:r>
      <w:r w:rsidR="006D2672">
        <w:rPr>
          <w:rFonts w:cs="HelveticaNeueLT Std"/>
          <w:color w:val="000000"/>
          <w:sz w:val="18"/>
          <w:szCs w:val="18"/>
        </w:rPr>
        <w:t>.</w:t>
      </w:r>
    </w:p>
    <w:p w:rsidR="00F656D2" w:rsidRDefault="00F656D2" w:rsidP="006D2672">
      <w:pPr>
        <w:autoSpaceDE w:val="0"/>
        <w:autoSpaceDN w:val="0"/>
        <w:adjustRightInd w:val="0"/>
        <w:spacing w:after="0"/>
        <w:jc w:val="both"/>
        <w:rPr>
          <w:rFonts w:cs="HelveticaNeueLT Std"/>
          <w:color w:val="000000"/>
          <w:sz w:val="18"/>
          <w:szCs w:val="18"/>
        </w:rPr>
      </w:pPr>
    </w:p>
    <w:p w:rsidR="00F656D2" w:rsidRPr="00F656D2" w:rsidRDefault="00F656D2" w:rsidP="00F656D2">
      <w:pPr>
        <w:pStyle w:val="Pa6"/>
        <w:spacing w:line="276" w:lineRule="auto"/>
        <w:jc w:val="both"/>
        <w:rPr>
          <w:rFonts w:ascii="Arial" w:hAnsi="Arial" w:cs="Arial"/>
          <w:color w:val="000000"/>
          <w:sz w:val="22"/>
          <w:szCs w:val="22"/>
        </w:rPr>
      </w:pPr>
      <w:r w:rsidRPr="00F656D2">
        <w:rPr>
          <w:rFonts w:ascii="Arial" w:hAnsi="Arial" w:cs="Arial"/>
          <w:color w:val="000000"/>
          <w:sz w:val="22"/>
          <w:szCs w:val="22"/>
        </w:rPr>
        <w:t xml:space="preserve">En último lugar, resulta necesario destacar que la Ley 39/2006 establece el sistema de financiación del SAAD en su artículo 32, el cual obliga tanto a la Administración General del Estado como a las Comunidades Autónomas a dotar de los medios </w:t>
      </w:r>
      <w:r w:rsidRPr="00F656D2">
        <w:rPr>
          <w:rFonts w:ascii="Arial" w:hAnsi="Arial" w:cs="Arial"/>
          <w:color w:val="000000"/>
          <w:sz w:val="22"/>
          <w:szCs w:val="22"/>
        </w:rPr>
        <w:lastRenderedPageBreak/>
        <w:t xml:space="preserve">económicos suficientes para dar respuesta a </w:t>
      </w:r>
      <w:proofErr w:type="gramStart"/>
      <w:r w:rsidRPr="00F656D2">
        <w:rPr>
          <w:rFonts w:ascii="Arial" w:hAnsi="Arial" w:cs="Arial"/>
          <w:color w:val="000000"/>
          <w:sz w:val="22"/>
          <w:szCs w:val="22"/>
        </w:rPr>
        <w:t>las</w:t>
      </w:r>
      <w:proofErr w:type="gramEnd"/>
      <w:r w:rsidRPr="00F656D2">
        <w:rPr>
          <w:rFonts w:ascii="Arial" w:hAnsi="Arial" w:cs="Arial"/>
          <w:color w:val="000000"/>
          <w:sz w:val="22"/>
          <w:szCs w:val="22"/>
        </w:rPr>
        <w:t xml:space="preserve"> objetivos de la misma, determinándose anualmente en los correspondientes presupuestos. </w:t>
      </w:r>
    </w:p>
    <w:p w:rsidR="00F656D2" w:rsidRPr="00F656D2" w:rsidRDefault="00F656D2" w:rsidP="00F656D2">
      <w:pPr>
        <w:pStyle w:val="Pa6"/>
        <w:spacing w:line="276" w:lineRule="auto"/>
        <w:jc w:val="both"/>
        <w:rPr>
          <w:rFonts w:ascii="Arial" w:hAnsi="Arial" w:cs="Arial"/>
          <w:color w:val="000000"/>
          <w:sz w:val="22"/>
          <w:szCs w:val="22"/>
        </w:rPr>
      </w:pPr>
      <w:r w:rsidRPr="00F656D2">
        <w:rPr>
          <w:rFonts w:ascii="Arial" w:hAnsi="Arial" w:cs="Arial"/>
          <w:color w:val="000000"/>
          <w:sz w:val="22"/>
          <w:szCs w:val="22"/>
        </w:rPr>
        <w:t xml:space="preserve">De este modo se fija que la Administración General del Estado asume íntegramente el coste derivado del nivel mínimo de protección garantizado (art. 9) y, además, se estipula que la Administración General del Estado suscribirá Convenios con cada Comunidad Autónoma en los que se determinarán las obligaciones asumidas por cada una de las partes para la financiación de las prestaciones del Sistema. </w:t>
      </w:r>
    </w:p>
    <w:p w:rsidR="00F656D2" w:rsidRPr="00F656D2" w:rsidRDefault="00F656D2" w:rsidP="00F656D2">
      <w:pPr>
        <w:pStyle w:val="Pa6"/>
        <w:spacing w:line="276" w:lineRule="auto"/>
        <w:jc w:val="both"/>
        <w:rPr>
          <w:rFonts w:ascii="Arial" w:hAnsi="Arial" w:cs="Arial"/>
          <w:color w:val="000000"/>
          <w:sz w:val="22"/>
          <w:szCs w:val="22"/>
        </w:rPr>
      </w:pPr>
      <w:r w:rsidRPr="00F656D2">
        <w:rPr>
          <w:rFonts w:ascii="Arial" w:hAnsi="Arial" w:cs="Arial"/>
          <w:color w:val="000000"/>
          <w:sz w:val="22"/>
          <w:szCs w:val="22"/>
        </w:rPr>
        <w:t>Dichos Convenios podrán ser anuales o plurianuales. Además, la aportación de las Comunidades Autónomas debe ser al menos igual que la de la Administración General del Estado, para cada año.</w:t>
      </w:r>
    </w:p>
    <w:p w:rsidR="00F656D2" w:rsidRPr="00F656D2" w:rsidRDefault="00F656D2" w:rsidP="00F656D2">
      <w:pPr>
        <w:autoSpaceDE w:val="0"/>
        <w:autoSpaceDN w:val="0"/>
        <w:adjustRightInd w:val="0"/>
        <w:spacing w:after="0"/>
        <w:jc w:val="both"/>
        <w:rPr>
          <w:rFonts w:ascii="Arial" w:hAnsi="Arial" w:cs="Arial"/>
          <w:color w:val="000000"/>
        </w:rPr>
      </w:pPr>
      <w:r w:rsidRPr="00F656D2">
        <w:rPr>
          <w:rFonts w:ascii="Arial" w:hAnsi="Arial" w:cs="Arial"/>
          <w:color w:val="000000"/>
        </w:rPr>
        <w:t>Es conveniente destacar que la forma de financiación elegida para este Sistema, mediante convenios con una vigencia temporal limitada (por ahora anual), podría no dar una respuesta adecuada a las necesidades del Sistema puesto que su continuidad no queda asegurada, sino condicionada a la firma de dichos Convenios.</w:t>
      </w:r>
    </w:p>
    <w:p w:rsidR="00F656D2" w:rsidRDefault="00F656D2" w:rsidP="006D2672">
      <w:pPr>
        <w:autoSpaceDE w:val="0"/>
        <w:autoSpaceDN w:val="0"/>
        <w:adjustRightInd w:val="0"/>
        <w:spacing w:after="0"/>
        <w:jc w:val="both"/>
        <w:rPr>
          <w:rFonts w:cs="HelveticaNeueLT Std"/>
          <w:color w:val="000000"/>
          <w:sz w:val="18"/>
          <w:szCs w:val="18"/>
        </w:rPr>
      </w:pPr>
    </w:p>
    <w:p w:rsidR="00292A05" w:rsidRDefault="00292A05" w:rsidP="006D2672">
      <w:pPr>
        <w:autoSpaceDE w:val="0"/>
        <w:autoSpaceDN w:val="0"/>
        <w:adjustRightInd w:val="0"/>
        <w:spacing w:after="0"/>
        <w:jc w:val="both"/>
        <w:rPr>
          <w:rFonts w:ascii="Arial" w:hAnsi="Arial" w:cs="Arial"/>
          <w:b/>
          <w:color w:val="000000"/>
        </w:rPr>
      </w:pPr>
    </w:p>
    <w:p w:rsidR="00F656D2" w:rsidRDefault="00BE0AC7" w:rsidP="006D2672">
      <w:pPr>
        <w:autoSpaceDE w:val="0"/>
        <w:autoSpaceDN w:val="0"/>
        <w:adjustRightInd w:val="0"/>
        <w:spacing w:after="0"/>
        <w:jc w:val="both"/>
        <w:rPr>
          <w:rFonts w:ascii="Arial" w:hAnsi="Arial" w:cs="Arial"/>
          <w:b/>
          <w:color w:val="000000"/>
        </w:rPr>
      </w:pPr>
      <w:r>
        <w:rPr>
          <w:rFonts w:ascii="Arial" w:hAnsi="Arial" w:cs="Arial"/>
          <w:b/>
          <w:color w:val="000000"/>
        </w:rPr>
        <w:t>3</w:t>
      </w:r>
      <w:r w:rsidR="002A4482">
        <w:rPr>
          <w:rFonts w:ascii="Arial" w:hAnsi="Arial" w:cs="Arial"/>
          <w:b/>
          <w:color w:val="000000"/>
        </w:rPr>
        <w:t>.</w:t>
      </w:r>
      <w:r w:rsidR="00431FF8">
        <w:rPr>
          <w:rFonts w:ascii="Arial" w:hAnsi="Arial" w:cs="Arial"/>
          <w:b/>
          <w:color w:val="000000"/>
        </w:rPr>
        <w:t>4.- SERVICIOS Y PRESTACIONES ECONÓMICAS</w:t>
      </w:r>
    </w:p>
    <w:p w:rsidR="00431FF8" w:rsidRDefault="00431FF8" w:rsidP="006D2672">
      <w:pPr>
        <w:autoSpaceDE w:val="0"/>
        <w:autoSpaceDN w:val="0"/>
        <w:adjustRightInd w:val="0"/>
        <w:spacing w:after="0"/>
        <w:jc w:val="both"/>
        <w:rPr>
          <w:rFonts w:ascii="Arial" w:hAnsi="Arial" w:cs="Arial"/>
          <w:b/>
          <w:color w:val="000000"/>
        </w:rPr>
      </w:pPr>
    </w:p>
    <w:p w:rsidR="009354A7" w:rsidRDefault="00460F5B" w:rsidP="00605061">
      <w:pPr>
        <w:autoSpaceDE w:val="0"/>
        <w:autoSpaceDN w:val="0"/>
        <w:adjustRightInd w:val="0"/>
        <w:spacing w:after="0"/>
        <w:jc w:val="both"/>
        <w:rPr>
          <w:rFonts w:ascii="Arial" w:hAnsi="Arial" w:cs="Arial"/>
          <w:color w:val="000000"/>
        </w:rPr>
      </w:pPr>
      <w:r w:rsidRPr="00460F5B">
        <w:rPr>
          <w:rFonts w:ascii="Arial" w:hAnsi="Arial" w:cs="Arial"/>
        </w:rPr>
        <w:t>El SAAD prevé una serie de prestaciones para los beneficiarios. Tales prestaciones pueden tener naturaleza de servicios o prestaciones económicas (art. 14). Según enuncia la Ley 39/2006, en cualquiera de ambos casos han de ir destinadas a la promoción de la autonomía</w:t>
      </w:r>
      <w:r w:rsidR="00605061">
        <w:rPr>
          <w:rFonts w:ascii="Arial" w:hAnsi="Arial" w:cs="Arial"/>
        </w:rPr>
        <w:t xml:space="preserve"> </w:t>
      </w:r>
      <w:r w:rsidR="00605061" w:rsidRPr="00605061">
        <w:rPr>
          <w:rFonts w:ascii="Arial" w:hAnsi="Arial" w:cs="Arial"/>
          <w:color w:val="000000"/>
        </w:rPr>
        <w:t>personal y a atender las necesidades de las personas con dificultades para la realización de las actividades básicas de la vida diaria.</w:t>
      </w:r>
    </w:p>
    <w:p w:rsidR="00073683" w:rsidRDefault="00073683" w:rsidP="00605061">
      <w:pPr>
        <w:autoSpaceDE w:val="0"/>
        <w:autoSpaceDN w:val="0"/>
        <w:adjustRightInd w:val="0"/>
        <w:spacing w:after="0"/>
        <w:jc w:val="both"/>
        <w:rPr>
          <w:rFonts w:ascii="Arial" w:hAnsi="Arial" w:cs="Arial"/>
          <w:color w:val="000000"/>
        </w:rPr>
      </w:pPr>
    </w:p>
    <w:p w:rsidR="00073683" w:rsidRPr="00073683" w:rsidRDefault="00073683" w:rsidP="00073683">
      <w:pPr>
        <w:autoSpaceDE w:val="0"/>
        <w:autoSpaceDN w:val="0"/>
        <w:adjustRightInd w:val="0"/>
        <w:spacing w:after="0"/>
        <w:jc w:val="both"/>
        <w:rPr>
          <w:rFonts w:ascii="Arial" w:hAnsi="Arial" w:cs="Arial"/>
          <w:color w:val="000000"/>
        </w:rPr>
      </w:pPr>
      <w:r w:rsidRPr="00073683">
        <w:rPr>
          <w:rFonts w:ascii="Arial" w:hAnsi="Arial" w:cs="Arial"/>
          <w:color w:val="000000"/>
        </w:rPr>
        <w:t xml:space="preserve">En consecuencia, las personas que están en una situación de dependencia tienen la posibilidad de solicitar a sus Administraciones el reconocimiento de tales prestaciones, previa la tramitación del procedimiento administrativo correspondiente. Un trámite esencial de este procedimiento es la aprobación por la Administración, previa solicitud del interesado, del denominado </w:t>
      </w:r>
      <w:r w:rsidRPr="00073683">
        <w:rPr>
          <w:rFonts w:ascii="Arial" w:hAnsi="Arial" w:cs="Arial"/>
          <w:i/>
          <w:iCs/>
          <w:color w:val="000000"/>
        </w:rPr>
        <w:t xml:space="preserve">“Programa Individual de Atención” </w:t>
      </w:r>
      <w:r w:rsidRPr="00073683">
        <w:rPr>
          <w:rFonts w:ascii="Arial" w:hAnsi="Arial" w:cs="Arial"/>
          <w:color w:val="000000"/>
        </w:rPr>
        <w:t xml:space="preserve">(PIA en lo sucesivo) regulado en el artículo 29 de la Ley, en el que se establecen </w:t>
      </w:r>
      <w:r w:rsidRPr="00073683">
        <w:rPr>
          <w:rFonts w:ascii="Arial" w:hAnsi="Arial" w:cs="Arial"/>
          <w:i/>
          <w:iCs/>
          <w:color w:val="000000"/>
        </w:rPr>
        <w:t>“las modalidades de intervención más adecuadas a sus necesidades de entre los servicios y prestaciones económicas previstos en la resolución para su grado y nivel, con la participación previa consulta y, en su caso, elección entre las alternativas propuestas del beneficiario y, en su caso, de su familia o entidades tutelares que le represente”.</w:t>
      </w:r>
    </w:p>
    <w:p w:rsidR="00073683" w:rsidRDefault="00073683" w:rsidP="00605061">
      <w:pPr>
        <w:autoSpaceDE w:val="0"/>
        <w:autoSpaceDN w:val="0"/>
        <w:adjustRightInd w:val="0"/>
        <w:spacing w:after="0"/>
        <w:jc w:val="both"/>
        <w:rPr>
          <w:rFonts w:ascii="Arial" w:hAnsi="Arial" w:cs="Arial"/>
          <w:color w:val="000000"/>
        </w:rPr>
      </w:pPr>
    </w:p>
    <w:p w:rsidR="00BA7951" w:rsidRDefault="004B1A85" w:rsidP="004B1A85">
      <w:pPr>
        <w:autoSpaceDE w:val="0"/>
        <w:autoSpaceDN w:val="0"/>
        <w:adjustRightInd w:val="0"/>
        <w:spacing w:after="0"/>
        <w:jc w:val="both"/>
        <w:rPr>
          <w:rFonts w:ascii="Arial" w:hAnsi="Arial" w:cs="Arial"/>
          <w:color w:val="000000"/>
        </w:rPr>
      </w:pPr>
      <w:r w:rsidRPr="004B1A85">
        <w:rPr>
          <w:rFonts w:ascii="Arial" w:hAnsi="Arial" w:cs="Arial"/>
          <w:color w:val="000000"/>
        </w:rPr>
        <w:t>En la actualidad, para satisfacer las necesidades de los beneficiarios, el SAAD cuenta con los siguientes servicios y prestaciones económicas</w:t>
      </w:r>
      <w:r>
        <w:rPr>
          <w:rFonts w:ascii="Arial" w:hAnsi="Arial" w:cs="Arial"/>
          <w:color w:val="000000"/>
        </w:rPr>
        <w:t>:</w:t>
      </w:r>
    </w:p>
    <w:p w:rsidR="00833D0F" w:rsidRDefault="00833D0F" w:rsidP="004B1A85">
      <w:pPr>
        <w:autoSpaceDE w:val="0"/>
        <w:autoSpaceDN w:val="0"/>
        <w:adjustRightInd w:val="0"/>
        <w:spacing w:after="0"/>
        <w:jc w:val="both"/>
        <w:rPr>
          <w:rFonts w:ascii="Arial" w:hAnsi="Arial" w:cs="Arial"/>
          <w:color w:val="000000"/>
        </w:rPr>
      </w:pPr>
    </w:p>
    <w:p w:rsidR="00FB35BF" w:rsidRPr="00FB35BF" w:rsidRDefault="00833D0F" w:rsidP="00FB35BF">
      <w:pPr>
        <w:pStyle w:val="Prrafodelista"/>
        <w:numPr>
          <w:ilvl w:val="0"/>
          <w:numId w:val="21"/>
        </w:numPr>
        <w:autoSpaceDE w:val="0"/>
        <w:autoSpaceDN w:val="0"/>
        <w:adjustRightInd w:val="0"/>
        <w:spacing w:after="0"/>
        <w:jc w:val="both"/>
        <w:rPr>
          <w:rFonts w:ascii="Arial" w:hAnsi="Arial" w:cs="Arial"/>
          <w:color w:val="000000"/>
          <w:u w:val="single"/>
        </w:rPr>
      </w:pPr>
      <w:r w:rsidRPr="008A2A37">
        <w:rPr>
          <w:rFonts w:ascii="Arial" w:hAnsi="Arial" w:cs="Arial"/>
          <w:color w:val="000000"/>
          <w:u w:val="single"/>
        </w:rPr>
        <w:t>Servicios</w:t>
      </w:r>
    </w:p>
    <w:p w:rsidR="00FB35BF" w:rsidRDefault="00FB35BF" w:rsidP="00833D0F">
      <w:pPr>
        <w:autoSpaceDE w:val="0"/>
        <w:autoSpaceDN w:val="0"/>
        <w:adjustRightInd w:val="0"/>
        <w:spacing w:after="0"/>
        <w:jc w:val="both"/>
        <w:rPr>
          <w:rFonts w:ascii="Arial" w:hAnsi="Arial" w:cs="Arial"/>
          <w:color w:val="000000"/>
        </w:rPr>
      </w:pPr>
    </w:p>
    <w:p w:rsidR="00FB35BF" w:rsidRPr="00FB35BF" w:rsidRDefault="00FB35BF" w:rsidP="00FB35BF">
      <w:pPr>
        <w:pStyle w:val="Pa6"/>
        <w:spacing w:line="276" w:lineRule="auto"/>
        <w:jc w:val="both"/>
        <w:rPr>
          <w:rFonts w:ascii="Arial" w:hAnsi="Arial" w:cs="Arial"/>
          <w:color w:val="000000"/>
          <w:sz w:val="22"/>
          <w:szCs w:val="22"/>
        </w:rPr>
      </w:pPr>
      <w:r w:rsidRPr="00FB35BF">
        <w:rPr>
          <w:rFonts w:ascii="Arial" w:hAnsi="Arial" w:cs="Arial"/>
          <w:color w:val="000000"/>
          <w:sz w:val="22"/>
          <w:szCs w:val="22"/>
        </w:rPr>
        <w:t xml:space="preserve">a. </w:t>
      </w:r>
      <w:r w:rsidRPr="00FB35BF">
        <w:rPr>
          <w:rFonts w:ascii="Arial" w:hAnsi="Arial" w:cs="Arial"/>
          <w:i/>
          <w:color w:val="000000"/>
          <w:sz w:val="22"/>
          <w:szCs w:val="22"/>
        </w:rPr>
        <w:t>Servicios de Prevención de las situaciones de dependencia y de Promoción de la Autonomía Personal</w:t>
      </w:r>
    </w:p>
    <w:p w:rsidR="002C30DC" w:rsidRDefault="002C30DC" w:rsidP="00FB35BF">
      <w:pPr>
        <w:pStyle w:val="Pa23"/>
        <w:spacing w:line="276" w:lineRule="auto"/>
        <w:ind w:left="220"/>
        <w:jc w:val="both"/>
        <w:rPr>
          <w:rFonts w:ascii="Arial" w:hAnsi="Arial" w:cs="Arial"/>
          <w:color w:val="000000"/>
          <w:sz w:val="22"/>
          <w:szCs w:val="22"/>
        </w:rPr>
      </w:pPr>
    </w:p>
    <w:p w:rsidR="00FB35BF" w:rsidRPr="00FB35BF" w:rsidRDefault="00FB35BF" w:rsidP="00A57056">
      <w:pPr>
        <w:pStyle w:val="Pa23"/>
        <w:spacing w:line="276" w:lineRule="auto"/>
        <w:jc w:val="both"/>
        <w:rPr>
          <w:rFonts w:ascii="Arial" w:hAnsi="Arial" w:cs="Arial"/>
          <w:color w:val="000000"/>
          <w:sz w:val="22"/>
          <w:szCs w:val="22"/>
        </w:rPr>
      </w:pPr>
      <w:r w:rsidRPr="00FB35BF">
        <w:rPr>
          <w:rFonts w:ascii="Arial" w:hAnsi="Arial" w:cs="Arial"/>
          <w:color w:val="000000"/>
          <w:sz w:val="22"/>
          <w:szCs w:val="22"/>
        </w:rPr>
        <w:t xml:space="preserve">Entre estos, se entienden comprendidos aquellos dirigidos a prevenir el agravamiento del grado y nivel de dependencia, incluyéndose también esta atención en los programas de </w:t>
      </w:r>
      <w:proofErr w:type="spellStart"/>
      <w:r w:rsidRPr="00FB35BF">
        <w:rPr>
          <w:rFonts w:ascii="Arial" w:hAnsi="Arial" w:cs="Arial"/>
          <w:color w:val="000000"/>
          <w:sz w:val="22"/>
          <w:szCs w:val="22"/>
        </w:rPr>
        <w:t>teleasistencia</w:t>
      </w:r>
      <w:proofErr w:type="spellEnd"/>
      <w:r w:rsidRPr="00FB35BF">
        <w:rPr>
          <w:rFonts w:ascii="Arial" w:hAnsi="Arial" w:cs="Arial"/>
          <w:color w:val="000000"/>
          <w:sz w:val="22"/>
          <w:szCs w:val="22"/>
        </w:rPr>
        <w:t xml:space="preserve">, de ayuda a domicilio, de los centros de día y de atención residencial. </w:t>
      </w:r>
    </w:p>
    <w:p w:rsidR="00FB35BF" w:rsidRDefault="00FB35BF" w:rsidP="00A57056">
      <w:pPr>
        <w:pStyle w:val="Pa23"/>
        <w:spacing w:line="276" w:lineRule="auto"/>
        <w:jc w:val="both"/>
        <w:rPr>
          <w:rFonts w:ascii="Arial" w:hAnsi="Arial" w:cs="Arial"/>
          <w:color w:val="000000"/>
          <w:sz w:val="22"/>
          <w:szCs w:val="22"/>
        </w:rPr>
      </w:pPr>
      <w:r w:rsidRPr="00FB35BF">
        <w:rPr>
          <w:rFonts w:ascii="Arial" w:hAnsi="Arial" w:cs="Arial"/>
          <w:color w:val="000000"/>
          <w:sz w:val="22"/>
          <w:szCs w:val="22"/>
        </w:rPr>
        <w:lastRenderedPageBreak/>
        <w:t>Se prevé en la normativa vigente además de los servicios de prevención, una serie de servicios encaminados a promover la autonomía personal de las perso</w:t>
      </w:r>
      <w:r w:rsidR="0075219C">
        <w:rPr>
          <w:rFonts w:ascii="Arial" w:hAnsi="Arial" w:cs="Arial"/>
          <w:color w:val="000000"/>
          <w:sz w:val="22"/>
          <w:szCs w:val="22"/>
        </w:rPr>
        <w:t>nas en situación de dependencia</w:t>
      </w:r>
    </w:p>
    <w:p w:rsidR="0075219C" w:rsidRPr="0075219C" w:rsidRDefault="0075219C" w:rsidP="0075219C"/>
    <w:p w:rsidR="00FB35BF" w:rsidRPr="0075219C" w:rsidRDefault="00FB35BF" w:rsidP="0075219C">
      <w:pPr>
        <w:pStyle w:val="Pa6"/>
        <w:spacing w:line="276" w:lineRule="auto"/>
        <w:jc w:val="both"/>
        <w:rPr>
          <w:rFonts w:ascii="Arial" w:hAnsi="Arial" w:cs="Arial"/>
          <w:color w:val="000000"/>
          <w:sz w:val="22"/>
          <w:szCs w:val="22"/>
        </w:rPr>
      </w:pPr>
      <w:r w:rsidRPr="0075219C">
        <w:rPr>
          <w:rFonts w:ascii="Arial" w:hAnsi="Arial" w:cs="Arial"/>
          <w:color w:val="000000"/>
          <w:sz w:val="22"/>
          <w:szCs w:val="22"/>
        </w:rPr>
        <w:t xml:space="preserve">b. </w:t>
      </w:r>
      <w:r w:rsidRPr="0075219C">
        <w:rPr>
          <w:rFonts w:ascii="Arial" w:hAnsi="Arial" w:cs="Arial"/>
          <w:i/>
          <w:color w:val="000000"/>
          <w:sz w:val="22"/>
          <w:szCs w:val="22"/>
        </w:rPr>
        <w:t xml:space="preserve">Servicio de </w:t>
      </w:r>
      <w:proofErr w:type="spellStart"/>
      <w:r w:rsidRPr="0075219C">
        <w:rPr>
          <w:rFonts w:ascii="Arial" w:hAnsi="Arial" w:cs="Arial"/>
          <w:i/>
          <w:color w:val="000000"/>
          <w:sz w:val="22"/>
          <w:szCs w:val="22"/>
        </w:rPr>
        <w:t>Teleasistencia</w:t>
      </w:r>
      <w:proofErr w:type="spellEnd"/>
    </w:p>
    <w:p w:rsidR="00292A05" w:rsidRDefault="00292A05" w:rsidP="00A57056">
      <w:pPr>
        <w:pStyle w:val="Pa23"/>
        <w:spacing w:line="276" w:lineRule="auto"/>
        <w:jc w:val="both"/>
        <w:rPr>
          <w:rFonts w:ascii="Arial" w:hAnsi="Arial" w:cs="Arial"/>
          <w:color w:val="000000"/>
          <w:sz w:val="22"/>
          <w:szCs w:val="22"/>
        </w:rPr>
      </w:pPr>
    </w:p>
    <w:p w:rsidR="00FB35BF" w:rsidRDefault="00FB35BF" w:rsidP="00A57056">
      <w:pPr>
        <w:pStyle w:val="Pa23"/>
        <w:spacing w:line="276" w:lineRule="auto"/>
        <w:jc w:val="both"/>
        <w:rPr>
          <w:rFonts w:cs="HelveticaNeueLT Std"/>
          <w:color w:val="000000"/>
          <w:sz w:val="18"/>
          <w:szCs w:val="18"/>
        </w:rPr>
      </w:pPr>
      <w:r w:rsidRPr="0075219C">
        <w:rPr>
          <w:rFonts w:ascii="Arial" w:hAnsi="Arial" w:cs="Arial"/>
          <w:color w:val="000000"/>
          <w:sz w:val="22"/>
          <w:szCs w:val="22"/>
        </w:rPr>
        <w:t>Este servicio procura asistencia a los beneficiarios mediante el uso de tecnologías de la comunicación y apoyo de medios personales, con objeto de dar respuesta inmediata en situaciones de emergencia o de inseguridad, soledad y aislamiento</w:t>
      </w:r>
      <w:r>
        <w:rPr>
          <w:rFonts w:cs="HelveticaNeueLT Std"/>
          <w:color w:val="000000"/>
          <w:sz w:val="18"/>
          <w:szCs w:val="18"/>
        </w:rPr>
        <w:t>.</w:t>
      </w:r>
    </w:p>
    <w:p w:rsidR="002C30DC" w:rsidRDefault="002C30DC" w:rsidP="002C30DC">
      <w:pPr>
        <w:pStyle w:val="Pa6"/>
        <w:jc w:val="both"/>
        <w:rPr>
          <w:rFonts w:asciiTheme="minorHAnsi" w:hAnsiTheme="minorHAnsi"/>
          <w:sz w:val="22"/>
          <w:szCs w:val="22"/>
        </w:rPr>
      </w:pPr>
    </w:p>
    <w:p w:rsidR="00FB35BF" w:rsidRPr="002C30DC" w:rsidRDefault="00FB35BF" w:rsidP="002C30DC">
      <w:pPr>
        <w:pStyle w:val="Pa6"/>
        <w:jc w:val="both"/>
        <w:rPr>
          <w:rFonts w:ascii="Arial" w:hAnsi="Arial" w:cs="Arial"/>
          <w:i/>
          <w:color w:val="000000"/>
          <w:sz w:val="22"/>
          <w:szCs w:val="22"/>
        </w:rPr>
      </w:pPr>
      <w:r w:rsidRPr="002C30DC">
        <w:rPr>
          <w:rFonts w:ascii="Arial" w:hAnsi="Arial" w:cs="Arial"/>
          <w:i/>
          <w:color w:val="000000"/>
          <w:sz w:val="22"/>
          <w:szCs w:val="22"/>
        </w:rPr>
        <w:t>c. Servicio de Ayuda a Domicilio</w:t>
      </w:r>
    </w:p>
    <w:p w:rsidR="002C30DC" w:rsidRDefault="002C30DC" w:rsidP="002C30DC">
      <w:pPr>
        <w:pStyle w:val="Pa23"/>
        <w:ind w:left="220"/>
        <w:jc w:val="both"/>
        <w:rPr>
          <w:rFonts w:ascii="Arial" w:hAnsi="Arial" w:cs="Arial"/>
          <w:color w:val="000000"/>
          <w:sz w:val="22"/>
          <w:szCs w:val="22"/>
        </w:rPr>
      </w:pPr>
    </w:p>
    <w:p w:rsidR="00FB35BF" w:rsidRPr="002C30DC" w:rsidRDefault="00FB35BF" w:rsidP="00A57056">
      <w:pPr>
        <w:pStyle w:val="Pa23"/>
        <w:spacing w:line="276" w:lineRule="auto"/>
        <w:jc w:val="both"/>
        <w:rPr>
          <w:rFonts w:ascii="Arial" w:hAnsi="Arial" w:cs="Arial"/>
          <w:color w:val="000000"/>
          <w:sz w:val="22"/>
          <w:szCs w:val="22"/>
        </w:rPr>
      </w:pPr>
      <w:r w:rsidRPr="002C30DC">
        <w:rPr>
          <w:rFonts w:ascii="Arial" w:hAnsi="Arial" w:cs="Arial"/>
          <w:color w:val="000000"/>
          <w:sz w:val="22"/>
          <w:szCs w:val="22"/>
        </w:rPr>
        <w:t xml:space="preserve">El servicio de ayuda a domicilio es un conjunto de actuaciones realizadas con el fin de que el beneficiario vea atendidas sus necesidades de la vida diaria. Comprende tanto aquellos servicios relacionados con la atención de las necesidades domésticas o del hogar, como aquellos relacionados con la atención personal en la realización de las ABVD. </w:t>
      </w:r>
    </w:p>
    <w:p w:rsidR="00FB35BF" w:rsidRDefault="00FB35BF" w:rsidP="00A57056">
      <w:pPr>
        <w:pStyle w:val="Pa23"/>
        <w:spacing w:line="276" w:lineRule="auto"/>
        <w:jc w:val="both"/>
        <w:rPr>
          <w:rFonts w:ascii="Arial" w:hAnsi="Arial" w:cs="Arial"/>
          <w:color w:val="000000"/>
          <w:sz w:val="22"/>
          <w:szCs w:val="22"/>
        </w:rPr>
      </w:pPr>
      <w:r w:rsidRPr="002C30DC">
        <w:rPr>
          <w:rFonts w:ascii="Arial" w:hAnsi="Arial" w:cs="Arial"/>
          <w:color w:val="000000"/>
          <w:sz w:val="22"/>
          <w:szCs w:val="22"/>
        </w:rPr>
        <w:t>Se prestará conforme lo establecido en el PIA y se determinará en número de horas mensuales de servicios asistenciales.</w:t>
      </w:r>
    </w:p>
    <w:p w:rsidR="002C30DC" w:rsidRPr="002C30DC" w:rsidRDefault="002C30DC" w:rsidP="002C30DC"/>
    <w:p w:rsidR="00FB35BF" w:rsidRDefault="00FB35BF" w:rsidP="00FB35BF">
      <w:pPr>
        <w:pStyle w:val="Pa6"/>
        <w:rPr>
          <w:rFonts w:ascii="Arial" w:hAnsi="Arial" w:cs="Arial"/>
          <w:i/>
          <w:color w:val="000000"/>
          <w:sz w:val="22"/>
          <w:szCs w:val="22"/>
        </w:rPr>
      </w:pPr>
      <w:r w:rsidRPr="002C30DC">
        <w:rPr>
          <w:rFonts w:ascii="Arial" w:hAnsi="Arial" w:cs="Arial"/>
          <w:i/>
          <w:color w:val="000000"/>
          <w:sz w:val="22"/>
          <w:szCs w:val="22"/>
        </w:rPr>
        <w:t>d. Servicio de Centro de Día y de Noche</w:t>
      </w:r>
    </w:p>
    <w:p w:rsidR="002C30DC" w:rsidRDefault="002C30DC" w:rsidP="00FB35BF">
      <w:pPr>
        <w:autoSpaceDE w:val="0"/>
        <w:autoSpaceDN w:val="0"/>
        <w:adjustRightInd w:val="0"/>
        <w:spacing w:after="0"/>
        <w:jc w:val="both"/>
      </w:pPr>
    </w:p>
    <w:p w:rsidR="00A27CF5" w:rsidRPr="00B706B7" w:rsidRDefault="00FB35BF" w:rsidP="00B706B7">
      <w:pPr>
        <w:autoSpaceDE w:val="0"/>
        <w:autoSpaceDN w:val="0"/>
        <w:adjustRightInd w:val="0"/>
        <w:spacing w:after="0"/>
        <w:jc w:val="both"/>
        <w:rPr>
          <w:rFonts w:ascii="Arial" w:hAnsi="Arial" w:cs="Arial"/>
          <w:color w:val="000000"/>
        </w:rPr>
      </w:pPr>
      <w:r w:rsidRPr="002C30DC">
        <w:rPr>
          <w:rFonts w:ascii="Arial" w:hAnsi="Arial" w:cs="Arial"/>
          <w:color w:val="000000"/>
        </w:rPr>
        <w:t xml:space="preserve">El servicio ofrece atención integral (enfoque </w:t>
      </w:r>
      <w:proofErr w:type="spellStart"/>
      <w:r w:rsidRPr="002C30DC">
        <w:rPr>
          <w:rFonts w:ascii="Arial" w:hAnsi="Arial" w:cs="Arial"/>
          <w:color w:val="000000"/>
        </w:rPr>
        <w:t>biopsicosocial</w:t>
      </w:r>
      <w:proofErr w:type="spellEnd"/>
      <w:r w:rsidRPr="002C30DC">
        <w:rPr>
          <w:rFonts w:ascii="Arial" w:hAnsi="Arial" w:cs="Arial"/>
          <w:color w:val="000000"/>
        </w:rPr>
        <w:t>, necesidades de asesoramiento, prevención, rehabilitación, orientación, habilitación y asistencia personal)</w:t>
      </w:r>
      <w:r w:rsidR="00B706B7">
        <w:rPr>
          <w:rFonts w:ascii="Arial" w:hAnsi="Arial" w:cs="Arial"/>
          <w:color w:val="000000"/>
        </w:rPr>
        <w:t xml:space="preserve"> </w:t>
      </w:r>
      <w:r w:rsidR="00A27CF5" w:rsidRPr="00B706B7">
        <w:rPr>
          <w:rFonts w:ascii="Arial" w:hAnsi="Arial" w:cs="Arial"/>
          <w:color w:val="000000"/>
        </w:rPr>
        <w:t xml:space="preserve">a las personas en situación de dependencia, durante el período diurno o nocturno. </w:t>
      </w:r>
    </w:p>
    <w:p w:rsidR="00A27CF5" w:rsidRPr="00B706B7" w:rsidRDefault="00A27CF5" w:rsidP="00B706B7">
      <w:pPr>
        <w:pStyle w:val="Pa23"/>
        <w:spacing w:line="276" w:lineRule="auto"/>
        <w:jc w:val="both"/>
        <w:rPr>
          <w:rFonts w:ascii="Arial" w:hAnsi="Arial" w:cs="Arial"/>
          <w:color w:val="000000"/>
          <w:sz w:val="22"/>
          <w:szCs w:val="22"/>
        </w:rPr>
      </w:pPr>
      <w:r w:rsidRPr="00B706B7">
        <w:rPr>
          <w:rFonts w:ascii="Arial" w:hAnsi="Arial" w:cs="Arial"/>
          <w:color w:val="000000"/>
          <w:sz w:val="22"/>
          <w:szCs w:val="22"/>
        </w:rPr>
        <w:t xml:space="preserve">Su objetivo es mejorar o mantener el mejor nivel posible de autonomía personal y apoyar a las familias o cuidadores. </w:t>
      </w:r>
    </w:p>
    <w:p w:rsidR="00A27CF5" w:rsidRPr="00B706B7" w:rsidRDefault="00A27CF5" w:rsidP="00B706B7">
      <w:pPr>
        <w:pStyle w:val="Pa23"/>
        <w:spacing w:line="276" w:lineRule="auto"/>
        <w:jc w:val="both"/>
        <w:rPr>
          <w:rFonts w:ascii="Arial" w:hAnsi="Arial" w:cs="Arial"/>
          <w:color w:val="000000"/>
          <w:sz w:val="22"/>
          <w:szCs w:val="22"/>
        </w:rPr>
      </w:pPr>
      <w:r w:rsidRPr="00B706B7">
        <w:rPr>
          <w:rFonts w:ascii="Arial" w:hAnsi="Arial" w:cs="Arial"/>
          <w:color w:val="000000"/>
          <w:sz w:val="22"/>
          <w:szCs w:val="22"/>
        </w:rPr>
        <w:t xml:space="preserve">Los centros en que el servicio se presta son clasificados en una de las siguientes categorías: </w:t>
      </w:r>
    </w:p>
    <w:p w:rsidR="00A27CF5" w:rsidRPr="00B706B7" w:rsidRDefault="00A27CF5" w:rsidP="00B706B7">
      <w:pPr>
        <w:pStyle w:val="Pa21"/>
        <w:spacing w:line="276" w:lineRule="auto"/>
        <w:ind w:left="340"/>
        <w:jc w:val="both"/>
        <w:rPr>
          <w:rFonts w:ascii="Arial" w:hAnsi="Arial" w:cs="Arial"/>
          <w:color w:val="000000"/>
          <w:sz w:val="22"/>
          <w:szCs w:val="22"/>
        </w:rPr>
      </w:pPr>
      <w:r w:rsidRPr="00B706B7">
        <w:rPr>
          <w:rFonts w:ascii="Arial" w:hAnsi="Arial" w:cs="Arial"/>
          <w:color w:val="000000"/>
          <w:sz w:val="22"/>
          <w:szCs w:val="22"/>
        </w:rPr>
        <w:t xml:space="preserve">i) Centro de Día para mayores. </w:t>
      </w:r>
    </w:p>
    <w:p w:rsidR="00A27CF5" w:rsidRPr="00B706B7" w:rsidRDefault="00A27CF5" w:rsidP="00B706B7">
      <w:pPr>
        <w:pStyle w:val="Pa21"/>
        <w:spacing w:line="276" w:lineRule="auto"/>
        <w:ind w:left="340"/>
        <w:jc w:val="both"/>
        <w:rPr>
          <w:rFonts w:ascii="Arial" w:hAnsi="Arial" w:cs="Arial"/>
          <w:color w:val="000000"/>
          <w:sz w:val="22"/>
          <w:szCs w:val="22"/>
        </w:rPr>
      </w:pPr>
      <w:proofErr w:type="spellStart"/>
      <w:r w:rsidRPr="00B706B7">
        <w:rPr>
          <w:rFonts w:ascii="Arial" w:hAnsi="Arial" w:cs="Arial"/>
          <w:color w:val="000000"/>
          <w:sz w:val="22"/>
          <w:szCs w:val="22"/>
        </w:rPr>
        <w:t>ii</w:t>
      </w:r>
      <w:proofErr w:type="spellEnd"/>
      <w:r w:rsidRPr="00B706B7">
        <w:rPr>
          <w:rFonts w:ascii="Arial" w:hAnsi="Arial" w:cs="Arial"/>
          <w:color w:val="000000"/>
          <w:sz w:val="22"/>
          <w:szCs w:val="22"/>
        </w:rPr>
        <w:t xml:space="preserve">) Centro de Día para menores de 65 años </w:t>
      </w:r>
    </w:p>
    <w:p w:rsidR="00A27CF5" w:rsidRPr="00B706B7" w:rsidRDefault="00A27CF5" w:rsidP="00B706B7">
      <w:pPr>
        <w:pStyle w:val="Pa21"/>
        <w:spacing w:line="276" w:lineRule="auto"/>
        <w:ind w:left="340"/>
        <w:jc w:val="both"/>
        <w:rPr>
          <w:rFonts w:ascii="Arial" w:hAnsi="Arial" w:cs="Arial"/>
          <w:color w:val="000000"/>
          <w:sz w:val="22"/>
          <w:szCs w:val="22"/>
        </w:rPr>
      </w:pPr>
      <w:proofErr w:type="spellStart"/>
      <w:r w:rsidRPr="00B706B7">
        <w:rPr>
          <w:rFonts w:ascii="Arial" w:hAnsi="Arial" w:cs="Arial"/>
          <w:color w:val="000000"/>
          <w:sz w:val="22"/>
          <w:szCs w:val="22"/>
        </w:rPr>
        <w:t>iii</w:t>
      </w:r>
      <w:proofErr w:type="spellEnd"/>
      <w:r w:rsidRPr="00B706B7">
        <w:rPr>
          <w:rFonts w:ascii="Arial" w:hAnsi="Arial" w:cs="Arial"/>
          <w:color w:val="000000"/>
          <w:sz w:val="22"/>
          <w:szCs w:val="22"/>
        </w:rPr>
        <w:t xml:space="preserve">) Centro de Día de atención especializada. </w:t>
      </w:r>
    </w:p>
    <w:p w:rsidR="00A27CF5" w:rsidRPr="00B706B7" w:rsidRDefault="00A27CF5" w:rsidP="00B706B7">
      <w:pPr>
        <w:pStyle w:val="Pa21"/>
        <w:spacing w:line="276" w:lineRule="auto"/>
        <w:ind w:left="340"/>
        <w:jc w:val="both"/>
        <w:rPr>
          <w:rFonts w:ascii="Arial" w:hAnsi="Arial" w:cs="Arial"/>
          <w:color w:val="000000"/>
          <w:sz w:val="22"/>
          <w:szCs w:val="22"/>
        </w:rPr>
      </w:pPr>
      <w:proofErr w:type="spellStart"/>
      <w:r w:rsidRPr="00B706B7">
        <w:rPr>
          <w:rFonts w:ascii="Arial" w:hAnsi="Arial" w:cs="Arial"/>
          <w:color w:val="000000"/>
          <w:sz w:val="22"/>
          <w:szCs w:val="22"/>
        </w:rPr>
        <w:t>iv</w:t>
      </w:r>
      <w:proofErr w:type="spellEnd"/>
      <w:r w:rsidRPr="00B706B7">
        <w:rPr>
          <w:rFonts w:ascii="Arial" w:hAnsi="Arial" w:cs="Arial"/>
          <w:color w:val="000000"/>
          <w:sz w:val="22"/>
          <w:szCs w:val="22"/>
        </w:rPr>
        <w:t>) Centro de Noche.</w:t>
      </w:r>
    </w:p>
    <w:p w:rsidR="00BA7951" w:rsidRPr="00B706B7" w:rsidRDefault="00A27CF5" w:rsidP="00B706B7">
      <w:pPr>
        <w:autoSpaceDE w:val="0"/>
        <w:autoSpaceDN w:val="0"/>
        <w:adjustRightInd w:val="0"/>
        <w:spacing w:after="0"/>
        <w:jc w:val="both"/>
        <w:rPr>
          <w:rFonts w:ascii="Arial" w:hAnsi="Arial" w:cs="Arial"/>
          <w:b/>
          <w:color w:val="000000"/>
        </w:rPr>
      </w:pPr>
      <w:r w:rsidRPr="00B706B7">
        <w:rPr>
          <w:rFonts w:ascii="Arial" w:hAnsi="Arial" w:cs="Arial"/>
          <w:color w:val="000000"/>
        </w:rPr>
        <w:t>Los distintos tipos de centros se adecuan a las necesidades, características (“peculiaridades” según la definición del texto de la Ley) y edades de las personas en situación de dependencia. En este sentido, la intensidad del servicio está en función de los servicios del centro que precisa la persona en situación de dependencia, de acuerdo con su PIA.</w:t>
      </w:r>
    </w:p>
    <w:p w:rsidR="007479FB" w:rsidRPr="007479FB" w:rsidRDefault="007479FB" w:rsidP="007479FB">
      <w:pPr>
        <w:autoSpaceDE w:val="0"/>
        <w:autoSpaceDN w:val="0"/>
        <w:adjustRightInd w:val="0"/>
        <w:spacing w:after="0"/>
        <w:jc w:val="both"/>
        <w:rPr>
          <w:rFonts w:ascii="Arial" w:hAnsi="Arial" w:cs="Arial"/>
          <w:color w:val="000000"/>
          <w:u w:val="single"/>
        </w:rPr>
      </w:pPr>
    </w:p>
    <w:p w:rsidR="007479FB" w:rsidRPr="007479FB" w:rsidRDefault="007479FB" w:rsidP="007479FB">
      <w:pPr>
        <w:pStyle w:val="Pa6"/>
        <w:spacing w:line="276" w:lineRule="auto"/>
        <w:jc w:val="both"/>
        <w:rPr>
          <w:rFonts w:ascii="Arial" w:hAnsi="Arial" w:cs="Arial"/>
          <w:i/>
          <w:color w:val="000000"/>
          <w:sz w:val="22"/>
          <w:szCs w:val="22"/>
        </w:rPr>
      </w:pPr>
      <w:r w:rsidRPr="007479FB">
        <w:rPr>
          <w:rFonts w:ascii="Arial" w:hAnsi="Arial" w:cs="Arial"/>
          <w:i/>
          <w:color w:val="000000"/>
          <w:sz w:val="22"/>
          <w:szCs w:val="22"/>
        </w:rPr>
        <w:t>e. Servicio de Atención Residencial</w:t>
      </w:r>
    </w:p>
    <w:p w:rsidR="007479FB" w:rsidRDefault="007479FB" w:rsidP="007479FB">
      <w:pPr>
        <w:pStyle w:val="Pa23"/>
        <w:spacing w:line="276" w:lineRule="auto"/>
        <w:jc w:val="both"/>
        <w:rPr>
          <w:rFonts w:asciiTheme="minorHAnsi" w:hAnsiTheme="minorHAnsi"/>
          <w:sz w:val="22"/>
          <w:szCs w:val="22"/>
        </w:rPr>
      </w:pPr>
    </w:p>
    <w:p w:rsidR="007479FB" w:rsidRPr="007479FB" w:rsidRDefault="007479FB" w:rsidP="007479FB">
      <w:pPr>
        <w:pStyle w:val="Pa23"/>
        <w:spacing w:line="276" w:lineRule="auto"/>
        <w:jc w:val="both"/>
        <w:rPr>
          <w:rFonts w:ascii="Arial" w:hAnsi="Arial" w:cs="Arial"/>
          <w:color w:val="000000"/>
          <w:sz w:val="22"/>
          <w:szCs w:val="22"/>
        </w:rPr>
      </w:pPr>
      <w:r w:rsidRPr="007479FB">
        <w:rPr>
          <w:rFonts w:ascii="Arial" w:hAnsi="Arial" w:cs="Arial"/>
          <w:color w:val="000000"/>
          <w:sz w:val="22"/>
          <w:szCs w:val="22"/>
        </w:rPr>
        <w:t xml:space="preserve">Este servicio, ofrecido a los beneficiarios en función de su PIA, procura una atención integral y continuada de carácter personal, social y sanitario, que se presta en distintos centros residenciales, públicos o acreditados según los requisitos establecidos por el SAAD. Puede tener carácter permanente o temporal, con motivo de vacaciones, fines </w:t>
      </w:r>
      <w:r w:rsidRPr="007479FB">
        <w:rPr>
          <w:rFonts w:ascii="Arial" w:hAnsi="Arial" w:cs="Arial"/>
          <w:color w:val="000000"/>
          <w:sz w:val="22"/>
          <w:szCs w:val="22"/>
        </w:rPr>
        <w:lastRenderedPageBreak/>
        <w:t xml:space="preserve">de semana, convalecencia, enfermedades o descansos de los cuidadores no profesionales. Los centros en los que se presta están clasificados en: </w:t>
      </w:r>
    </w:p>
    <w:p w:rsidR="007479FB" w:rsidRPr="007479FB" w:rsidRDefault="007479FB" w:rsidP="007479FB">
      <w:pPr>
        <w:pStyle w:val="Pa21"/>
        <w:spacing w:line="276" w:lineRule="auto"/>
        <w:jc w:val="both"/>
        <w:rPr>
          <w:rFonts w:ascii="Arial" w:hAnsi="Arial" w:cs="Arial"/>
          <w:color w:val="000000"/>
          <w:sz w:val="22"/>
          <w:szCs w:val="22"/>
        </w:rPr>
      </w:pPr>
      <w:r w:rsidRPr="007479FB">
        <w:rPr>
          <w:rFonts w:ascii="Arial" w:hAnsi="Arial" w:cs="Arial"/>
          <w:color w:val="000000"/>
          <w:sz w:val="22"/>
          <w:szCs w:val="22"/>
        </w:rPr>
        <w:t xml:space="preserve">i) Residencia de personas mayores en situación de dependencia. </w:t>
      </w:r>
    </w:p>
    <w:p w:rsidR="007479FB" w:rsidRDefault="007479FB" w:rsidP="007479FB">
      <w:pPr>
        <w:autoSpaceDE w:val="0"/>
        <w:autoSpaceDN w:val="0"/>
        <w:adjustRightInd w:val="0"/>
        <w:spacing w:after="0"/>
        <w:jc w:val="both"/>
        <w:rPr>
          <w:rFonts w:ascii="Arial" w:hAnsi="Arial" w:cs="Arial"/>
          <w:color w:val="000000"/>
        </w:rPr>
      </w:pPr>
      <w:proofErr w:type="spellStart"/>
      <w:r w:rsidRPr="007479FB">
        <w:rPr>
          <w:rFonts w:ascii="Arial" w:hAnsi="Arial" w:cs="Arial"/>
          <w:color w:val="000000"/>
        </w:rPr>
        <w:t>ii</w:t>
      </w:r>
      <w:proofErr w:type="spellEnd"/>
      <w:r w:rsidRPr="007479FB">
        <w:rPr>
          <w:rFonts w:ascii="Arial" w:hAnsi="Arial" w:cs="Arial"/>
          <w:color w:val="000000"/>
        </w:rPr>
        <w:t>) Centro de atención a personas en situación de dependencia, en razón de los distintos tipos de discapacidad.</w:t>
      </w:r>
    </w:p>
    <w:p w:rsidR="003631AC" w:rsidRDefault="003631AC" w:rsidP="007479FB">
      <w:pPr>
        <w:autoSpaceDE w:val="0"/>
        <w:autoSpaceDN w:val="0"/>
        <w:adjustRightInd w:val="0"/>
        <w:spacing w:after="0"/>
        <w:jc w:val="both"/>
        <w:rPr>
          <w:rFonts w:ascii="Arial" w:hAnsi="Arial" w:cs="Arial"/>
          <w:color w:val="000000"/>
        </w:rPr>
      </w:pPr>
    </w:p>
    <w:p w:rsidR="003631AC" w:rsidRDefault="003631AC" w:rsidP="003631AC">
      <w:pPr>
        <w:pStyle w:val="Prrafodelista"/>
        <w:numPr>
          <w:ilvl w:val="0"/>
          <w:numId w:val="21"/>
        </w:numPr>
        <w:autoSpaceDE w:val="0"/>
        <w:autoSpaceDN w:val="0"/>
        <w:adjustRightInd w:val="0"/>
        <w:spacing w:after="0"/>
        <w:jc w:val="both"/>
        <w:rPr>
          <w:rFonts w:ascii="Arial" w:hAnsi="Arial" w:cs="Arial"/>
          <w:color w:val="000000"/>
          <w:u w:val="single"/>
        </w:rPr>
      </w:pPr>
      <w:r>
        <w:rPr>
          <w:rFonts w:ascii="Arial" w:hAnsi="Arial" w:cs="Arial"/>
          <w:color w:val="000000"/>
          <w:u w:val="single"/>
        </w:rPr>
        <w:t>Prestaciones económicas</w:t>
      </w:r>
    </w:p>
    <w:p w:rsidR="00292A05" w:rsidRDefault="00292A05" w:rsidP="00292A05">
      <w:pPr>
        <w:pStyle w:val="Prrafodelista"/>
        <w:autoSpaceDE w:val="0"/>
        <w:autoSpaceDN w:val="0"/>
        <w:adjustRightInd w:val="0"/>
        <w:spacing w:after="0"/>
        <w:jc w:val="both"/>
        <w:rPr>
          <w:rFonts w:ascii="Arial" w:hAnsi="Arial" w:cs="Arial"/>
          <w:color w:val="000000"/>
          <w:u w:val="single"/>
        </w:rPr>
      </w:pPr>
    </w:p>
    <w:p w:rsidR="00AA42ED" w:rsidRDefault="000647BB" w:rsidP="000647BB">
      <w:pPr>
        <w:autoSpaceDE w:val="0"/>
        <w:autoSpaceDN w:val="0"/>
        <w:adjustRightInd w:val="0"/>
        <w:spacing w:after="0"/>
        <w:jc w:val="both"/>
        <w:rPr>
          <w:rFonts w:ascii="Arial" w:hAnsi="Arial" w:cs="Arial"/>
          <w:color w:val="000000"/>
        </w:rPr>
      </w:pPr>
      <w:r w:rsidRPr="000647BB">
        <w:rPr>
          <w:rFonts w:ascii="Arial" w:hAnsi="Arial" w:cs="Arial"/>
          <w:color w:val="000000"/>
        </w:rPr>
        <w:t>Entre las prestaciones que ofrece el SAAD, además de los servicios, están comprendidas las siguientes prestaciones económicas:</w:t>
      </w:r>
    </w:p>
    <w:p w:rsidR="000647BB" w:rsidRPr="000647BB" w:rsidRDefault="000647BB" w:rsidP="000647BB">
      <w:pPr>
        <w:autoSpaceDE w:val="0"/>
        <w:autoSpaceDN w:val="0"/>
        <w:adjustRightInd w:val="0"/>
        <w:spacing w:after="0"/>
        <w:jc w:val="both"/>
        <w:rPr>
          <w:rFonts w:ascii="Arial" w:hAnsi="Arial" w:cs="Arial"/>
          <w:color w:val="000000"/>
          <w:u w:val="single"/>
        </w:rPr>
      </w:pPr>
    </w:p>
    <w:p w:rsidR="00C81165" w:rsidRDefault="00C81165" w:rsidP="00C81165">
      <w:pPr>
        <w:pStyle w:val="Pa6"/>
        <w:spacing w:line="276" w:lineRule="auto"/>
        <w:jc w:val="both"/>
        <w:rPr>
          <w:rFonts w:ascii="Arial" w:hAnsi="Arial" w:cs="Arial"/>
          <w:i/>
          <w:color w:val="000000"/>
          <w:sz w:val="22"/>
          <w:szCs w:val="22"/>
        </w:rPr>
      </w:pPr>
      <w:proofErr w:type="gramStart"/>
      <w:r>
        <w:rPr>
          <w:rFonts w:ascii="Arial" w:hAnsi="Arial" w:cs="Arial"/>
          <w:i/>
          <w:color w:val="000000"/>
          <w:sz w:val="22"/>
          <w:szCs w:val="22"/>
        </w:rPr>
        <w:t>a)</w:t>
      </w:r>
      <w:r w:rsidRPr="00C81165">
        <w:rPr>
          <w:rFonts w:ascii="Arial" w:hAnsi="Arial" w:cs="Arial"/>
          <w:i/>
          <w:color w:val="000000"/>
          <w:sz w:val="22"/>
          <w:szCs w:val="22"/>
        </w:rPr>
        <w:t>Prestación</w:t>
      </w:r>
      <w:proofErr w:type="gramEnd"/>
      <w:r w:rsidRPr="00C81165">
        <w:rPr>
          <w:rFonts w:ascii="Arial" w:hAnsi="Arial" w:cs="Arial"/>
          <w:i/>
          <w:color w:val="000000"/>
          <w:sz w:val="22"/>
          <w:szCs w:val="22"/>
        </w:rPr>
        <w:t xml:space="preserve"> económica vinculada al servicio</w:t>
      </w:r>
    </w:p>
    <w:p w:rsidR="00C81165" w:rsidRDefault="00C81165" w:rsidP="00C81165">
      <w:pPr>
        <w:autoSpaceDE w:val="0"/>
        <w:autoSpaceDN w:val="0"/>
        <w:adjustRightInd w:val="0"/>
        <w:spacing w:after="0"/>
        <w:jc w:val="both"/>
      </w:pPr>
    </w:p>
    <w:p w:rsidR="00D41FBE" w:rsidRDefault="00C81165" w:rsidP="00C81165">
      <w:pPr>
        <w:autoSpaceDE w:val="0"/>
        <w:autoSpaceDN w:val="0"/>
        <w:adjustRightInd w:val="0"/>
        <w:spacing w:after="0"/>
        <w:jc w:val="both"/>
        <w:rPr>
          <w:rFonts w:ascii="Arial" w:hAnsi="Arial" w:cs="Arial"/>
          <w:color w:val="000000"/>
        </w:rPr>
      </w:pPr>
      <w:r w:rsidRPr="00C81165">
        <w:rPr>
          <w:rFonts w:ascii="Arial" w:hAnsi="Arial" w:cs="Arial"/>
          <w:color w:val="000000"/>
        </w:rPr>
        <w:t>Está vinculada a la adquisición de un servicio y tiene carácter periódico. Esta prestación será únicamente reconocida cuando no sea posible el acceso a un servicio público o concertado de atención y cuidado. Además, su cuantía se determinará en función del grado, nivel de dependencia y capacidad económica del beneficiario.</w:t>
      </w:r>
    </w:p>
    <w:p w:rsidR="00C81165" w:rsidRDefault="00C81165" w:rsidP="00C81165">
      <w:pPr>
        <w:autoSpaceDE w:val="0"/>
        <w:autoSpaceDN w:val="0"/>
        <w:adjustRightInd w:val="0"/>
        <w:spacing w:after="0"/>
        <w:jc w:val="both"/>
        <w:rPr>
          <w:rFonts w:ascii="Arial" w:hAnsi="Arial" w:cs="Arial"/>
          <w:color w:val="000000"/>
        </w:rPr>
      </w:pPr>
    </w:p>
    <w:p w:rsidR="00E305F5" w:rsidRPr="00E305F5" w:rsidRDefault="00E305F5" w:rsidP="00E305F5">
      <w:pPr>
        <w:autoSpaceDE w:val="0"/>
        <w:autoSpaceDN w:val="0"/>
        <w:adjustRightInd w:val="0"/>
        <w:spacing w:after="0"/>
        <w:jc w:val="both"/>
        <w:rPr>
          <w:rFonts w:ascii="Arial" w:hAnsi="Arial" w:cs="Arial"/>
          <w:i/>
          <w:color w:val="000000"/>
        </w:rPr>
      </w:pPr>
      <w:proofErr w:type="gramStart"/>
      <w:r w:rsidRPr="00E305F5">
        <w:rPr>
          <w:rFonts w:ascii="Arial" w:hAnsi="Arial" w:cs="Arial"/>
          <w:i/>
          <w:color w:val="000000"/>
        </w:rPr>
        <w:t>b)Prestación</w:t>
      </w:r>
      <w:proofErr w:type="gramEnd"/>
      <w:r w:rsidRPr="00E305F5">
        <w:rPr>
          <w:rFonts w:ascii="Arial" w:hAnsi="Arial" w:cs="Arial"/>
          <w:i/>
          <w:color w:val="000000"/>
        </w:rPr>
        <w:t xml:space="preserve"> económica para cuidados en el entorno familiar y apoyo a cuidadores no profesionales</w:t>
      </w:r>
    </w:p>
    <w:p w:rsidR="00E305F5" w:rsidRPr="00E305F5" w:rsidRDefault="00E305F5" w:rsidP="00E305F5">
      <w:pPr>
        <w:autoSpaceDE w:val="0"/>
        <w:autoSpaceDN w:val="0"/>
        <w:adjustRightInd w:val="0"/>
        <w:spacing w:after="0"/>
        <w:jc w:val="both"/>
        <w:rPr>
          <w:rFonts w:ascii="Arial" w:hAnsi="Arial" w:cs="Arial"/>
          <w:color w:val="000000"/>
        </w:rPr>
      </w:pPr>
    </w:p>
    <w:p w:rsidR="00814C32" w:rsidRDefault="00E305F5" w:rsidP="00C81165">
      <w:pPr>
        <w:autoSpaceDE w:val="0"/>
        <w:autoSpaceDN w:val="0"/>
        <w:adjustRightInd w:val="0"/>
        <w:spacing w:after="0"/>
        <w:jc w:val="both"/>
        <w:rPr>
          <w:rFonts w:ascii="Arial" w:hAnsi="Arial" w:cs="Arial"/>
          <w:color w:val="000000"/>
        </w:rPr>
      </w:pPr>
      <w:r w:rsidRPr="00E305F5">
        <w:rPr>
          <w:rFonts w:ascii="Arial" w:hAnsi="Arial" w:cs="Arial"/>
          <w:color w:val="000000"/>
        </w:rPr>
        <w:t xml:space="preserve">Se trata de una prestación de carácter excepcional, siendo contemplada para los casos en los que el beneficiario es atendido en su propio entorno </w:t>
      </w:r>
      <w:proofErr w:type="gramStart"/>
      <w:r w:rsidRPr="00E305F5">
        <w:rPr>
          <w:rFonts w:ascii="Arial" w:hAnsi="Arial" w:cs="Arial"/>
          <w:color w:val="000000"/>
        </w:rPr>
        <w:t>familiar .</w:t>
      </w:r>
      <w:proofErr w:type="gramEnd"/>
      <w:r w:rsidRPr="00E305F5">
        <w:rPr>
          <w:rFonts w:ascii="Arial" w:hAnsi="Arial" w:cs="Arial"/>
          <w:color w:val="000000"/>
        </w:rPr>
        <w:t xml:space="preserve"> En tal supuesto, cabe reconocer una prestación económica para cuidados familiares. Han de reunirse determinados requisitos, a saber: el cuidador deberá ajustarse a las normas sobre afiliación, alta y cotización a la Seguridad Social y se promoverán acciones de apoyo a los cuidadores no profesionales que incorporarán programas de formación, información y medidas para atender los períodos de descanso.</w:t>
      </w:r>
    </w:p>
    <w:p w:rsidR="00814C32" w:rsidRPr="00814C32" w:rsidRDefault="00814C32" w:rsidP="00814C32">
      <w:pPr>
        <w:autoSpaceDE w:val="0"/>
        <w:autoSpaceDN w:val="0"/>
        <w:adjustRightInd w:val="0"/>
        <w:spacing w:after="0"/>
        <w:jc w:val="both"/>
        <w:rPr>
          <w:rFonts w:ascii="Arial" w:hAnsi="Arial" w:cs="Arial"/>
          <w:i/>
          <w:color w:val="000000"/>
        </w:rPr>
      </w:pPr>
    </w:p>
    <w:p w:rsidR="00814C32" w:rsidRDefault="00814C32" w:rsidP="00814C32">
      <w:pPr>
        <w:pStyle w:val="Pa6"/>
        <w:spacing w:line="276" w:lineRule="auto"/>
        <w:rPr>
          <w:rFonts w:ascii="Arial" w:hAnsi="Arial" w:cs="Arial"/>
          <w:i/>
          <w:color w:val="000000"/>
          <w:sz w:val="22"/>
          <w:szCs w:val="22"/>
        </w:rPr>
      </w:pPr>
      <w:r w:rsidRPr="00814C32">
        <w:rPr>
          <w:rFonts w:ascii="Arial" w:hAnsi="Arial" w:cs="Arial"/>
          <w:i/>
          <w:color w:val="000000"/>
          <w:sz w:val="22"/>
          <w:szCs w:val="22"/>
        </w:rPr>
        <w:t>c. Prestación económica de asistencia personal</w:t>
      </w:r>
    </w:p>
    <w:p w:rsidR="00814C32" w:rsidRDefault="00814C32" w:rsidP="00814C32">
      <w:pPr>
        <w:autoSpaceDE w:val="0"/>
        <w:autoSpaceDN w:val="0"/>
        <w:adjustRightInd w:val="0"/>
        <w:spacing w:after="0"/>
        <w:jc w:val="both"/>
      </w:pPr>
    </w:p>
    <w:p w:rsidR="00814C32" w:rsidRPr="00814C32" w:rsidRDefault="00814C32" w:rsidP="00814C32">
      <w:pPr>
        <w:autoSpaceDE w:val="0"/>
        <w:autoSpaceDN w:val="0"/>
        <w:adjustRightInd w:val="0"/>
        <w:spacing w:after="0"/>
        <w:jc w:val="both"/>
        <w:rPr>
          <w:rFonts w:ascii="Arial" w:hAnsi="Arial" w:cs="Arial"/>
          <w:color w:val="000000"/>
        </w:rPr>
      </w:pPr>
      <w:r w:rsidRPr="00814C32">
        <w:rPr>
          <w:rFonts w:ascii="Arial" w:hAnsi="Arial" w:cs="Arial"/>
          <w:color w:val="000000"/>
        </w:rPr>
        <w:t>Tiene como finalidad la promoción de la autonomía de las personas que tengan reconocida la situación de gran dependencia. Su objetivo es contribuir a la contratación de la figura de un asistente personal, durante un número de horas, que facilite al beneficiario el acceso a la educación y al trabajo, así como una vida más autónoma en el ejercicio de las actividades básicas de la vida diaria.</w:t>
      </w:r>
    </w:p>
    <w:p w:rsidR="00814C32" w:rsidRDefault="00814C32" w:rsidP="00C81165">
      <w:pPr>
        <w:autoSpaceDE w:val="0"/>
        <w:autoSpaceDN w:val="0"/>
        <w:adjustRightInd w:val="0"/>
        <w:spacing w:after="0"/>
        <w:jc w:val="both"/>
        <w:rPr>
          <w:rFonts w:ascii="Arial" w:hAnsi="Arial" w:cs="Arial"/>
          <w:color w:val="000000"/>
        </w:rPr>
      </w:pPr>
    </w:p>
    <w:p w:rsidR="008220EB" w:rsidRDefault="00987FAE" w:rsidP="00987FAE">
      <w:pPr>
        <w:autoSpaceDE w:val="0"/>
        <w:autoSpaceDN w:val="0"/>
        <w:adjustRightInd w:val="0"/>
        <w:spacing w:after="0"/>
        <w:jc w:val="both"/>
        <w:rPr>
          <w:rFonts w:ascii="Arial" w:hAnsi="Arial" w:cs="Arial"/>
          <w:color w:val="000000"/>
        </w:rPr>
      </w:pPr>
      <w:r w:rsidRPr="00987FAE">
        <w:rPr>
          <w:rFonts w:ascii="Arial" w:hAnsi="Arial" w:cs="Arial"/>
          <w:color w:val="000000"/>
        </w:rPr>
        <w:t>Estos son los principales rasgos que, en la actualidad, caracterizan el sistema configurado por la Ley 39/2006, el cual pretende dar una respuesta satisfactoria a las personas que se encuentran en las distintas situaciones de dependencia.</w:t>
      </w:r>
    </w:p>
    <w:p w:rsidR="00292A05" w:rsidRPr="00987FAE" w:rsidRDefault="00292A05" w:rsidP="00987FAE">
      <w:pPr>
        <w:autoSpaceDE w:val="0"/>
        <w:autoSpaceDN w:val="0"/>
        <w:adjustRightInd w:val="0"/>
        <w:spacing w:after="0"/>
        <w:jc w:val="both"/>
        <w:rPr>
          <w:rFonts w:ascii="Arial" w:hAnsi="Arial" w:cs="Arial"/>
          <w:color w:val="000000"/>
        </w:rPr>
      </w:pPr>
    </w:p>
    <w:p w:rsidR="008220EB" w:rsidRPr="001912C5" w:rsidRDefault="008220EB" w:rsidP="00F37732">
      <w:pPr>
        <w:autoSpaceDE w:val="0"/>
        <w:autoSpaceDN w:val="0"/>
        <w:adjustRightInd w:val="0"/>
        <w:spacing w:after="0"/>
        <w:jc w:val="both"/>
        <w:rPr>
          <w:rFonts w:ascii="Arial" w:hAnsi="Arial" w:cs="Arial"/>
          <w:color w:val="000000"/>
        </w:rPr>
      </w:pPr>
    </w:p>
    <w:p w:rsidR="008220EB" w:rsidRPr="001912C5" w:rsidRDefault="00E2612C" w:rsidP="00F37732">
      <w:pPr>
        <w:autoSpaceDE w:val="0"/>
        <w:autoSpaceDN w:val="0"/>
        <w:adjustRightInd w:val="0"/>
        <w:spacing w:after="0"/>
        <w:jc w:val="both"/>
        <w:rPr>
          <w:rFonts w:ascii="Arial" w:hAnsi="Arial" w:cs="Arial"/>
          <w:b/>
          <w:color w:val="000000"/>
        </w:rPr>
      </w:pPr>
      <w:r>
        <w:rPr>
          <w:rFonts w:ascii="Arial" w:hAnsi="Arial" w:cs="Arial"/>
          <w:b/>
          <w:color w:val="000000"/>
        </w:rPr>
        <w:t>3</w:t>
      </w:r>
      <w:r w:rsidR="00877C66" w:rsidRPr="001912C5">
        <w:rPr>
          <w:rFonts w:ascii="Arial" w:hAnsi="Arial" w:cs="Arial"/>
          <w:b/>
          <w:color w:val="000000"/>
        </w:rPr>
        <w:t>.</w:t>
      </w:r>
      <w:r w:rsidR="00292A05">
        <w:rPr>
          <w:rFonts w:ascii="Arial" w:hAnsi="Arial" w:cs="Arial"/>
          <w:b/>
          <w:color w:val="000000"/>
        </w:rPr>
        <w:t>5</w:t>
      </w:r>
      <w:r w:rsidR="00877C66" w:rsidRPr="001912C5">
        <w:rPr>
          <w:rFonts w:ascii="Arial" w:hAnsi="Arial" w:cs="Arial"/>
          <w:b/>
          <w:color w:val="000000"/>
        </w:rPr>
        <w:t xml:space="preserve">- PROCEDIMIENTO DE VALORACIÓN Y RECONOCIMIENTO DE SITUACIÓN DE </w:t>
      </w:r>
      <w:proofErr w:type="gramStart"/>
      <w:r w:rsidR="00877C66" w:rsidRPr="001912C5">
        <w:rPr>
          <w:rFonts w:ascii="Arial" w:hAnsi="Arial" w:cs="Arial"/>
          <w:b/>
          <w:color w:val="000000"/>
        </w:rPr>
        <w:t>DEPENDENCIA(</w:t>
      </w:r>
      <w:proofErr w:type="gramEnd"/>
      <w:r w:rsidR="00877C66" w:rsidRPr="001912C5">
        <w:rPr>
          <w:rFonts w:ascii="Arial" w:hAnsi="Arial" w:cs="Arial"/>
          <w:b/>
          <w:color w:val="000000"/>
        </w:rPr>
        <w:t xml:space="preserve"> GRADO Y NIVEL)</w:t>
      </w:r>
    </w:p>
    <w:p w:rsidR="008220EB" w:rsidRDefault="008220EB" w:rsidP="00F37732">
      <w:pPr>
        <w:autoSpaceDE w:val="0"/>
        <w:autoSpaceDN w:val="0"/>
        <w:adjustRightInd w:val="0"/>
        <w:spacing w:after="0"/>
        <w:jc w:val="both"/>
        <w:rPr>
          <w:rFonts w:ascii="Arial" w:hAnsi="Arial" w:cs="Arial"/>
          <w:color w:val="000000"/>
        </w:rPr>
      </w:pPr>
    </w:p>
    <w:p w:rsidR="00F90F27" w:rsidRDefault="00F90F27" w:rsidP="00877C66">
      <w:pPr>
        <w:autoSpaceDE w:val="0"/>
        <w:autoSpaceDN w:val="0"/>
        <w:adjustRightInd w:val="0"/>
        <w:spacing w:after="0"/>
        <w:jc w:val="both"/>
        <w:rPr>
          <w:rFonts w:ascii="Arial" w:hAnsi="Arial" w:cs="Arial"/>
          <w:color w:val="000000"/>
        </w:rPr>
      </w:pPr>
    </w:p>
    <w:p w:rsidR="00877C66" w:rsidRDefault="00877C66" w:rsidP="00877C66">
      <w:pPr>
        <w:autoSpaceDE w:val="0"/>
        <w:autoSpaceDN w:val="0"/>
        <w:adjustRightInd w:val="0"/>
        <w:spacing w:after="0"/>
        <w:jc w:val="both"/>
        <w:rPr>
          <w:rFonts w:ascii="Arial" w:hAnsi="Arial" w:cs="Arial"/>
          <w:color w:val="000000"/>
        </w:rPr>
      </w:pPr>
      <w:r w:rsidRPr="00877C66">
        <w:rPr>
          <w:rFonts w:ascii="Arial" w:hAnsi="Arial" w:cs="Arial"/>
          <w:color w:val="000000"/>
        </w:rPr>
        <w:t xml:space="preserve">El reconocimiento de la situación de dependencia en la que puede encontrarse una persona (así como la percepción de las prestaciones correspondientes) requiere la </w:t>
      </w:r>
      <w:r w:rsidRPr="00877C66">
        <w:rPr>
          <w:rFonts w:ascii="Arial" w:hAnsi="Arial" w:cs="Arial"/>
          <w:color w:val="000000"/>
        </w:rPr>
        <w:lastRenderedPageBreak/>
        <w:t>tramitación de un procedimiento administrativo. En el mismo, las Administraciones públicas comprueban la situación real y las circunstancias concretas en que se encuentra la persona en posible situación de dependencia de modo que puedan disponer de los elementos de juicio necesarios para determinar si se encuentra o no realmente dicha situación, así como cuáles son los servicios y/o prestaciones que necesita.</w:t>
      </w:r>
    </w:p>
    <w:p w:rsidR="004C108C" w:rsidRDefault="004C108C" w:rsidP="00877C66">
      <w:pPr>
        <w:autoSpaceDE w:val="0"/>
        <w:autoSpaceDN w:val="0"/>
        <w:adjustRightInd w:val="0"/>
        <w:spacing w:after="0"/>
        <w:jc w:val="both"/>
        <w:rPr>
          <w:rFonts w:ascii="Arial" w:hAnsi="Arial" w:cs="Arial"/>
          <w:color w:val="000000"/>
        </w:rPr>
      </w:pPr>
    </w:p>
    <w:p w:rsidR="00F90F27" w:rsidRDefault="00F90F27" w:rsidP="004C108C">
      <w:pPr>
        <w:autoSpaceDE w:val="0"/>
        <w:autoSpaceDN w:val="0"/>
        <w:adjustRightInd w:val="0"/>
        <w:spacing w:after="0"/>
        <w:jc w:val="both"/>
        <w:rPr>
          <w:rFonts w:ascii="Arial" w:hAnsi="Arial" w:cs="Arial"/>
          <w:b/>
          <w:color w:val="000000"/>
        </w:rPr>
      </w:pPr>
    </w:p>
    <w:p w:rsidR="004C108C" w:rsidRPr="004C108C" w:rsidRDefault="004C108C" w:rsidP="004C108C">
      <w:pPr>
        <w:autoSpaceDE w:val="0"/>
        <w:autoSpaceDN w:val="0"/>
        <w:adjustRightInd w:val="0"/>
        <w:spacing w:after="0"/>
        <w:jc w:val="both"/>
        <w:rPr>
          <w:rFonts w:ascii="Arial" w:hAnsi="Arial" w:cs="Arial"/>
          <w:b/>
          <w:color w:val="000000"/>
        </w:rPr>
      </w:pPr>
      <w:r w:rsidRPr="004C108C">
        <w:rPr>
          <w:rFonts w:ascii="Arial" w:hAnsi="Arial" w:cs="Arial"/>
          <w:b/>
          <w:color w:val="000000"/>
        </w:rPr>
        <w:t>1.- Inicio</w:t>
      </w:r>
    </w:p>
    <w:p w:rsidR="004C108C" w:rsidRDefault="004C108C" w:rsidP="00F37732">
      <w:pPr>
        <w:autoSpaceDE w:val="0"/>
        <w:autoSpaceDN w:val="0"/>
        <w:adjustRightInd w:val="0"/>
        <w:spacing w:after="0"/>
        <w:jc w:val="both"/>
        <w:rPr>
          <w:rFonts w:ascii="Arial" w:hAnsi="Arial" w:cs="Arial"/>
          <w:color w:val="000000"/>
        </w:rPr>
      </w:pPr>
    </w:p>
    <w:p w:rsidR="0010041E" w:rsidRPr="0010041E" w:rsidRDefault="004C108C" w:rsidP="0010041E">
      <w:pPr>
        <w:autoSpaceDE w:val="0"/>
        <w:autoSpaceDN w:val="0"/>
        <w:adjustRightInd w:val="0"/>
        <w:spacing w:after="0"/>
        <w:jc w:val="both"/>
        <w:rPr>
          <w:rFonts w:ascii="Arial" w:hAnsi="Arial" w:cs="Arial"/>
          <w:color w:val="000000"/>
        </w:rPr>
      </w:pPr>
      <w:r w:rsidRPr="004C108C">
        <w:rPr>
          <w:rFonts w:ascii="Arial" w:hAnsi="Arial" w:cs="Arial"/>
          <w:color w:val="000000"/>
        </w:rPr>
        <w:t>De acuerdo con la Ley 39/2006, las normas autonómicas prevén que los procedimientos se inicien a instancia del interesado (persona que se encontraría en situación de dependencia o de quienes tengan atribuida su representación legal, si bien en algún caso se ha ampliado la</w:t>
      </w:r>
      <w:r w:rsidR="0010041E">
        <w:rPr>
          <w:rFonts w:ascii="Arial" w:hAnsi="Arial" w:cs="Arial"/>
          <w:color w:val="000000"/>
        </w:rPr>
        <w:t xml:space="preserve"> </w:t>
      </w:r>
      <w:r w:rsidR="0010041E" w:rsidRPr="0010041E">
        <w:rPr>
          <w:rFonts w:ascii="Arial" w:hAnsi="Arial" w:cs="Arial"/>
          <w:color w:val="000000"/>
        </w:rPr>
        <w:t xml:space="preserve">legitimación, permitiendo iniciar el procedimiento a otras </w:t>
      </w:r>
      <w:proofErr w:type="gramStart"/>
      <w:r w:rsidR="0010041E" w:rsidRPr="0010041E">
        <w:rPr>
          <w:rFonts w:ascii="Arial" w:hAnsi="Arial" w:cs="Arial"/>
          <w:color w:val="000000"/>
        </w:rPr>
        <w:t>personas</w:t>
      </w:r>
      <w:r w:rsidR="0010041E" w:rsidRPr="0010041E">
        <w:rPr>
          <w:rStyle w:val="A12"/>
          <w:rFonts w:ascii="Arial" w:hAnsi="Arial" w:cs="Arial"/>
          <w:sz w:val="22"/>
          <w:szCs w:val="22"/>
        </w:rPr>
        <w:t xml:space="preserve"> </w:t>
      </w:r>
      <w:r w:rsidR="0010041E" w:rsidRPr="0010041E">
        <w:rPr>
          <w:rFonts w:ascii="Arial" w:hAnsi="Arial" w:cs="Arial"/>
          <w:color w:val="000000"/>
        </w:rPr>
        <w:t>)</w:t>
      </w:r>
      <w:proofErr w:type="gramEnd"/>
      <w:r w:rsidR="0010041E" w:rsidRPr="0010041E">
        <w:rPr>
          <w:rFonts w:ascii="Arial" w:hAnsi="Arial" w:cs="Arial"/>
          <w:color w:val="000000"/>
        </w:rPr>
        <w:t>.</w:t>
      </w:r>
    </w:p>
    <w:p w:rsidR="00490A2B" w:rsidRDefault="00490A2B" w:rsidP="00490A2B">
      <w:pPr>
        <w:pStyle w:val="Pa6"/>
        <w:spacing w:line="276" w:lineRule="auto"/>
        <w:jc w:val="both"/>
        <w:rPr>
          <w:rFonts w:cs="HelveticaNeueLT Std"/>
          <w:color w:val="000000"/>
          <w:sz w:val="18"/>
          <w:szCs w:val="18"/>
        </w:rPr>
      </w:pPr>
    </w:p>
    <w:p w:rsidR="0010041E" w:rsidRPr="00490A2B" w:rsidRDefault="0010041E" w:rsidP="00490A2B">
      <w:pPr>
        <w:pStyle w:val="Pa6"/>
        <w:spacing w:line="276" w:lineRule="auto"/>
        <w:jc w:val="both"/>
        <w:rPr>
          <w:rFonts w:ascii="Arial" w:hAnsi="Arial" w:cs="Arial"/>
          <w:color w:val="000000"/>
          <w:sz w:val="22"/>
          <w:szCs w:val="22"/>
        </w:rPr>
      </w:pPr>
      <w:r w:rsidRPr="00490A2B">
        <w:rPr>
          <w:rFonts w:ascii="Arial" w:hAnsi="Arial" w:cs="Arial"/>
          <w:color w:val="000000"/>
          <w:sz w:val="22"/>
          <w:szCs w:val="22"/>
        </w:rPr>
        <w:t>En ciertas Comunidades Autónomas, por motivos de economía procedimental, se prevé la posibilidad de que los órganos administrativos puedan acordar de oficio el inicio del procedimiento de reconocimiento, pero sólo en los casos de personas que ya ocupen plazas en centros residenciales de la propia Comunidad Autónoma.</w:t>
      </w:r>
    </w:p>
    <w:p w:rsidR="00490A2B" w:rsidRDefault="00490A2B" w:rsidP="00490A2B">
      <w:pPr>
        <w:autoSpaceDE w:val="0"/>
        <w:autoSpaceDN w:val="0"/>
        <w:adjustRightInd w:val="0"/>
        <w:spacing w:after="0"/>
        <w:jc w:val="both"/>
        <w:rPr>
          <w:rFonts w:ascii="Arial" w:hAnsi="Arial" w:cs="Arial"/>
          <w:color w:val="000000"/>
        </w:rPr>
      </w:pPr>
    </w:p>
    <w:p w:rsidR="0010041E" w:rsidRPr="00490A2B" w:rsidRDefault="0010041E" w:rsidP="00490A2B">
      <w:pPr>
        <w:autoSpaceDE w:val="0"/>
        <w:autoSpaceDN w:val="0"/>
        <w:adjustRightInd w:val="0"/>
        <w:spacing w:after="0"/>
        <w:jc w:val="both"/>
        <w:rPr>
          <w:rFonts w:ascii="Arial" w:hAnsi="Arial" w:cs="Arial"/>
          <w:color w:val="000000"/>
        </w:rPr>
      </w:pPr>
      <w:r w:rsidRPr="00490A2B">
        <w:rPr>
          <w:rFonts w:ascii="Arial" w:hAnsi="Arial" w:cs="Arial"/>
          <w:color w:val="000000"/>
        </w:rPr>
        <w:t>El procedimiento se inicia por la presentación de una solicitud o instancia. Las Comunidades Autónomas han aprobado modelos de solicitudes de inicio del procedimiento, a la vez que han determinado los diferentes documentos que deben presentarse junto con la solicitud. A pesar de que en cada Comunidad Autónoma se exigen unos documentos u otros, los requerimientos de documentación generalmente tienen por objeto acreditar la personalidad del solicitante y su representante, las circunstancias de su residencia, así como el estado de salud de la persona. A tal fin, suele ser exigido un informe específico al respecto.</w:t>
      </w:r>
    </w:p>
    <w:p w:rsidR="0010041E" w:rsidRPr="00490A2B" w:rsidRDefault="0010041E" w:rsidP="00490A2B">
      <w:pPr>
        <w:autoSpaceDE w:val="0"/>
        <w:autoSpaceDN w:val="0"/>
        <w:adjustRightInd w:val="0"/>
        <w:spacing w:after="0"/>
        <w:jc w:val="both"/>
        <w:rPr>
          <w:rFonts w:ascii="Arial" w:hAnsi="Arial" w:cs="Arial"/>
          <w:color w:val="000000"/>
        </w:rPr>
      </w:pPr>
    </w:p>
    <w:p w:rsidR="00F90F27" w:rsidRDefault="00F90F27" w:rsidP="00F37732">
      <w:pPr>
        <w:autoSpaceDE w:val="0"/>
        <w:autoSpaceDN w:val="0"/>
        <w:adjustRightInd w:val="0"/>
        <w:spacing w:after="0"/>
        <w:jc w:val="both"/>
        <w:rPr>
          <w:rFonts w:ascii="Arial" w:hAnsi="Arial" w:cs="Arial"/>
          <w:b/>
          <w:color w:val="000000"/>
        </w:rPr>
      </w:pPr>
    </w:p>
    <w:p w:rsidR="0010041E" w:rsidRDefault="00D05E61" w:rsidP="00F37732">
      <w:pPr>
        <w:autoSpaceDE w:val="0"/>
        <w:autoSpaceDN w:val="0"/>
        <w:adjustRightInd w:val="0"/>
        <w:spacing w:after="0"/>
        <w:jc w:val="both"/>
        <w:rPr>
          <w:rFonts w:ascii="Arial" w:hAnsi="Arial" w:cs="Arial"/>
          <w:b/>
          <w:color w:val="000000"/>
        </w:rPr>
      </w:pPr>
      <w:r>
        <w:rPr>
          <w:rFonts w:ascii="Arial" w:hAnsi="Arial" w:cs="Arial"/>
          <w:b/>
          <w:color w:val="000000"/>
        </w:rPr>
        <w:t>2.- Valoración</w:t>
      </w:r>
    </w:p>
    <w:p w:rsidR="00F64A11" w:rsidRDefault="00F64A11" w:rsidP="00F64A11">
      <w:pPr>
        <w:pStyle w:val="Pa6"/>
        <w:spacing w:line="276" w:lineRule="auto"/>
        <w:rPr>
          <w:rFonts w:ascii="Arial" w:hAnsi="Arial" w:cs="Arial"/>
          <w:b/>
          <w:color w:val="000000"/>
          <w:sz w:val="22"/>
          <w:szCs w:val="22"/>
        </w:rPr>
      </w:pPr>
    </w:p>
    <w:p w:rsidR="00F64A11" w:rsidRPr="00F64A11" w:rsidRDefault="00F64A11" w:rsidP="00F64A11">
      <w:pPr>
        <w:pStyle w:val="Pa6"/>
        <w:spacing w:line="276" w:lineRule="auto"/>
        <w:jc w:val="both"/>
        <w:rPr>
          <w:rFonts w:ascii="Arial" w:hAnsi="Arial" w:cs="Arial"/>
          <w:color w:val="000000"/>
          <w:sz w:val="22"/>
          <w:szCs w:val="22"/>
        </w:rPr>
      </w:pPr>
      <w:r w:rsidRPr="00F64A11">
        <w:rPr>
          <w:rFonts w:ascii="Arial" w:hAnsi="Arial" w:cs="Arial"/>
          <w:color w:val="000000"/>
          <w:sz w:val="22"/>
          <w:szCs w:val="22"/>
        </w:rPr>
        <w:t>Recibida la instancia, todas las Administraciones proceden a una fase de valoración. Esta fase constituye la piedra angular del procedimiento, ya que de su resultado depende la declaración de dependencia de la persona, el reconocimiento de su grado y nivel, así como los servicios y prestaciones a los que tendrá acceso.</w:t>
      </w:r>
    </w:p>
    <w:p w:rsidR="00F64A11" w:rsidRPr="00BB557A" w:rsidRDefault="00F64A11" w:rsidP="00BB557A">
      <w:pPr>
        <w:autoSpaceDE w:val="0"/>
        <w:autoSpaceDN w:val="0"/>
        <w:adjustRightInd w:val="0"/>
        <w:spacing w:after="0"/>
        <w:jc w:val="both"/>
        <w:rPr>
          <w:rFonts w:ascii="Arial" w:hAnsi="Arial" w:cs="Arial"/>
          <w:color w:val="000000"/>
        </w:rPr>
      </w:pPr>
      <w:r w:rsidRPr="00F64A11">
        <w:rPr>
          <w:rFonts w:ascii="Arial" w:hAnsi="Arial" w:cs="Arial"/>
          <w:color w:val="000000"/>
        </w:rPr>
        <w:t>La valoración de la situación de dependencia se lleva a cabo aplicando unos baremos o escalas determinados, que han sido recogidos en el Real Decreto 504/2007, de 20 de abril, por el que se aprueba el Baremo de Valoración de la situación de Dependencia (BVD) y la Escala de Valoración Específica (EVE) para los menores de 3 años, establecidos por la Ley 39/2006, de</w:t>
      </w:r>
      <w:r w:rsidR="00BB557A">
        <w:rPr>
          <w:rFonts w:ascii="Arial" w:hAnsi="Arial" w:cs="Arial"/>
          <w:color w:val="000000"/>
        </w:rPr>
        <w:t xml:space="preserve"> </w:t>
      </w:r>
      <w:r w:rsidR="00BB557A" w:rsidRPr="00BB557A">
        <w:rPr>
          <w:rFonts w:ascii="Arial" w:hAnsi="Arial" w:cs="Arial"/>
          <w:color w:val="000000"/>
        </w:rPr>
        <w:t>14 de diciembre, de Promoción de la Autonomía Personal y Atención a las personas en situación de Dependencia (a partir de ahora RD 504/2007). La finalidad última es determinar (valorar) la capacidad de la persona para realizar por sí misma las actividades básicas de la vida diaria, así como la necesidad de apoyo o supervisión en su desempeño.</w:t>
      </w:r>
    </w:p>
    <w:p w:rsidR="00F64A11" w:rsidRDefault="00F64A11" w:rsidP="00F37732">
      <w:pPr>
        <w:autoSpaceDE w:val="0"/>
        <w:autoSpaceDN w:val="0"/>
        <w:adjustRightInd w:val="0"/>
        <w:spacing w:after="0"/>
        <w:jc w:val="both"/>
        <w:rPr>
          <w:rFonts w:ascii="Arial" w:hAnsi="Arial" w:cs="Arial"/>
          <w:color w:val="000000"/>
        </w:rPr>
      </w:pPr>
    </w:p>
    <w:p w:rsidR="00F90F27" w:rsidRDefault="00F90F27" w:rsidP="00F37732">
      <w:pPr>
        <w:autoSpaceDE w:val="0"/>
        <w:autoSpaceDN w:val="0"/>
        <w:adjustRightInd w:val="0"/>
        <w:spacing w:after="0"/>
        <w:jc w:val="both"/>
        <w:rPr>
          <w:rFonts w:ascii="Arial" w:hAnsi="Arial" w:cs="Arial"/>
          <w:b/>
          <w:color w:val="000000"/>
        </w:rPr>
      </w:pPr>
    </w:p>
    <w:p w:rsidR="00F64A11" w:rsidRDefault="007E7864" w:rsidP="00F37732">
      <w:pPr>
        <w:autoSpaceDE w:val="0"/>
        <w:autoSpaceDN w:val="0"/>
        <w:adjustRightInd w:val="0"/>
        <w:spacing w:after="0"/>
        <w:jc w:val="both"/>
        <w:rPr>
          <w:rFonts w:ascii="Arial" w:hAnsi="Arial" w:cs="Arial"/>
          <w:b/>
          <w:color w:val="000000"/>
        </w:rPr>
      </w:pPr>
      <w:r>
        <w:rPr>
          <w:rFonts w:ascii="Arial" w:hAnsi="Arial" w:cs="Arial"/>
          <w:b/>
          <w:color w:val="000000"/>
        </w:rPr>
        <w:lastRenderedPageBreak/>
        <w:t>3.- Resolución</w:t>
      </w:r>
    </w:p>
    <w:p w:rsidR="007E7864" w:rsidRDefault="007E7864" w:rsidP="00F37732">
      <w:pPr>
        <w:autoSpaceDE w:val="0"/>
        <w:autoSpaceDN w:val="0"/>
        <w:adjustRightInd w:val="0"/>
        <w:spacing w:after="0"/>
        <w:jc w:val="both"/>
        <w:rPr>
          <w:rFonts w:ascii="Arial" w:hAnsi="Arial" w:cs="Arial"/>
          <w:b/>
          <w:color w:val="000000"/>
        </w:rPr>
      </w:pPr>
    </w:p>
    <w:p w:rsidR="00C747BB" w:rsidRPr="00C747BB" w:rsidRDefault="00C747BB" w:rsidP="0019482A">
      <w:pPr>
        <w:pStyle w:val="Pa6"/>
        <w:spacing w:line="276" w:lineRule="auto"/>
        <w:jc w:val="both"/>
        <w:rPr>
          <w:rFonts w:ascii="Arial" w:hAnsi="Arial" w:cs="Arial"/>
          <w:color w:val="000000"/>
          <w:sz w:val="22"/>
          <w:szCs w:val="22"/>
        </w:rPr>
      </w:pPr>
      <w:r w:rsidRPr="00C747BB">
        <w:rPr>
          <w:rFonts w:ascii="Arial" w:hAnsi="Arial" w:cs="Arial"/>
          <w:color w:val="000000"/>
          <w:sz w:val="22"/>
          <w:szCs w:val="22"/>
        </w:rPr>
        <w:t xml:space="preserve">El procedimiento de reconocimiento de la situación de dependencia finaliza mediante una resolución expedida por la Administración Autonómica competente. En dicha resolución se reconocerá o no la existencia de la situación de dependencia (descritos en el artículo 2 del RD 527/2007). </w:t>
      </w:r>
    </w:p>
    <w:p w:rsidR="007E7864" w:rsidRDefault="00C747BB" w:rsidP="0019482A">
      <w:pPr>
        <w:autoSpaceDE w:val="0"/>
        <w:autoSpaceDN w:val="0"/>
        <w:adjustRightInd w:val="0"/>
        <w:spacing w:after="0"/>
        <w:jc w:val="both"/>
        <w:rPr>
          <w:rFonts w:ascii="Arial" w:hAnsi="Arial" w:cs="Arial"/>
          <w:color w:val="000000"/>
        </w:rPr>
      </w:pPr>
      <w:r w:rsidRPr="00C747BB">
        <w:rPr>
          <w:rFonts w:ascii="Arial" w:hAnsi="Arial" w:cs="Arial"/>
          <w:color w:val="000000"/>
        </w:rPr>
        <w:t>En el supuesto de que exista tal reconocimiento, se determinarán el grado y nivel de la dependencia y además se establecerán los servicios o prestaciones que podrían corresponder a la persona según su grado y nivel.</w:t>
      </w:r>
    </w:p>
    <w:p w:rsidR="00FC1C82" w:rsidRDefault="00FC1C82" w:rsidP="0019482A">
      <w:pPr>
        <w:autoSpaceDE w:val="0"/>
        <w:autoSpaceDN w:val="0"/>
        <w:adjustRightInd w:val="0"/>
        <w:spacing w:after="0"/>
        <w:jc w:val="both"/>
        <w:rPr>
          <w:rFonts w:ascii="Arial" w:hAnsi="Arial" w:cs="Arial"/>
          <w:color w:val="000000"/>
        </w:rPr>
      </w:pPr>
    </w:p>
    <w:p w:rsidR="000605CE" w:rsidRDefault="00FC1C82" w:rsidP="000605CE">
      <w:pPr>
        <w:autoSpaceDE w:val="0"/>
        <w:autoSpaceDN w:val="0"/>
        <w:adjustRightInd w:val="0"/>
        <w:spacing w:after="0"/>
        <w:jc w:val="both"/>
        <w:rPr>
          <w:rFonts w:ascii="Arial" w:hAnsi="Arial" w:cs="Arial"/>
          <w:color w:val="000000"/>
        </w:rPr>
      </w:pPr>
      <w:r w:rsidRPr="00FC1C82">
        <w:rPr>
          <w:rFonts w:ascii="Arial" w:hAnsi="Arial" w:cs="Arial"/>
          <w:color w:val="000000"/>
        </w:rPr>
        <w:t>Los grados de dependencia aparecen regulados en el artículo 26 de la Ley 39/2006 que los clasifica de la siguiente manera:</w:t>
      </w:r>
    </w:p>
    <w:p w:rsidR="000605CE" w:rsidRPr="000605CE" w:rsidRDefault="000605CE" w:rsidP="000605CE">
      <w:pPr>
        <w:autoSpaceDE w:val="0"/>
        <w:autoSpaceDN w:val="0"/>
        <w:adjustRightInd w:val="0"/>
        <w:spacing w:after="0"/>
        <w:jc w:val="both"/>
        <w:rPr>
          <w:rFonts w:ascii="Arial" w:hAnsi="Arial" w:cs="Arial"/>
          <w:color w:val="000000"/>
        </w:rPr>
      </w:pPr>
      <w:r w:rsidRPr="000605CE">
        <w:rPr>
          <w:rFonts w:ascii="Arial" w:hAnsi="Arial" w:cs="Arial"/>
          <w:color w:val="000000"/>
          <w:u w:val="single"/>
        </w:rPr>
        <w:t>a) Grado I. Dependencia moderada:</w:t>
      </w:r>
      <w:r w:rsidRPr="000605CE">
        <w:rPr>
          <w:rFonts w:ascii="Arial" w:hAnsi="Arial" w:cs="Arial"/>
          <w:color w:val="000000"/>
        </w:rPr>
        <w:t xml:space="preserve"> cuando la persona necesita ayuda para realizar varias actividades básicas de la vida diaria, al menos una vez al día o tiene necesidades de apoyo intermitente o limitado para su autonomía personal. El RD 504/2007 establece que se corresponde a una puntuación final del BVD de 25 a 49 puntos. </w:t>
      </w:r>
    </w:p>
    <w:p w:rsidR="000605CE" w:rsidRDefault="000605CE" w:rsidP="000605CE">
      <w:pPr>
        <w:pStyle w:val="Pa6"/>
        <w:rPr>
          <w:rFonts w:cs="HelveticaNeueLT Std"/>
          <w:color w:val="000000"/>
          <w:sz w:val="18"/>
          <w:szCs w:val="18"/>
        </w:rPr>
      </w:pPr>
    </w:p>
    <w:p w:rsidR="000605CE" w:rsidRPr="000605CE" w:rsidRDefault="000605CE" w:rsidP="000605CE">
      <w:pPr>
        <w:pStyle w:val="Pa6"/>
        <w:spacing w:line="276" w:lineRule="auto"/>
        <w:jc w:val="both"/>
        <w:rPr>
          <w:rFonts w:ascii="Arial" w:hAnsi="Arial" w:cs="Arial"/>
          <w:color w:val="000000"/>
          <w:sz w:val="22"/>
          <w:szCs w:val="22"/>
        </w:rPr>
      </w:pPr>
      <w:r w:rsidRPr="000605CE">
        <w:rPr>
          <w:rFonts w:ascii="Arial" w:hAnsi="Arial" w:cs="Arial"/>
          <w:color w:val="000000"/>
          <w:sz w:val="22"/>
          <w:szCs w:val="22"/>
          <w:u w:val="single"/>
        </w:rPr>
        <w:t>b) Grado II. Dependencia severa:</w:t>
      </w:r>
      <w:r w:rsidRPr="000605CE">
        <w:rPr>
          <w:rFonts w:ascii="Arial" w:hAnsi="Arial" w:cs="Arial"/>
          <w:color w:val="000000"/>
          <w:sz w:val="22"/>
          <w:szCs w:val="22"/>
        </w:rPr>
        <w:t xml:space="preserve"> cuando la persona necesita ayuda para realizar varias actividades básicas de la vida diaria dos o tres veces al día, pero no requiere el apoyo permanente de un cuidador o tiene necesidades de apoyo extenso para su autonomía personal. El RD 504/2007 establece que se corresponde a una puntuación final del BVD de 50 a 74 puntos. </w:t>
      </w:r>
    </w:p>
    <w:p w:rsidR="000605CE" w:rsidRDefault="000605CE" w:rsidP="000605CE">
      <w:pPr>
        <w:autoSpaceDE w:val="0"/>
        <w:autoSpaceDN w:val="0"/>
        <w:adjustRightInd w:val="0"/>
        <w:spacing w:after="0"/>
        <w:jc w:val="both"/>
      </w:pPr>
    </w:p>
    <w:p w:rsidR="00FC1C82" w:rsidRPr="000605CE" w:rsidRDefault="000605CE" w:rsidP="000605CE">
      <w:pPr>
        <w:autoSpaceDE w:val="0"/>
        <w:autoSpaceDN w:val="0"/>
        <w:adjustRightInd w:val="0"/>
        <w:spacing w:after="0"/>
        <w:jc w:val="both"/>
        <w:rPr>
          <w:rFonts w:ascii="Arial" w:hAnsi="Arial" w:cs="Arial"/>
          <w:color w:val="000000"/>
        </w:rPr>
      </w:pPr>
      <w:r w:rsidRPr="000605CE">
        <w:rPr>
          <w:rFonts w:ascii="Arial" w:hAnsi="Arial" w:cs="Arial"/>
          <w:color w:val="000000"/>
          <w:u w:val="single"/>
        </w:rPr>
        <w:t>c) Grado III. Gran dependencia:</w:t>
      </w:r>
      <w:r w:rsidRPr="000605CE">
        <w:rPr>
          <w:rFonts w:ascii="Arial" w:hAnsi="Arial" w:cs="Arial"/>
          <w:color w:val="000000"/>
        </w:rPr>
        <w:t xml:space="preserve"> cuando la persona necesita ayuda para realizar varias actividades básicas de la vida diaria varias veces al día y, por su pérdida total de autonomía física, mental, intelectual o sensorial, necesita el apoyo indispensable y continuo de otra persona o tiene necesidades de apoyo generalizado para su autonomía personal. El RD 504/2007 establece que se corresponde a una puntuación final del BVD de 75 a 100 puntos.</w:t>
      </w:r>
    </w:p>
    <w:p w:rsidR="00FC1C82" w:rsidRDefault="00FC1C82" w:rsidP="0019482A">
      <w:pPr>
        <w:autoSpaceDE w:val="0"/>
        <w:autoSpaceDN w:val="0"/>
        <w:adjustRightInd w:val="0"/>
        <w:spacing w:after="0"/>
        <w:jc w:val="both"/>
        <w:rPr>
          <w:rFonts w:ascii="Arial" w:hAnsi="Arial" w:cs="Arial"/>
          <w:color w:val="000000"/>
        </w:rPr>
      </w:pPr>
    </w:p>
    <w:p w:rsidR="00896A6F" w:rsidRDefault="00896A6F" w:rsidP="0019482A">
      <w:pPr>
        <w:autoSpaceDE w:val="0"/>
        <w:autoSpaceDN w:val="0"/>
        <w:adjustRightInd w:val="0"/>
        <w:spacing w:after="0"/>
        <w:jc w:val="both"/>
        <w:rPr>
          <w:rFonts w:ascii="Arial" w:hAnsi="Arial" w:cs="Arial"/>
          <w:b/>
          <w:color w:val="000000"/>
        </w:rPr>
      </w:pPr>
    </w:p>
    <w:p w:rsidR="00FC1C82" w:rsidRDefault="0037678A" w:rsidP="0019482A">
      <w:pPr>
        <w:autoSpaceDE w:val="0"/>
        <w:autoSpaceDN w:val="0"/>
        <w:adjustRightInd w:val="0"/>
        <w:spacing w:after="0"/>
        <w:jc w:val="both"/>
        <w:rPr>
          <w:rFonts w:ascii="Arial" w:hAnsi="Arial" w:cs="Arial"/>
          <w:b/>
          <w:color w:val="000000"/>
        </w:rPr>
      </w:pPr>
      <w:r>
        <w:rPr>
          <w:rFonts w:ascii="Arial" w:hAnsi="Arial" w:cs="Arial"/>
          <w:b/>
          <w:color w:val="000000"/>
        </w:rPr>
        <w:t>3</w:t>
      </w:r>
      <w:r w:rsidR="00896A6F">
        <w:rPr>
          <w:rFonts w:ascii="Arial" w:hAnsi="Arial" w:cs="Arial"/>
          <w:b/>
          <w:color w:val="000000"/>
        </w:rPr>
        <w:t>.</w:t>
      </w:r>
      <w:r w:rsidR="001912C5">
        <w:rPr>
          <w:rFonts w:ascii="Arial" w:hAnsi="Arial" w:cs="Arial"/>
          <w:b/>
          <w:color w:val="000000"/>
        </w:rPr>
        <w:t>6.- LA DISPOSICIÓN ADICIONAL NOVENA DE LA LEY 39/2006</w:t>
      </w:r>
    </w:p>
    <w:p w:rsidR="001912C5" w:rsidRDefault="001912C5" w:rsidP="0019482A">
      <w:pPr>
        <w:autoSpaceDE w:val="0"/>
        <w:autoSpaceDN w:val="0"/>
        <w:adjustRightInd w:val="0"/>
        <w:spacing w:after="0"/>
        <w:jc w:val="both"/>
        <w:rPr>
          <w:rFonts w:ascii="Arial" w:hAnsi="Arial" w:cs="Arial"/>
          <w:b/>
          <w:color w:val="000000"/>
        </w:rPr>
      </w:pPr>
    </w:p>
    <w:p w:rsidR="00F90F27" w:rsidRDefault="00F90F27" w:rsidP="0046342E">
      <w:pPr>
        <w:pStyle w:val="Pa6"/>
        <w:spacing w:line="276" w:lineRule="auto"/>
        <w:jc w:val="both"/>
        <w:rPr>
          <w:rFonts w:ascii="Arial" w:hAnsi="Arial" w:cs="Arial"/>
          <w:color w:val="000000"/>
          <w:sz w:val="22"/>
          <w:szCs w:val="22"/>
        </w:rPr>
      </w:pPr>
    </w:p>
    <w:p w:rsidR="0046342E" w:rsidRPr="0046342E" w:rsidRDefault="0046342E" w:rsidP="0046342E">
      <w:pPr>
        <w:pStyle w:val="Pa6"/>
        <w:spacing w:line="276" w:lineRule="auto"/>
        <w:jc w:val="both"/>
        <w:rPr>
          <w:rFonts w:ascii="Arial" w:hAnsi="Arial" w:cs="Arial"/>
          <w:color w:val="000000"/>
          <w:sz w:val="22"/>
          <w:szCs w:val="22"/>
        </w:rPr>
      </w:pPr>
      <w:r w:rsidRPr="0046342E">
        <w:rPr>
          <w:rFonts w:ascii="Arial" w:hAnsi="Arial" w:cs="Arial"/>
          <w:color w:val="000000"/>
          <w:sz w:val="22"/>
          <w:szCs w:val="22"/>
        </w:rPr>
        <w:t xml:space="preserve">La disposición adicional novena de la Ley 39/2006 va dirigida a establecer la posibilidad de que en determinadas situaciones se reconozca a la persona solicitante la condición de encontrarse en una situación de dependencia, en el grado y nivel establecido en los desarrollos reglamentarios, de forma automática mediante un procedimiento de homologación. </w:t>
      </w:r>
    </w:p>
    <w:p w:rsidR="005D49A9" w:rsidRPr="0046342E" w:rsidRDefault="0046342E" w:rsidP="0046342E">
      <w:pPr>
        <w:autoSpaceDE w:val="0"/>
        <w:autoSpaceDN w:val="0"/>
        <w:adjustRightInd w:val="0"/>
        <w:spacing w:after="0"/>
        <w:jc w:val="both"/>
        <w:rPr>
          <w:rFonts w:ascii="Arial" w:hAnsi="Arial" w:cs="Arial"/>
          <w:color w:val="000000"/>
        </w:rPr>
      </w:pPr>
      <w:r w:rsidRPr="0046342E">
        <w:rPr>
          <w:rFonts w:ascii="Arial" w:hAnsi="Arial" w:cs="Arial"/>
          <w:color w:val="000000"/>
        </w:rPr>
        <w:t>Se podrá aplicar en los casos en que la persona tenga reconocida la pensión de gran invalidez o la necesidad de concurso de tercera persona conforme a lo dispuesto en el Real Decreto 1971/1999, de 23 de diciembre, de procedimiento para el reconocimiento, declaración y calificación del grado de minusvalía.</w:t>
      </w:r>
    </w:p>
    <w:p w:rsidR="005D49A9" w:rsidRDefault="005D49A9" w:rsidP="00F37732">
      <w:pPr>
        <w:autoSpaceDE w:val="0"/>
        <w:autoSpaceDN w:val="0"/>
        <w:adjustRightInd w:val="0"/>
        <w:spacing w:after="0"/>
        <w:jc w:val="both"/>
        <w:rPr>
          <w:rFonts w:ascii="Arial" w:hAnsi="Arial" w:cs="Arial"/>
          <w:color w:val="000000"/>
        </w:rPr>
      </w:pPr>
    </w:p>
    <w:p w:rsidR="00FC0DA5" w:rsidRDefault="00FC0DA5" w:rsidP="00FC0DA5">
      <w:pPr>
        <w:pStyle w:val="Pa6"/>
        <w:jc w:val="both"/>
        <w:rPr>
          <w:rFonts w:ascii="Arial" w:hAnsi="Arial" w:cs="Arial"/>
          <w:color w:val="000000"/>
          <w:sz w:val="22"/>
          <w:szCs w:val="22"/>
        </w:rPr>
      </w:pPr>
      <w:r w:rsidRPr="00FC0DA5">
        <w:rPr>
          <w:rFonts w:ascii="Arial" w:hAnsi="Arial" w:cs="Arial"/>
          <w:color w:val="000000"/>
          <w:sz w:val="22"/>
          <w:szCs w:val="22"/>
        </w:rPr>
        <w:t>En el ámbito estatal, la regulación en la materia está recogida en la disposición adicional novena de la Ley 39/2006. Este precepto literalmente dispone:</w:t>
      </w:r>
    </w:p>
    <w:p w:rsidR="00FC0DA5" w:rsidRPr="00FC0DA5" w:rsidRDefault="00FC0DA5" w:rsidP="00FC0DA5"/>
    <w:p w:rsidR="00780FF7" w:rsidRDefault="00FC0DA5" w:rsidP="00FC0DA5">
      <w:pPr>
        <w:autoSpaceDE w:val="0"/>
        <w:autoSpaceDN w:val="0"/>
        <w:adjustRightInd w:val="0"/>
        <w:spacing w:after="0"/>
        <w:jc w:val="both"/>
        <w:rPr>
          <w:rFonts w:ascii="Arial" w:hAnsi="Arial" w:cs="Arial"/>
          <w:i/>
          <w:iCs/>
          <w:color w:val="000000"/>
        </w:rPr>
      </w:pPr>
      <w:r w:rsidRPr="00FC0DA5">
        <w:rPr>
          <w:rFonts w:ascii="Arial" w:hAnsi="Arial" w:cs="Arial"/>
          <w:i/>
          <w:iCs/>
          <w:color w:val="000000"/>
        </w:rPr>
        <w:lastRenderedPageBreak/>
        <w:t>“Quienes tengan reconocida la pensión de gran invalidez o la necesidad de asistencia de tercera persona según el Real Decreto 1971/1999, de 23 de diciembre, de Procedimiento para el reconocimiento, declaración y calificación del grado de minusvalía, tendrán reconocido el requisito de encontrarse en situación de dependencia, en el grado y nivel que se disponga en el desarrollo reglamentario de esta Ley”.</w:t>
      </w:r>
    </w:p>
    <w:p w:rsidR="009C0BB5" w:rsidRDefault="009C0BB5" w:rsidP="00FC0DA5">
      <w:pPr>
        <w:autoSpaceDE w:val="0"/>
        <w:autoSpaceDN w:val="0"/>
        <w:adjustRightInd w:val="0"/>
        <w:spacing w:after="0"/>
        <w:jc w:val="both"/>
        <w:rPr>
          <w:rFonts w:ascii="Arial" w:hAnsi="Arial" w:cs="Arial"/>
          <w:i/>
          <w:iCs/>
          <w:color w:val="000000"/>
        </w:rPr>
      </w:pPr>
    </w:p>
    <w:p w:rsidR="009C0BB5" w:rsidRPr="009C0BB5" w:rsidRDefault="009C0BB5" w:rsidP="009C0BB5">
      <w:pPr>
        <w:pStyle w:val="Pa6"/>
        <w:spacing w:line="276" w:lineRule="auto"/>
        <w:jc w:val="both"/>
        <w:rPr>
          <w:rFonts w:ascii="Arial" w:hAnsi="Arial" w:cs="Arial"/>
          <w:color w:val="000000"/>
          <w:sz w:val="22"/>
          <w:szCs w:val="22"/>
        </w:rPr>
      </w:pPr>
      <w:r w:rsidRPr="009C0BB5">
        <w:rPr>
          <w:rFonts w:ascii="Arial" w:hAnsi="Arial" w:cs="Arial"/>
          <w:color w:val="000000"/>
          <w:sz w:val="22"/>
          <w:szCs w:val="22"/>
        </w:rPr>
        <w:t>Esta previsión legal es genérica y carente del detalle necesario para su puesta en práctica. Por este motivo, en los desarrollos reglamentarios de la Ley 39/2006 se han adoptado disposiciones al respecto.</w:t>
      </w:r>
    </w:p>
    <w:p w:rsidR="009C0BB5" w:rsidRPr="009C0BB5" w:rsidRDefault="009C0BB5" w:rsidP="009C0BB5">
      <w:pPr>
        <w:pStyle w:val="Pa6"/>
        <w:spacing w:line="276" w:lineRule="auto"/>
        <w:jc w:val="both"/>
        <w:rPr>
          <w:rFonts w:ascii="Arial" w:hAnsi="Arial" w:cs="Arial"/>
          <w:color w:val="000000"/>
          <w:sz w:val="22"/>
          <w:szCs w:val="22"/>
        </w:rPr>
      </w:pPr>
      <w:r w:rsidRPr="009C0BB5">
        <w:rPr>
          <w:rFonts w:ascii="Arial" w:hAnsi="Arial" w:cs="Arial"/>
          <w:color w:val="000000"/>
          <w:sz w:val="22"/>
          <w:szCs w:val="22"/>
        </w:rPr>
        <w:t xml:space="preserve">a) Respecto a las personas que tengan reconocida la situación de gran invalidez: </w:t>
      </w:r>
    </w:p>
    <w:p w:rsidR="009C0BB5" w:rsidRPr="009C0BB5" w:rsidRDefault="009C0BB5" w:rsidP="009C0BB5">
      <w:pPr>
        <w:pStyle w:val="Pa6"/>
        <w:spacing w:line="276" w:lineRule="auto"/>
        <w:jc w:val="both"/>
        <w:rPr>
          <w:rFonts w:ascii="Arial" w:hAnsi="Arial" w:cs="Arial"/>
          <w:color w:val="000000"/>
          <w:sz w:val="22"/>
          <w:szCs w:val="22"/>
        </w:rPr>
      </w:pPr>
      <w:r w:rsidRPr="009C0BB5">
        <w:rPr>
          <w:rFonts w:ascii="Arial" w:hAnsi="Arial" w:cs="Arial"/>
          <w:color w:val="000000"/>
          <w:sz w:val="22"/>
          <w:szCs w:val="22"/>
        </w:rPr>
        <w:t xml:space="preserve">• Se garantiza en todo caso, como mínimo, un grado I de dependencia, nivel 1. </w:t>
      </w:r>
    </w:p>
    <w:p w:rsidR="009C0BB5" w:rsidRPr="009C0BB5" w:rsidRDefault="009C0BB5" w:rsidP="009C0BB5">
      <w:pPr>
        <w:autoSpaceDE w:val="0"/>
        <w:autoSpaceDN w:val="0"/>
        <w:adjustRightInd w:val="0"/>
        <w:spacing w:after="0"/>
        <w:jc w:val="both"/>
        <w:rPr>
          <w:rFonts w:ascii="Arial" w:hAnsi="Arial" w:cs="Arial"/>
          <w:i/>
          <w:iCs/>
          <w:color w:val="000000"/>
        </w:rPr>
      </w:pPr>
      <w:r w:rsidRPr="009C0BB5">
        <w:rPr>
          <w:rFonts w:ascii="Arial" w:hAnsi="Arial" w:cs="Arial"/>
          <w:color w:val="000000"/>
        </w:rPr>
        <w:t>• El grado y nivel concreto de dependencia se determinará mediante la aplicación del BVD.</w:t>
      </w:r>
    </w:p>
    <w:p w:rsidR="009C0BB5" w:rsidRDefault="009C0BB5" w:rsidP="00842962">
      <w:pPr>
        <w:autoSpaceDE w:val="0"/>
        <w:autoSpaceDN w:val="0"/>
        <w:adjustRightInd w:val="0"/>
        <w:spacing w:after="0"/>
        <w:jc w:val="both"/>
        <w:rPr>
          <w:rFonts w:ascii="Arial" w:hAnsi="Arial" w:cs="Arial"/>
          <w:i/>
          <w:iCs/>
          <w:color w:val="000000"/>
        </w:rPr>
      </w:pPr>
    </w:p>
    <w:p w:rsidR="007C4F2E" w:rsidRPr="007C4F2E" w:rsidRDefault="00822A58" w:rsidP="00842962">
      <w:pPr>
        <w:autoSpaceDE w:val="0"/>
        <w:autoSpaceDN w:val="0"/>
        <w:adjustRightInd w:val="0"/>
        <w:spacing w:after="0"/>
        <w:jc w:val="both"/>
        <w:rPr>
          <w:rFonts w:ascii="Arial" w:hAnsi="Arial" w:cs="Arial"/>
          <w:color w:val="000000"/>
        </w:rPr>
      </w:pPr>
      <w:r w:rsidRPr="009C0BB5">
        <w:rPr>
          <w:rFonts w:ascii="Arial" w:hAnsi="Arial" w:cs="Arial"/>
          <w:color w:val="000000"/>
        </w:rPr>
        <w:t xml:space="preserve">• </w:t>
      </w:r>
      <w:r>
        <w:rPr>
          <w:rFonts w:ascii="Arial" w:hAnsi="Arial" w:cs="Arial"/>
          <w:color w:val="000000"/>
        </w:rPr>
        <w:t xml:space="preserve">Dicho </w:t>
      </w:r>
      <w:r w:rsidRPr="00822A58">
        <w:rPr>
          <w:rFonts w:ascii="Arial" w:hAnsi="Arial" w:cs="Arial"/>
          <w:color w:val="000000"/>
        </w:rPr>
        <w:t>reconocimiento se realizará a instancias del interesado o representante legal, con los baremos indicados y mediante los órganos correspondientes. Es decir, el procedimiento de homologación de la situación de dependencia en ningún caso podrá ser iniciado de oficio.</w:t>
      </w:r>
    </w:p>
    <w:p w:rsidR="007C4F2E" w:rsidRPr="007C4F2E" w:rsidRDefault="007C4F2E" w:rsidP="00842962">
      <w:pPr>
        <w:pStyle w:val="Pa6"/>
        <w:spacing w:line="276" w:lineRule="auto"/>
        <w:jc w:val="both"/>
        <w:rPr>
          <w:rFonts w:ascii="Arial" w:hAnsi="Arial" w:cs="Arial"/>
          <w:color w:val="000000"/>
          <w:sz w:val="22"/>
          <w:szCs w:val="22"/>
        </w:rPr>
      </w:pPr>
      <w:r w:rsidRPr="007C4F2E">
        <w:rPr>
          <w:rFonts w:ascii="Arial" w:hAnsi="Arial" w:cs="Arial"/>
          <w:color w:val="000000"/>
          <w:sz w:val="22"/>
          <w:szCs w:val="22"/>
        </w:rPr>
        <w:t xml:space="preserve">b) Respecto a las personas que tengan reconocida la necesidad de asistencia de tercera persona: </w:t>
      </w:r>
    </w:p>
    <w:p w:rsidR="007C4F2E" w:rsidRPr="007C4F2E" w:rsidRDefault="007C4F2E" w:rsidP="00842962">
      <w:pPr>
        <w:pStyle w:val="Pa6"/>
        <w:spacing w:line="276" w:lineRule="auto"/>
        <w:jc w:val="both"/>
        <w:rPr>
          <w:rFonts w:ascii="Arial" w:hAnsi="Arial" w:cs="Arial"/>
          <w:color w:val="000000"/>
          <w:sz w:val="22"/>
          <w:szCs w:val="22"/>
        </w:rPr>
      </w:pPr>
      <w:r w:rsidRPr="007C4F2E">
        <w:rPr>
          <w:rFonts w:ascii="Arial" w:hAnsi="Arial" w:cs="Arial"/>
          <w:color w:val="000000"/>
          <w:sz w:val="22"/>
          <w:szCs w:val="22"/>
        </w:rPr>
        <w:t>• Al igual que en el supuesto anterior, el reconocimiento se realizará a instancias del interesado o representante legal ante los órganos correspondientes y, por lo tanto, nunca a instancias de la Administración.</w:t>
      </w:r>
    </w:p>
    <w:p w:rsidR="007C4F2E" w:rsidRPr="00842962" w:rsidRDefault="007C4F2E" w:rsidP="00842962">
      <w:pPr>
        <w:autoSpaceDE w:val="0"/>
        <w:autoSpaceDN w:val="0"/>
        <w:adjustRightInd w:val="0"/>
        <w:spacing w:after="0"/>
        <w:jc w:val="both"/>
        <w:rPr>
          <w:rFonts w:ascii="Arial" w:hAnsi="Arial" w:cs="Arial"/>
          <w:color w:val="000000"/>
        </w:rPr>
      </w:pPr>
      <w:r w:rsidRPr="007C4F2E">
        <w:rPr>
          <w:rFonts w:ascii="Arial" w:hAnsi="Arial" w:cs="Arial"/>
          <w:color w:val="000000"/>
        </w:rPr>
        <w:t>• El reconocimiento del grado y nivel concreto se determina en función de la puntuación específica otorgada por el baremo del anexo 2 del Real Decreto 1971/1999, de 23 de diciembre de procedimiento, declaración y calificación del grado de minusvalía.</w:t>
      </w:r>
    </w:p>
    <w:p w:rsidR="00842962" w:rsidRPr="00842962" w:rsidRDefault="00842962" w:rsidP="00842962">
      <w:pPr>
        <w:pStyle w:val="Pa6"/>
        <w:spacing w:line="276" w:lineRule="auto"/>
        <w:rPr>
          <w:rFonts w:ascii="Arial" w:hAnsi="Arial" w:cs="Arial"/>
          <w:color w:val="000000"/>
          <w:sz w:val="22"/>
          <w:szCs w:val="22"/>
        </w:rPr>
      </w:pPr>
      <w:r w:rsidRPr="00842962">
        <w:rPr>
          <w:rFonts w:ascii="Arial" w:hAnsi="Arial" w:cs="Arial"/>
          <w:color w:val="000000"/>
          <w:sz w:val="22"/>
          <w:szCs w:val="22"/>
        </w:rPr>
        <w:t xml:space="preserve">• Tal y como se desprende de la tabla de equivalencia, el grado y nivel mínimo que obtiene una persona que utilice esta vía, será el de Grado I de dependencia, nivel 2. </w:t>
      </w:r>
    </w:p>
    <w:p w:rsidR="007C4F2E" w:rsidRDefault="00842962" w:rsidP="00842962">
      <w:pPr>
        <w:autoSpaceDE w:val="0"/>
        <w:autoSpaceDN w:val="0"/>
        <w:adjustRightInd w:val="0"/>
        <w:spacing w:after="0"/>
        <w:jc w:val="both"/>
        <w:rPr>
          <w:rFonts w:ascii="Arial" w:hAnsi="Arial" w:cs="Arial"/>
          <w:color w:val="000000"/>
        </w:rPr>
      </w:pPr>
      <w:r w:rsidRPr="00842962">
        <w:rPr>
          <w:rFonts w:ascii="Arial" w:hAnsi="Arial" w:cs="Arial"/>
          <w:color w:val="000000"/>
        </w:rPr>
        <w:t>• En este supuesto, no se utiliza el Baremo de Valoración de la Dependencia.</w:t>
      </w:r>
    </w:p>
    <w:p w:rsidR="00205C77" w:rsidRDefault="00205C77" w:rsidP="00842962">
      <w:pPr>
        <w:autoSpaceDE w:val="0"/>
        <w:autoSpaceDN w:val="0"/>
        <w:adjustRightInd w:val="0"/>
        <w:spacing w:after="0"/>
        <w:jc w:val="both"/>
        <w:rPr>
          <w:rFonts w:ascii="Arial" w:hAnsi="Arial" w:cs="Arial"/>
          <w:color w:val="000000"/>
        </w:rPr>
      </w:pPr>
    </w:p>
    <w:p w:rsidR="004F46D5" w:rsidRDefault="004F46D5" w:rsidP="00842962">
      <w:pPr>
        <w:autoSpaceDE w:val="0"/>
        <w:autoSpaceDN w:val="0"/>
        <w:adjustRightInd w:val="0"/>
        <w:spacing w:after="0"/>
        <w:jc w:val="both"/>
        <w:rPr>
          <w:rFonts w:ascii="Arial" w:hAnsi="Arial" w:cs="Arial"/>
          <w:color w:val="000000"/>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F90F27" w:rsidRDefault="00F90F27" w:rsidP="00842962">
      <w:pPr>
        <w:autoSpaceDE w:val="0"/>
        <w:autoSpaceDN w:val="0"/>
        <w:adjustRightInd w:val="0"/>
        <w:spacing w:after="0"/>
        <w:jc w:val="both"/>
        <w:rPr>
          <w:rFonts w:ascii="Arial" w:hAnsi="Arial" w:cs="Arial"/>
          <w:b/>
          <w:iCs/>
          <w:color w:val="000000"/>
          <w:sz w:val="28"/>
          <w:szCs w:val="28"/>
        </w:rPr>
      </w:pPr>
    </w:p>
    <w:p w:rsidR="004F46D5" w:rsidRDefault="0028398E" w:rsidP="00842962">
      <w:pPr>
        <w:autoSpaceDE w:val="0"/>
        <w:autoSpaceDN w:val="0"/>
        <w:adjustRightInd w:val="0"/>
        <w:spacing w:after="0"/>
        <w:jc w:val="both"/>
        <w:rPr>
          <w:rFonts w:ascii="Arial" w:hAnsi="Arial" w:cs="Arial"/>
          <w:b/>
          <w:iCs/>
          <w:color w:val="000000"/>
          <w:sz w:val="28"/>
          <w:szCs w:val="28"/>
        </w:rPr>
      </w:pPr>
      <w:r>
        <w:rPr>
          <w:rFonts w:ascii="Arial" w:hAnsi="Arial" w:cs="Arial"/>
          <w:b/>
          <w:iCs/>
          <w:color w:val="000000"/>
          <w:sz w:val="28"/>
          <w:szCs w:val="28"/>
        </w:rPr>
        <w:lastRenderedPageBreak/>
        <w:t>4</w:t>
      </w:r>
      <w:r w:rsidR="004F46D5">
        <w:rPr>
          <w:rFonts w:ascii="Arial" w:hAnsi="Arial" w:cs="Arial"/>
          <w:b/>
          <w:iCs/>
          <w:color w:val="000000"/>
          <w:sz w:val="28"/>
          <w:szCs w:val="28"/>
        </w:rPr>
        <w:t>.- CONCLUSIONES</w:t>
      </w:r>
    </w:p>
    <w:p w:rsidR="004F46D5" w:rsidRDefault="004F46D5" w:rsidP="00842962">
      <w:pPr>
        <w:autoSpaceDE w:val="0"/>
        <w:autoSpaceDN w:val="0"/>
        <w:adjustRightInd w:val="0"/>
        <w:spacing w:after="0"/>
        <w:jc w:val="both"/>
        <w:rPr>
          <w:rFonts w:ascii="Arial" w:hAnsi="Arial" w:cs="Arial"/>
          <w:b/>
          <w:iCs/>
          <w:color w:val="000000"/>
          <w:sz w:val="28"/>
          <w:szCs w:val="28"/>
        </w:rPr>
      </w:pPr>
    </w:p>
    <w:p w:rsidR="00F90F27" w:rsidRDefault="00F90F27" w:rsidP="00E64686">
      <w:pPr>
        <w:autoSpaceDE w:val="0"/>
        <w:autoSpaceDN w:val="0"/>
        <w:adjustRightInd w:val="0"/>
        <w:spacing w:after="0"/>
        <w:jc w:val="both"/>
        <w:rPr>
          <w:rFonts w:ascii="Arial" w:hAnsi="Arial" w:cs="Arial"/>
          <w:iCs/>
          <w:color w:val="000000"/>
        </w:rPr>
      </w:pPr>
    </w:p>
    <w:p w:rsidR="004F46D5" w:rsidRDefault="00E64686" w:rsidP="00E64686">
      <w:pPr>
        <w:autoSpaceDE w:val="0"/>
        <w:autoSpaceDN w:val="0"/>
        <w:adjustRightInd w:val="0"/>
        <w:spacing w:after="0"/>
        <w:jc w:val="both"/>
        <w:rPr>
          <w:rFonts w:ascii="Arial" w:hAnsi="Arial" w:cs="Arial"/>
          <w:iCs/>
          <w:color w:val="000000"/>
        </w:rPr>
      </w:pPr>
      <w:r>
        <w:rPr>
          <w:rFonts w:ascii="Arial" w:hAnsi="Arial" w:cs="Arial"/>
          <w:iCs/>
          <w:color w:val="000000"/>
        </w:rPr>
        <w:t>-</w:t>
      </w:r>
      <w:r w:rsidR="00D04EF8">
        <w:rPr>
          <w:rFonts w:ascii="Arial" w:hAnsi="Arial" w:cs="Arial"/>
          <w:iCs/>
          <w:color w:val="000000"/>
        </w:rPr>
        <w:t>La ética médica es tan antigua como el ejercicio de la medicina, siendo posterior al derecho</w:t>
      </w:r>
      <w:r w:rsidR="00EA05B5">
        <w:rPr>
          <w:rFonts w:ascii="Arial" w:hAnsi="Arial" w:cs="Arial"/>
          <w:iCs/>
          <w:color w:val="000000"/>
        </w:rPr>
        <w:t>, que vino a ser una ética de mí</w:t>
      </w:r>
      <w:r w:rsidR="00D04EF8">
        <w:rPr>
          <w:rFonts w:ascii="Arial" w:hAnsi="Arial" w:cs="Arial"/>
          <w:iCs/>
          <w:color w:val="000000"/>
        </w:rPr>
        <w:t>nimos, imprescindible para lograr la convivencia y la paz social.</w:t>
      </w:r>
    </w:p>
    <w:p w:rsidR="00EA05B5" w:rsidRDefault="00EA05B5" w:rsidP="00E64686">
      <w:pPr>
        <w:autoSpaceDE w:val="0"/>
        <w:autoSpaceDN w:val="0"/>
        <w:adjustRightInd w:val="0"/>
        <w:spacing w:after="0"/>
        <w:jc w:val="both"/>
        <w:rPr>
          <w:rFonts w:ascii="Arial" w:hAnsi="Arial" w:cs="Arial"/>
          <w:iCs/>
          <w:color w:val="000000"/>
        </w:rPr>
      </w:pPr>
      <w:r>
        <w:rPr>
          <w:rFonts w:ascii="Arial" w:hAnsi="Arial" w:cs="Arial"/>
          <w:iCs/>
          <w:color w:val="000000"/>
        </w:rPr>
        <w:t>Sin embargo, sucede con frecuencia que determinadas enfermedades, a través de la problemática que generan, constituyen un auténtico revulsivo para la puesta al día de la normativa ética y legal.</w:t>
      </w:r>
    </w:p>
    <w:p w:rsidR="00EA05B5" w:rsidRDefault="00EA05B5" w:rsidP="00E64686">
      <w:pPr>
        <w:autoSpaceDE w:val="0"/>
        <w:autoSpaceDN w:val="0"/>
        <w:adjustRightInd w:val="0"/>
        <w:spacing w:after="0"/>
        <w:jc w:val="both"/>
        <w:rPr>
          <w:rFonts w:ascii="Arial" w:hAnsi="Arial" w:cs="Arial"/>
          <w:iCs/>
          <w:color w:val="000000"/>
        </w:rPr>
      </w:pPr>
      <w:r>
        <w:rPr>
          <w:rFonts w:ascii="Arial" w:hAnsi="Arial" w:cs="Arial"/>
          <w:iCs/>
          <w:color w:val="000000"/>
        </w:rPr>
        <w:t xml:space="preserve">Ocurrió con el sida, que en sus comienzos presentó unos peculiares rasgos estigmatizadores y ocurre también con el </w:t>
      </w:r>
      <w:proofErr w:type="spellStart"/>
      <w:r>
        <w:rPr>
          <w:rFonts w:ascii="Arial" w:hAnsi="Arial" w:cs="Arial"/>
          <w:iCs/>
          <w:color w:val="000000"/>
        </w:rPr>
        <w:t>alzheimer</w:t>
      </w:r>
      <w:proofErr w:type="spellEnd"/>
      <w:r>
        <w:rPr>
          <w:rFonts w:ascii="Arial" w:hAnsi="Arial" w:cs="Arial"/>
          <w:iCs/>
          <w:color w:val="000000"/>
        </w:rPr>
        <w:t>, por toda una serie de repercusiones, que rebasan el ámbito estrictamente médico para constituir un problema social y sanitario de primera magnitud.</w:t>
      </w:r>
    </w:p>
    <w:p w:rsidR="008B1016" w:rsidRDefault="008B1016" w:rsidP="00E64686">
      <w:pPr>
        <w:autoSpaceDE w:val="0"/>
        <w:autoSpaceDN w:val="0"/>
        <w:adjustRightInd w:val="0"/>
        <w:spacing w:after="0"/>
        <w:jc w:val="both"/>
        <w:rPr>
          <w:rFonts w:ascii="Arial" w:hAnsi="Arial" w:cs="Arial"/>
          <w:iCs/>
          <w:color w:val="000000"/>
        </w:rPr>
      </w:pPr>
    </w:p>
    <w:p w:rsidR="00E64686" w:rsidRDefault="00E64686" w:rsidP="00E64686">
      <w:pPr>
        <w:autoSpaceDE w:val="0"/>
        <w:autoSpaceDN w:val="0"/>
        <w:adjustRightInd w:val="0"/>
        <w:spacing w:after="0"/>
        <w:jc w:val="both"/>
        <w:rPr>
          <w:rFonts w:ascii="Arial" w:hAnsi="Arial" w:cs="Arial"/>
          <w:iCs/>
          <w:color w:val="000000"/>
        </w:rPr>
      </w:pPr>
      <w:r>
        <w:rPr>
          <w:rFonts w:ascii="Arial" w:hAnsi="Arial" w:cs="Arial"/>
          <w:iCs/>
          <w:color w:val="000000"/>
        </w:rPr>
        <w:t xml:space="preserve">-En nuestro país, afortunadamente contamos con varias leyes que garantizan el derecho a la protección de la salud previsto en el artículo 43 de la Constitución, </w:t>
      </w:r>
      <w:r w:rsidR="005B3662">
        <w:rPr>
          <w:rFonts w:ascii="Arial" w:hAnsi="Arial" w:cs="Arial"/>
          <w:iCs/>
          <w:color w:val="000000"/>
        </w:rPr>
        <w:t>como es el caso de la Ley General de Sanidad, que con posterioridad ha sido mejorada y desarrollada por otras específicas, como es la Ley 41/2002, básica reguladora de la autonomía del paciente y de derechos y obligaciones en materia de información y documentación clínica.</w:t>
      </w:r>
    </w:p>
    <w:p w:rsidR="008B1016" w:rsidRDefault="008B1016" w:rsidP="00E64686">
      <w:pPr>
        <w:autoSpaceDE w:val="0"/>
        <w:autoSpaceDN w:val="0"/>
        <w:adjustRightInd w:val="0"/>
        <w:spacing w:after="0"/>
        <w:jc w:val="both"/>
        <w:rPr>
          <w:rFonts w:ascii="Arial" w:hAnsi="Arial" w:cs="Arial"/>
          <w:iCs/>
          <w:color w:val="000000"/>
        </w:rPr>
      </w:pPr>
    </w:p>
    <w:p w:rsidR="008B1016" w:rsidRDefault="008B1016" w:rsidP="00E64686">
      <w:pPr>
        <w:autoSpaceDE w:val="0"/>
        <w:autoSpaceDN w:val="0"/>
        <w:adjustRightInd w:val="0"/>
        <w:spacing w:after="0"/>
        <w:jc w:val="both"/>
        <w:rPr>
          <w:rFonts w:ascii="Arial" w:hAnsi="Arial" w:cs="Arial"/>
          <w:iCs/>
          <w:color w:val="000000"/>
        </w:rPr>
      </w:pPr>
      <w:r>
        <w:rPr>
          <w:rFonts w:ascii="Arial" w:hAnsi="Arial" w:cs="Arial"/>
          <w:iCs/>
          <w:color w:val="000000"/>
        </w:rPr>
        <w:t xml:space="preserve">-Las leyes sanitarias persiguen el bien común y la mayor protección de los </w:t>
      </w:r>
      <w:proofErr w:type="spellStart"/>
      <w:proofErr w:type="gramStart"/>
      <w:r>
        <w:rPr>
          <w:rFonts w:ascii="Arial" w:hAnsi="Arial" w:cs="Arial"/>
          <w:iCs/>
          <w:color w:val="000000"/>
        </w:rPr>
        <w:t>mas</w:t>
      </w:r>
      <w:proofErr w:type="spellEnd"/>
      <w:proofErr w:type="gramEnd"/>
      <w:r>
        <w:rPr>
          <w:rFonts w:ascii="Arial" w:hAnsi="Arial" w:cs="Arial"/>
          <w:iCs/>
          <w:color w:val="000000"/>
        </w:rPr>
        <w:t xml:space="preserve"> necesitados y en ese empeño pueden surgir determinados conflictos de valores.</w:t>
      </w:r>
    </w:p>
    <w:p w:rsidR="008B1016" w:rsidRPr="00E64686" w:rsidRDefault="008B1016" w:rsidP="00E64686">
      <w:pPr>
        <w:autoSpaceDE w:val="0"/>
        <w:autoSpaceDN w:val="0"/>
        <w:adjustRightInd w:val="0"/>
        <w:spacing w:after="0"/>
        <w:jc w:val="both"/>
        <w:rPr>
          <w:rFonts w:ascii="Arial" w:hAnsi="Arial" w:cs="Arial"/>
          <w:iCs/>
          <w:color w:val="000000"/>
        </w:rPr>
      </w:pPr>
      <w:r>
        <w:rPr>
          <w:rFonts w:ascii="Arial" w:hAnsi="Arial" w:cs="Arial"/>
          <w:iCs/>
          <w:color w:val="000000"/>
        </w:rPr>
        <w:t xml:space="preserve">No es nada fácil garantizar el derecho de estos enfermos a la confidencialidad ni salvaguardar en todo momento su intimidad. Existen grandes dificultades para esa observancia en los pacientes con deterioro psíquico, y entre ellos es paradigmático el enfermo de </w:t>
      </w:r>
      <w:proofErr w:type="spellStart"/>
      <w:r>
        <w:rPr>
          <w:rFonts w:ascii="Arial" w:hAnsi="Arial" w:cs="Arial"/>
          <w:iCs/>
          <w:color w:val="000000"/>
        </w:rPr>
        <w:t>alzheimer</w:t>
      </w:r>
      <w:proofErr w:type="spellEnd"/>
      <w:r>
        <w:rPr>
          <w:rFonts w:ascii="Arial" w:hAnsi="Arial" w:cs="Arial"/>
          <w:iCs/>
          <w:color w:val="000000"/>
        </w:rPr>
        <w:t>. Pero con todo, la mayor dificultad consiste en el respeto al derecho a la autonomía.</w:t>
      </w: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Pr="0084112D" w:rsidRDefault="0028398E" w:rsidP="007A58FA">
      <w:pPr>
        <w:pStyle w:val="Pa12"/>
        <w:spacing w:line="276" w:lineRule="auto"/>
        <w:jc w:val="both"/>
        <w:rPr>
          <w:rFonts w:ascii="Arial" w:hAnsi="Arial" w:cs="Arial"/>
          <w:b/>
          <w:bCs/>
          <w:sz w:val="28"/>
          <w:szCs w:val="28"/>
        </w:rPr>
      </w:pPr>
      <w:r>
        <w:rPr>
          <w:rFonts w:ascii="Arial" w:hAnsi="Arial" w:cs="Arial"/>
          <w:b/>
          <w:bCs/>
          <w:sz w:val="28"/>
          <w:szCs w:val="28"/>
        </w:rPr>
        <w:t>5</w:t>
      </w:r>
      <w:r w:rsidR="007A58FA">
        <w:rPr>
          <w:rFonts w:ascii="Arial" w:hAnsi="Arial" w:cs="Arial"/>
          <w:b/>
          <w:bCs/>
          <w:sz w:val="28"/>
          <w:szCs w:val="28"/>
        </w:rPr>
        <w:t>.- BIBLIOGRAFIA</w:t>
      </w:r>
    </w:p>
    <w:p w:rsidR="007A58FA" w:rsidRPr="0084112D" w:rsidRDefault="007A58FA" w:rsidP="007A58FA">
      <w:pPr>
        <w:pStyle w:val="Default"/>
      </w:pPr>
    </w:p>
    <w:p w:rsidR="00F90F27" w:rsidRDefault="00F90F27" w:rsidP="007A58FA">
      <w:pPr>
        <w:pStyle w:val="Pa12"/>
        <w:spacing w:line="276" w:lineRule="auto"/>
        <w:jc w:val="both"/>
        <w:rPr>
          <w:rFonts w:ascii="Arial" w:hAnsi="Arial" w:cs="Arial"/>
          <w:bCs/>
          <w:sz w:val="22"/>
          <w:szCs w:val="22"/>
        </w:rPr>
      </w:pPr>
    </w:p>
    <w:p w:rsidR="007A58FA" w:rsidRPr="00C94DFF" w:rsidRDefault="007A58FA" w:rsidP="007A58FA">
      <w:pPr>
        <w:pStyle w:val="Pa12"/>
        <w:spacing w:line="276" w:lineRule="auto"/>
        <w:jc w:val="both"/>
        <w:rPr>
          <w:rFonts w:ascii="Arial" w:hAnsi="Arial" w:cs="Arial"/>
          <w:sz w:val="22"/>
          <w:szCs w:val="22"/>
        </w:rPr>
      </w:pPr>
      <w:r w:rsidRPr="00C94DFF">
        <w:rPr>
          <w:rFonts w:ascii="Arial" w:hAnsi="Arial" w:cs="Arial"/>
          <w:bCs/>
          <w:sz w:val="22"/>
          <w:szCs w:val="22"/>
        </w:rPr>
        <w:t xml:space="preserve">-Manuel A. Franco Martín, </w:t>
      </w:r>
      <w:r w:rsidRPr="00C94DFF">
        <w:rPr>
          <w:rFonts w:ascii="Arial" w:hAnsi="Arial" w:cs="Arial"/>
          <w:sz w:val="22"/>
          <w:szCs w:val="22"/>
        </w:rPr>
        <w:t>psiquiatra, Complejo Asistencial de Zamora (Zamora)</w:t>
      </w:r>
    </w:p>
    <w:p w:rsidR="007A58FA" w:rsidRDefault="007A58FA" w:rsidP="007A58FA">
      <w:pPr>
        <w:autoSpaceDE w:val="0"/>
        <w:autoSpaceDN w:val="0"/>
        <w:adjustRightInd w:val="0"/>
        <w:spacing w:after="0"/>
        <w:jc w:val="both"/>
        <w:rPr>
          <w:rFonts w:ascii="Arial" w:hAnsi="Arial" w:cs="Arial"/>
          <w:bCs/>
        </w:rPr>
      </w:pPr>
    </w:p>
    <w:p w:rsidR="007A58FA" w:rsidRPr="00C94DFF" w:rsidRDefault="007A58FA" w:rsidP="007A58FA">
      <w:pPr>
        <w:autoSpaceDE w:val="0"/>
        <w:autoSpaceDN w:val="0"/>
        <w:adjustRightInd w:val="0"/>
        <w:spacing w:after="0"/>
        <w:jc w:val="both"/>
        <w:rPr>
          <w:rFonts w:ascii="Arial" w:hAnsi="Arial" w:cs="Arial"/>
        </w:rPr>
      </w:pPr>
      <w:r w:rsidRPr="00C94DFF">
        <w:rPr>
          <w:rFonts w:ascii="Arial" w:hAnsi="Arial" w:cs="Arial"/>
          <w:bCs/>
        </w:rPr>
        <w:t xml:space="preserve">-Juan R. García Rodríguez, </w:t>
      </w:r>
      <w:r w:rsidRPr="00C94DFF">
        <w:rPr>
          <w:rFonts w:ascii="Arial" w:hAnsi="Arial" w:cs="Arial"/>
        </w:rPr>
        <w:t>neurólogo, Hospital Universitario Insular de Gran Canaria (Canarias)</w:t>
      </w:r>
      <w:r>
        <w:rPr>
          <w:rFonts w:ascii="Arial" w:hAnsi="Arial" w:cs="Arial"/>
        </w:rPr>
        <w:t>.</w:t>
      </w:r>
    </w:p>
    <w:p w:rsidR="007A58FA" w:rsidRDefault="007A58FA" w:rsidP="007A58FA">
      <w:pPr>
        <w:pStyle w:val="Pa12"/>
        <w:spacing w:line="276" w:lineRule="auto"/>
        <w:jc w:val="both"/>
        <w:rPr>
          <w:rFonts w:ascii="Arial" w:hAnsi="Arial" w:cs="Arial"/>
          <w:bCs/>
          <w:sz w:val="22"/>
          <w:szCs w:val="22"/>
        </w:rPr>
      </w:pPr>
    </w:p>
    <w:p w:rsidR="007A58FA" w:rsidRPr="00C94DFF" w:rsidRDefault="007A58FA" w:rsidP="007A58FA">
      <w:pPr>
        <w:pStyle w:val="Pa12"/>
        <w:spacing w:line="276" w:lineRule="auto"/>
        <w:jc w:val="both"/>
        <w:rPr>
          <w:rFonts w:ascii="Arial" w:hAnsi="Arial" w:cs="Arial"/>
          <w:sz w:val="22"/>
          <w:szCs w:val="22"/>
        </w:rPr>
      </w:pPr>
      <w:r w:rsidRPr="00C94DFF">
        <w:rPr>
          <w:rFonts w:ascii="Arial" w:hAnsi="Arial" w:cs="Arial"/>
          <w:bCs/>
          <w:sz w:val="22"/>
          <w:szCs w:val="22"/>
        </w:rPr>
        <w:t xml:space="preserve">-José Manuel Martínez </w:t>
      </w:r>
      <w:proofErr w:type="spellStart"/>
      <w:r w:rsidRPr="00C94DFF">
        <w:rPr>
          <w:rFonts w:ascii="Arial" w:hAnsi="Arial" w:cs="Arial"/>
          <w:bCs/>
          <w:sz w:val="22"/>
          <w:szCs w:val="22"/>
        </w:rPr>
        <w:t>Lage</w:t>
      </w:r>
      <w:proofErr w:type="spellEnd"/>
      <w:r w:rsidRPr="00C94DFF">
        <w:rPr>
          <w:rFonts w:ascii="Arial" w:hAnsi="Arial" w:cs="Arial"/>
          <w:bCs/>
          <w:sz w:val="22"/>
          <w:szCs w:val="22"/>
        </w:rPr>
        <w:t xml:space="preserve">, </w:t>
      </w:r>
      <w:r w:rsidRPr="00C94DFF">
        <w:rPr>
          <w:rFonts w:ascii="Arial" w:hAnsi="Arial" w:cs="Arial"/>
          <w:sz w:val="22"/>
          <w:szCs w:val="22"/>
        </w:rPr>
        <w:t>neurólogo, profesor honorario de neurología, Universidad de Navarra (Pamplona)</w:t>
      </w:r>
      <w:r>
        <w:rPr>
          <w:rFonts w:ascii="Arial" w:hAnsi="Arial" w:cs="Arial"/>
          <w:sz w:val="22"/>
          <w:szCs w:val="22"/>
        </w:rPr>
        <w:t>.</w:t>
      </w:r>
    </w:p>
    <w:p w:rsidR="007A58FA" w:rsidRDefault="007A58FA" w:rsidP="007A58FA">
      <w:pPr>
        <w:pStyle w:val="Pa12"/>
        <w:spacing w:line="276" w:lineRule="auto"/>
        <w:jc w:val="both"/>
        <w:rPr>
          <w:rFonts w:ascii="Arial" w:hAnsi="Arial" w:cs="Arial"/>
          <w:bCs/>
          <w:sz w:val="22"/>
          <w:szCs w:val="22"/>
        </w:rPr>
      </w:pPr>
    </w:p>
    <w:p w:rsidR="007A58FA" w:rsidRPr="00C94DFF" w:rsidRDefault="007A58FA" w:rsidP="007A58FA">
      <w:pPr>
        <w:pStyle w:val="Pa12"/>
        <w:spacing w:line="276" w:lineRule="auto"/>
        <w:jc w:val="both"/>
        <w:rPr>
          <w:rFonts w:ascii="Arial" w:hAnsi="Arial" w:cs="Arial"/>
          <w:sz w:val="22"/>
          <w:szCs w:val="22"/>
        </w:rPr>
      </w:pPr>
      <w:r w:rsidRPr="00C94DFF">
        <w:rPr>
          <w:rFonts w:ascii="Arial" w:hAnsi="Arial" w:cs="Arial"/>
          <w:bCs/>
          <w:sz w:val="22"/>
          <w:szCs w:val="22"/>
        </w:rPr>
        <w:t xml:space="preserve">-Pablo Martínez </w:t>
      </w:r>
      <w:proofErr w:type="spellStart"/>
      <w:r w:rsidRPr="00C94DFF">
        <w:rPr>
          <w:rFonts w:ascii="Arial" w:hAnsi="Arial" w:cs="Arial"/>
          <w:bCs/>
          <w:sz w:val="22"/>
          <w:szCs w:val="22"/>
        </w:rPr>
        <w:t>Lage</w:t>
      </w:r>
      <w:proofErr w:type="spellEnd"/>
      <w:r w:rsidRPr="00C94DFF">
        <w:rPr>
          <w:rFonts w:ascii="Arial" w:hAnsi="Arial" w:cs="Arial"/>
          <w:bCs/>
          <w:sz w:val="22"/>
          <w:szCs w:val="22"/>
        </w:rPr>
        <w:t xml:space="preserve"> Álvarez, </w:t>
      </w:r>
      <w:r w:rsidRPr="00C94DFF">
        <w:rPr>
          <w:rFonts w:ascii="Arial" w:hAnsi="Arial" w:cs="Arial"/>
          <w:sz w:val="22"/>
          <w:szCs w:val="22"/>
        </w:rPr>
        <w:t>neurólogo, coordinador del Grupo de Estudio de Neurología de la Conducta y Demencias de la Sociedad Española de Neurología (San Sebastián)</w:t>
      </w:r>
      <w:r>
        <w:rPr>
          <w:rFonts w:ascii="Arial" w:hAnsi="Arial" w:cs="Arial"/>
          <w:sz w:val="22"/>
          <w:szCs w:val="22"/>
        </w:rPr>
        <w:t>.</w:t>
      </w:r>
      <w:r w:rsidRPr="00C94DFF">
        <w:rPr>
          <w:rFonts w:ascii="Arial" w:hAnsi="Arial" w:cs="Arial"/>
          <w:sz w:val="22"/>
          <w:szCs w:val="22"/>
        </w:rPr>
        <w:t xml:space="preserve"> </w:t>
      </w:r>
    </w:p>
    <w:p w:rsidR="007A58FA" w:rsidRDefault="007A58FA" w:rsidP="007A58FA">
      <w:pPr>
        <w:autoSpaceDE w:val="0"/>
        <w:autoSpaceDN w:val="0"/>
        <w:adjustRightInd w:val="0"/>
        <w:spacing w:after="0"/>
        <w:jc w:val="both"/>
        <w:rPr>
          <w:rFonts w:ascii="Arial" w:hAnsi="Arial" w:cs="Arial"/>
          <w:bCs/>
        </w:rPr>
      </w:pPr>
    </w:p>
    <w:p w:rsidR="007A58FA" w:rsidRPr="005C5E79" w:rsidRDefault="007A58FA" w:rsidP="007A58FA">
      <w:pPr>
        <w:autoSpaceDE w:val="0"/>
        <w:autoSpaceDN w:val="0"/>
        <w:adjustRightInd w:val="0"/>
        <w:spacing w:after="0"/>
        <w:jc w:val="both"/>
        <w:rPr>
          <w:rFonts w:ascii="Arial" w:hAnsi="Arial" w:cs="Arial"/>
        </w:rPr>
      </w:pPr>
      <w:r w:rsidRPr="00C94DFF">
        <w:rPr>
          <w:rFonts w:ascii="Arial" w:hAnsi="Arial" w:cs="Arial"/>
          <w:bCs/>
        </w:rPr>
        <w:t>-Pablo Martínez Martín,</w:t>
      </w:r>
      <w:r w:rsidRPr="005C5E79">
        <w:rPr>
          <w:rFonts w:ascii="Arial" w:hAnsi="Arial" w:cs="Arial"/>
          <w:b/>
          <w:bCs/>
        </w:rPr>
        <w:t xml:space="preserve"> </w:t>
      </w:r>
      <w:r w:rsidRPr="005C5E79">
        <w:rPr>
          <w:rFonts w:ascii="Arial" w:hAnsi="Arial" w:cs="Arial"/>
        </w:rPr>
        <w:t>neurólogo, director científico de la Unidad de Investigación del Centro Alzheimer Fundación Reina Sofía, Instituto de Salud Carlos III (Madrid)</w:t>
      </w:r>
    </w:p>
    <w:p w:rsidR="007A58FA" w:rsidRDefault="007A58FA" w:rsidP="007A58FA">
      <w:pPr>
        <w:autoSpaceDE w:val="0"/>
        <w:autoSpaceDN w:val="0"/>
        <w:adjustRightInd w:val="0"/>
        <w:spacing w:after="0"/>
        <w:jc w:val="both"/>
        <w:rPr>
          <w:rFonts w:ascii="Arial" w:hAnsi="Arial" w:cs="Arial"/>
        </w:rPr>
      </w:pPr>
    </w:p>
    <w:p w:rsidR="007A58FA" w:rsidRDefault="007A58FA" w:rsidP="007A58FA">
      <w:pPr>
        <w:autoSpaceDE w:val="0"/>
        <w:autoSpaceDN w:val="0"/>
        <w:adjustRightInd w:val="0"/>
        <w:spacing w:after="0"/>
        <w:jc w:val="both"/>
        <w:rPr>
          <w:rFonts w:ascii="Arial" w:hAnsi="Arial" w:cs="Arial"/>
        </w:rPr>
      </w:pPr>
      <w:r>
        <w:rPr>
          <w:rFonts w:ascii="Arial" w:hAnsi="Arial" w:cs="Arial"/>
        </w:rPr>
        <w:t>-</w:t>
      </w:r>
      <w:r w:rsidRPr="00D033D0">
        <w:rPr>
          <w:rFonts w:ascii="Arial" w:hAnsi="Arial" w:cs="Arial"/>
        </w:rPr>
        <w:t>Instrumento de ratificación del convenio para la protección de los derechos humanos y la dignidad del ser humano con respecto a las aplicaciones de la biología y la medicina (convenio relativo a los derechos humanos y la biomedicina). Oviedo, 4de abril de 1997. BOE n.° 251, de 20 de octubre de 1999).</w:t>
      </w:r>
    </w:p>
    <w:p w:rsidR="007A58FA" w:rsidRPr="00D033D0" w:rsidRDefault="007A58FA" w:rsidP="007A58FA">
      <w:pPr>
        <w:autoSpaceDE w:val="0"/>
        <w:autoSpaceDN w:val="0"/>
        <w:adjustRightInd w:val="0"/>
        <w:spacing w:after="0"/>
        <w:jc w:val="both"/>
        <w:rPr>
          <w:rFonts w:ascii="Arial" w:hAnsi="Arial" w:cs="Arial"/>
        </w:rPr>
      </w:pPr>
    </w:p>
    <w:p w:rsidR="007A58FA" w:rsidRPr="00D033D0" w:rsidRDefault="007A58FA" w:rsidP="007A58FA">
      <w:pPr>
        <w:autoSpaceDE w:val="0"/>
        <w:autoSpaceDN w:val="0"/>
        <w:adjustRightInd w:val="0"/>
        <w:spacing w:after="0"/>
        <w:jc w:val="both"/>
        <w:rPr>
          <w:rFonts w:ascii="Arial" w:hAnsi="Arial" w:cs="Arial"/>
        </w:rPr>
      </w:pPr>
      <w:r w:rsidRPr="00D033D0">
        <w:rPr>
          <w:rFonts w:ascii="Arial" w:hAnsi="Arial" w:cs="Arial"/>
        </w:rPr>
        <w:t>-Ley 41/2002, de 14 de noviembre, básica reguladora de la autonomía del paciente y de derechos y obligaciones en materia de información y documentación clínica. BOE n.° 274, de 15 de noviembre de 2002.</w:t>
      </w:r>
    </w:p>
    <w:p w:rsidR="007A58FA" w:rsidRDefault="007A58FA" w:rsidP="007A58FA">
      <w:pPr>
        <w:autoSpaceDE w:val="0"/>
        <w:autoSpaceDN w:val="0"/>
        <w:adjustRightInd w:val="0"/>
        <w:spacing w:after="0"/>
        <w:jc w:val="both"/>
        <w:rPr>
          <w:rFonts w:ascii="Arial" w:hAnsi="Arial" w:cs="Arial"/>
        </w:rPr>
      </w:pPr>
    </w:p>
    <w:p w:rsidR="007A58FA" w:rsidRPr="00D033D0" w:rsidRDefault="007A58FA" w:rsidP="007A58FA">
      <w:pPr>
        <w:autoSpaceDE w:val="0"/>
        <w:autoSpaceDN w:val="0"/>
        <w:adjustRightInd w:val="0"/>
        <w:spacing w:after="0"/>
        <w:jc w:val="both"/>
        <w:rPr>
          <w:rFonts w:ascii="Arial" w:hAnsi="Arial" w:cs="Arial"/>
        </w:rPr>
      </w:pPr>
      <w:r>
        <w:rPr>
          <w:rFonts w:ascii="Arial" w:hAnsi="Arial" w:cs="Arial"/>
        </w:rPr>
        <w:t>-</w:t>
      </w:r>
      <w:proofErr w:type="gramStart"/>
      <w:r w:rsidRPr="00D033D0">
        <w:rPr>
          <w:rFonts w:ascii="Arial" w:hAnsi="Arial" w:cs="Arial"/>
        </w:rPr>
        <w:t>Barrio</w:t>
      </w:r>
      <w:proofErr w:type="gramEnd"/>
      <w:r w:rsidRPr="00D033D0">
        <w:rPr>
          <w:rFonts w:ascii="Arial" w:hAnsi="Arial" w:cs="Arial"/>
        </w:rPr>
        <w:t xml:space="preserve"> IM, Simón P, </w:t>
      </w:r>
      <w:proofErr w:type="spellStart"/>
      <w:r w:rsidRPr="00D033D0">
        <w:rPr>
          <w:rFonts w:ascii="Arial" w:hAnsi="Arial" w:cs="Arial"/>
        </w:rPr>
        <w:t>Júdez</w:t>
      </w:r>
      <w:proofErr w:type="spellEnd"/>
      <w:r w:rsidRPr="00D033D0">
        <w:rPr>
          <w:rFonts w:ascii="Arial" w:hAnsi="Arial" w:cs="Arial"/>
        </w:rPr>
        <w:t xml:space="preserve"> J. De las voluntades anticipadas o</w:t>
      </w:r>
      <w:r>
        <w:rPr>
          <w:rFonts w:ascii="Arial" w:hAnsi="Arial" w:cs="Arial"/>
        </w:rPr>
        <w:t xml:space="preserve"> </w:t>
      </w:r>
      <w:r w:rsidRPr="00D033D0">
        <w:rPr>
          <w:rFonts w:ascii="Arial" w:hAnsi="Arial" w:cs="Arial"/>
        </w:rPr>
        <w:t>instrucciones previas a la planificación anticipada de las decisiones.</w:t>
      </w:r>
      <w:r>
        <w:rPr>
          <w:rFonts w:ascii="Arial" w:hAnsi="Arial" w:cs="Arial"/>
        </w:rPr>
        <w:t xml:space="preserve"> </w:t>
      </w:r>
      <w:proofErr w:type="spellStart"/>
      <w:r w:rsidRPr="00D033D0">
        <w:rPr>
          <w:rFonts w:ascii="Arial" w:hAnsi="Arial" w:cs="Arial"/>
        </w:rPr>
        <w:t>Nure</w:t>
      </w:r>
      <w:proofErr w:type="spellEnd"/>
      <w:r w:rsidRPr="00D033D0">
        <w:rPr>
          <w:rFonts w:ascii="Arial" w:hAnsi="Arial" w:cs="Arial"/>
        </w:rPr>
        <w:t xml:space="preserve"> </w:t>
      </w:r>
      <w:proofErr w:type="spellStart"/>
      <w:r w:rsidRPr="00D033D0">
        <w:rPr>
          <w:rFonts w:ascii="Arial" w:hAnsi="Arial" w:cs="Arial"/>
        </w:rPr>
        <w:t>Investigation</w:t>
      </w:r>
      <w:proofErr w:type="spellEnd"/>
      <w:r w:rsidRPr="00D033D0">
        <w:rPr>
          <w:rFonts w:ascii="Arial" w:hAnsi="Arial" w:cs="Arial"/>
        </w:rPr>
        <w:t>. 2004</w:t>
      </w:r>
      <w:proofErr w:type="gramStart"/>
      <w:r w:rsidRPr="00D033D0">
        <w:rPr>
          <w:rFonts w:ascii="Arial" w:hAnsi="Arial" w:cs="Arial"/>
        </w:rPr>
        <w:t>;5:1</w:t>
      </w:r>
      <w:proofErr w:type="gramEnd"/>
      <w:r w:rsidRPr="00D033D0">
        <w:rPr>
          <w:rFonts w:ascii="Arial" w:hAnsi="Arial" w:cs="Arial"/>
        </w:rPr>
        <w:t>-9.</w:t>
      </w:r>
    </w:p>
    <w:p w:rsidR="007A58FA" w:rsidRDefault="007A58FA" w:rsidP="007A58FA">
      <w:pPr>
        <w:autoSpaceDE w:val="0"/>
        <w:autoSpaceDN w:val="0"/>
        <w:adjustRightInd w:val="0"/>
        <w:spacing w:after="0"/>
        <w:jc w:val="both"/>
        <w:rPr>
          <w:rFonts w:ascii="Arial" w:eastAsia="Times-Roman" w:hAnsi="Arial" w:cs="Arial"/>
        </w:rPr>
      </w:pPr>
    </w:p>
    <w:p w:rsidR="007A58FA" w:rsidRPr="00D033D0" w:rsidRDefault="007A58FA" w:rsidP="007A58FA">
      <w:pPr>
        <w:autoSpaceDE w:val="0"/>
        <w:autoSpaceDN w:val="0"/>
        <w:adjustRightInd w:val="0"/>
        <w:spacing w:after="0"/>
        <w:jc w:val="both"/>
        <w:rPr>
          <w:rFonts w:ascii="Arial" w:hAnsi="Arial" w:cs="Arial"/>
        </w:rPr>
      </w:pPr>
      <w:r>
        <w:rPr>
          <w:rFonts w:ascii="Arial" w:hAnsi="Arial" w:cs="Arial"/>
        </w:rPr>
        <w:t>-</w:t>
      </w:r>
      <w:proofErr w:type="spellStart"/>
      <w:r w:rsidRPr="00D033D0">
        <w:rPr>
          <w:rFonts w:ascii="Arial" w:hAnsi="Arial" w:cs="Arial"/>
        </w:rPr>
        <w:t>Boada</w:t>
      </w:r>
      <w:proofErr w:type="spellEnd"/>
      <w:r w:rsidRPr="00D033D0">
        <w:rPr>
          <w:rFonts w:ascii="Arial" w:hAnsi="Arial" w:cs="Arial"/>
        </w:rPr>
        <w:t xml:space="preserve"> M, Robles A, editores. Documento Sitges. Análisis y reflexiones sobre la capacidad para tomar decisiones durante la evolución de una demencia. Barcelona: Glosa; 2005.</w:t>
      </w:r>
    </w:p>
    <w:p w:rsidR="007A58FA" w:rsidRDefault="007A58FA" w:rsidP="007A58FA">
      <w:pPr>
        <w:autoSpaceDE w:val="0"/>
        <w:autoSpaceDN w:val="0"/>
        <w:adjustRightInd w:val="0"/>
        <w:spacing w:after="0"/>
        <w:jc w:val="both"/>
        <w:rPr>
          <w:rFonts w:ascii="Arial" w:eastAsia="Times-Roman" w:hAnsi="Arial" w:cs="Arial"/>
        </w:rPr>
      </w:pPr>
    </w:p>
    <w:p w:rsidR="007A58FA"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-Susana J.C” Voluntades anticipadas”. Una alternativa a la muerte solitaria. Madrid 2005.</w:t>
      </w:r>
    </w:p>
    <w:p w:rsidR="007A58FA" w:rsidRDefault="007A58FA" w:rsidP="007A58FA">
      <w:pPr>
        <w:autoSpaceDE w:val="0"/>
        <w:autoSpaceDN w:val="0"/>
        <w:adjustRightInd w:val="0"/>
        <w:spacing w:after="0"/>
        <w:jc w:val="both"/>
        <w:rPr>
          <w:rFonts w:ascii="Arial" w:eastAsia="Times-Roman" w:hAnsi="Arial" w:cs="Arial"/>
        </w:rPr>
      </w:pPr>
    </w:p>
    <w:p w:rsidR="007A58FA"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-Simón P. El consentimiento informado. Madrid 2000.</w:t>
      </w:r>
    </w:p>
    <w:p w:rsidR="007A58FA" w:rsidRDefault="007A58FA" w:rsidP="007A58FA">
      <w:pPr>
        <w:autoSpaceDE w:val="0"/>
        <w:autoSpaceDN w:val="0"/>
        <w:adjustRightInd w:val="0"/>
        <w:spacing w:after="0"/>
        <w:jc w:val="both"/>
        <w:rPr>
          <w:rFonts w:ascii="Arial" w:eastAsia="Times-Roman" w:hAnsi="Arial" w:cs="Arial"/>
        </w:rPr>
      </w:pPr>
    </w:p>
    <w:p w:rsidR="007A58FA" w:rsidRPr="00D85DD7"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proofErr w:type="spellStart"/>
      <w:r w:rsidRPr="00D85DD7">
        <w:rPr>
          <w:rFonts w:ascii="Arial" w:eastAsia="Times-Roman" w:hAnsi="Arial" w:cs="Arial"/>
        </w:rPr>
        <w:t>Heiman</w:t>
      </w:r>
      <w:proofErr w:type="spellEnd"/>
      <w:r w:rsidRPr="00D85DD7">
        <w:rPr>
          <w:rFonts w:ascii="Arial" w:eastAsia="Times-Roman" w:hAnsi="Arial" w:cs="Arial"/>
        </w:rPr>
        <w:t xml:space="preserve"> C, López L, </w:t>
      </w:r>
      <w:proofErr w:type="spellStart"/>
      <w:r w:rsidRPr="00D85DD7">
        <w:rPr>
          <w:rFonts w:ascii="Arial" w:eastAsia="Times-Roman" w:hAnsi="Arial" w:cs="Arial"/>
        </w:rPr>
        <w:t>Pregel</w:t>
      </w:r>
      <w:proofErr w:type="spellEnd"/>
      <w:r w:rsidRPr="00D85DD7">
        <w:rPr>
          <w:rFonts w:ascii="Arial" w:eastAsia="Times-Roman" w:hAnsi="Arial" w:cs="Arial"/>
        </w:rPr>
        <w:t xml:space="preserve"> J, </w:t>
      </w:r>
      <w:proofErr w:type="spellStart"/>
      <w:r w:rsidRPr="00D85DD7">
        <w:rPr>
          <w:rFonts w:ascii="Arial" w:eastAsia="Times-Roman" w:hAnsi="Arial" w:cs="Arial"/>
        </w:rPr>
        <w:t>Vilar</w:t>
      </w:r>
      <w:proofErr w:type="spellEnd"/>
      <w:r w:rsidRPr="00D85DD7">
        <w:rPr>
          <w:rFonts w:ascii="Arial" w:eastAsia="Times-Roman" w:hAnsi="Arial" w:cs="Arial"/>
        </w:rPr>
        <w:t xml:space="preserve"> J. Ingreso psiquiátrico muy breve. Características en el</w:t>
      </w:r>
      <w:r>
        <w:rPr>
          <w:rFonts w:ascii="Arial" w:eastAsia="Times-Roman" w:hAnsi="Arial" w:cs="Arial"/>
        </w:rPr>
        <w:t xml:space="preserve"> </w:t>
      </w:r>
      <w:r w:rsidRPr="00D85DD7">
        <w:rPr>
          <w:rFonts w:ascii="Arial" w:eastAsia="Times-Roman" w:hAnsi="Arial" w:cs="Arial"/>
        </w:rPr>
        <w:t xml:space="preserve">Hospital Psiquiátrico de </w:t>
      </w:r>
      <w:proofErr w:type="spellStart"/>
      <w:r w:rsidRPr="00D85DD7">
        <w:rPr>
          <w:rFonts w:ascii="Arial" w:eastAsia="Times-Roman" w:hAnsi="Arial" w:cs="Arial"/>
        </w:rPr>
        <w:t>Bétera</w:t>
      </w:r>
      <w:proofErr w:type="spellEnd"/>
      <w:r w:rsidRPr="00D85DD7">
        <w:rPr>
          <w:rFonts w:ascii="Arial" w:eastAsia="Times-Roman" w:hAnsi="Arial" w:cs="Arial"/>
        </w:rPr>
        <w:t>. Revista AEN 1988</w:t>
      </w:r>
      <w:proofErr w:type="gramStart"/>
      <w:r w:rsidRPr="00D85DD7">
        <w:rPr>
          <w:rFonts w:ascii="Arial" w:eastAsia="Times-Roman" w:hAnsi="Arial" w:cs="Arial"/>
        </w:rPr>
        <w:t>;8</w:t>
      </w:r>
      <w:proofErr w:type="gramEnd"/>
      <w:r w:rsidRPr="00D85DD7">
        <w:rPr>
          <w:rFonts w:ascii="Arial" w:eastAsia="Times-Roman" w:hAnsi="Arial" w:cs="Arial"/>
        </w:rPr>
        <w:t>(27):611-621.</w:t>
      </w:r>
    </w:p>
    <w:p w:rsidR="007A58FA" w:rsidRDefault="007A58FA" w:rsidP="007A58FA">
      <w:pPr>
        <w:autoSpaceDE w:val="0"/>
        <w:autoSpaceDN w:val="0"/>
        <w:adjustRightInd w:val="0"/>
        <w:spacing w:after="0"/>
        <w:jc w:val="both"/>
        <w:rPr>
          <w:rFonts w:ascii="Arial" w:eastAsia="Times-Roman" w:hAnsi="Arial" w:cs="Arial"/>
        </w:rPr>
      </w:pPr>
    </w:p>
    <w:p w:rsidR="007A58FA" w:rsidRPr="00C710CD"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proofErr w:type="spellStart"/>
      <w:r w:rsidRPr="00D85DD7">
        <w:rPr>
          <w:rFonts w:ascii="Arial" w:eastAsia="Times-Roman" w:hAnsi="Arial" w:cs="Arial"/>
        </w:rPr>
        <w:t>Bercovitz</w:t>
      </w:r>
      <w:proofErr w:type="spellEnd"/>
      <w:r w:rsidRPr="00D85DD7">
        <w:rPr>
          <w:rFonts w:ascii="Arial" w:eastAsia="Times-Roman" w:hAnsi="Arial" w:cs="Arial"/>
        </w:rPr>
        <w:t xml:space="preserve"> R. La protección jurídica de la persona en relación con su internamiento involuntario</w:t>
      </w:r>
      <w:r>
        <w:rPr>
          <w:rFonts w:ascii="Arial" w:eastAsia="Times-Roman" w:hAnsi="Arial" w:cs="Arial"/>
        </w:rPr>
        <w:t xml:space="preserve"> </w:t>
      </w:r>
      <w:r w:rsidRPr="00D85DD7">
        <w:rPr>
          <w:rFonts w:ascii="Arial" w:eastAsia="Times-Roman" w:hAnsi="Arial" w:cs="Arial"/>
        </w:rPr>
        <w:t>en centros sanitarios o asistenciales por razones de salud. Anuario de Derecho Civil 1984</w:t>
      </w:r>
      <w:proofErr w:type="gramStart"/>
      <w:r w:rsidRPr="00D85DD7">
        <w:rPr>
          <w:rFonts w:ascii="Arial" w:eastAsia="Times-Roman" w:hAnsi="Arial" w:cs="Arial"/>
        </w:rPr>
        <w:t>;37</w:t>
      </w:r>
      <w:proofErr w:type="gramEnd"/>
      <w:r w:rsidRPr="00D85DD7">
        <w:rPr>
          <w:rFonts w:ascii="Arial" w:eastAsia="Times-Roman" w:hAnsi="Arial" w:cs="Arial"/>
        </w:rPr>
        <w:t>(4):953-974.</w:t>
      </w:r>
    </w:p>
    <w:p w:rsidR="007A58FA" w:rsidRDefault="007A58FA" w:rsidP="007A58FA">
      <w:pPr>
        <w:autoSpaceDE w:val="0"/>
        <w:autoSpaceDN w:val="0"/>
        <w:adjustRightInd w:val="0"/>
        <w:spacing w:after="0"/>
        <w:jc w:val="both"/>
        <w:rPr>
          <w:rFonts w:ascii="Arial" w:eastAsia="Times-Roman" w:hAnsi="Arial" w:cs="Arial"/>
        </w:rPr>
      </w:pPr>
    </w:p>
    <w:p w:rsidR="007A58FA" w:rsidRPr="00C710CD"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r w:rsidRPr="00C710CD">
        <w:rPr>
          <w:rFonts w:ascii="Arial" w:eastAsia="Times-Roman" w:hAnsi="Arial" w:cs="Arial"/>
        </w:rPr>
        <w:t>Santos MJ. El supuesto de hecho del internamiento involuntario en el artículo 763 LEC</w:t>
      </w:r>
      <w:r>
        <w:rPr>
          <w:rFonts w:ascii="Arial" w:eastAsia="Times-Roman" w:hAnsi="Arial" w:cs="Arial"/>
        </w:rPr>
        <w:t xml:space="preserve"> </w:t>
      </w:r>
      <w:r w:rsidRPr="00C710CD">
        <w:rPr>
          <w:rFonts w:ascii="Arial" w:eastAsia="Times-Roman" w:hAnsi="Arial" w:cs="Arial"/>
        </w:rPr>
        <w:t xml:space="preserve">1/2000. Valencia: Tirant lo </w:t>
      </w:r>
      <w:proofErr w:type="spellStart"/>
      <w:r w:rsidRPr="00C710CD">
        <w:rPr>
          <w:rFonts w:ascii="Arial" w:eastAsia="Times-Roman" w:hAnsi="Arial" w:cs="Arial"/>
        </w:rPr>
        <w:t>Blanc</w:t>
      </w:r>
      <w:proofErr w:type="spellEnd"/>
      <w:r w:rsidRPr="00C710CD">
        <w:rPr>
          <w:rFonts w:ascii="Arial" w:eastAsia="Times-Roman" w:hAnsi="Arial" w:cs="Arial"/>
        </w:rPr>
        <w:t>, 2002.</w:t>
      </w:r>
    </w:p>
    <w:p w:rsidR="007A58FA" w:rsidRDefault="007A58FA" w:rsidP="007A58FA">
      <w:pPr>
        <w:autoSpaceDE w:val="0"/>
        <w:autoSpaceDN w:val="0"/>
        <w:adjustRightInd w:val="0"/>
        <w:spacing w:after="0"/>
        <w:jc w:val="both"/>
        <w:rPr>
          <w:rFonts w:ascii="Arial" w:eastAsia="Times-Roman" w:hAnsi="Arial" w:cs="Arial"/>
        </w:rPr>
      </w:pPr>
    </w:p>
    <w:p w:rsidR="007A58FA" w:rsidRPr="00C710CD"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r w:rsidRPr="00C710CD">
        <w:rPr>
          <w:rFonts w:ascii="Arial" w:eastAsia="Times-Roman" w:hAnsi="Arial" w:cs="Arial"/>
        </w:rPr>
        <w:t>Ferrer A. Internamientos de urgencia. Revista Jueces para la Democracia 1990</w:t>
      </w:r>
      <w:proofErr w:type="gramStart"/>
      <w:r w:rsidRPr="00C710CD">
        <w:rPr>
          <w:rFonts w:ascii="Arial" w:eastAsia="Times-Roman" w:hAnsi="Arial" w:cs="Arial"/>
        </w:rPr>
        <w:t>;1</w:t>
      </w:r>
      <w:proofErr w:type="gramEnd"/>
      <w:r w:rsidRPr="00C710CD">
        <w:rPr>
          <w:rFonts w:ascii="Arial" w:eastAsia="Times-Roman" w:hAnsi="Arial" w:cs="Arial"/>
        </w:rPr>
        <w:t>.</w:t>
      </w:r>
    </w:p>
    <w:p w:rsidR="007A58FA" w:rsidRPr="00C710CD"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r w:rsidRPr="00C710CD">
        <w:rPr>
          <w:rFonts w:ascii="Arial" w:eastAsia="Times-Roman" w:hAnsi="Arial" w:cs="Arial"/>
        </w:rPr>
        <w:t>García-</w:t>
      </w:r>
      <w:proofErr w:type="spellStart"/>
      <w:r w:rsidRPr="00C710CD">
        <w:rPr>
          <w:rFonts w:ascii="Arial" w:eastAsia="Times-Roman" w:hAnsi="Arial" w:cs="Arial"/>
        </w:rPr>
        <w:t>Ripoll</w:t>
      </w:r>
      <w:proofErr w:type="spellEnd"/>
      <w:r w:rsidRPr="00C710CD">
        <w:rPr>
          <w:rFonts w:ascii="Arial" w:eastAsia="Times-Roman" w:hAnsi="Arial" w:cs="Arial"/>
        </w:rPr>
        <w:t xml:space="preserve"> M. La protección civil del enfermo mental no incapacitado. Barcelona: Bosch,</w:t>
      </w:r>
      <w:r>
        <w:rPr>
          <w:rFonts w:ascii="Arial" w:eastAsia="Times-Roman" w:hAnsi="Arial" w:cs="Arial"/>
        </w:rPr>
        <w:t xml:space="preserve"> </w:t>
      </w:r>
      <w:r w:rsidRPr="00C710CD">
        <w:rPr>
          <w:rFonts w:ascii="Arial" w:eastAsia="Times-Roman" w:hAnsi="Arial" w:cs="Arial"/>
        </w:rPr>
        <w:t>1992.</w:t>
      </w:r>
    </w:p>
    <w:p w:rsidR="007A58FA" w:rsidRDefault="007A58FA" w:rsidP="007A58FA">
      <w:pPr>
        <w:autoSpaceDE w:val="0"/>
        <w:autoSpaceDN w:val="0"/>
        <w:adjustRightInd w:val="0"/>
        <w:spacing w:after="0"/>
        <w:jc w:val="both"/>
        <w:rPr>
          <w:rFonts w:ascii="Arial" w:eastAsia="Times-Roman" w:hAnsi="Arial" w:cs="Arial"/>
        </w:rPr>
      </w:pPr>
    </w:p>
    <w:p w:rsidR="007A58FA"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r w:rsidRPr="00C710CD">
        <w:rPr>
          <w:rFonts w:ascii="Arial" w:eastAsia="Times-Roman" w:hAnsi="Arial" w:cs="Arial"/>
        </w:rPr>
        <w:t>Ramírez R. Internamiento involuntario y tratamiento ambulatorio forzoso. El supuesto de</w:t>
      </w:r>
      <w:r>
        <w:rPr>
          <w:rFonts w:ascii="Arial" w:eastAsia="Times-Roman" w:hAnsi="Arial" w:cs="Arial"/>
        </w:rPr>
        <w:t xml:space="preserve"> </w:t>
      </w:r>
      <w:r w:rsidRPr="00C710CD">
        <w:rPr>
          <w:rFonts w:ascii="Arial" w:eastAsia="Times-Roman" w:hAnsi="Arial" w:cs="Arial"/>
        </w:rPr>
        <w:t xml:space="preserve">hecho del internamiento involuntario en el artículo 763 LEC 1/2000. </w:t>
      </w:r>
    </w:p>
    <w:p w:rsidR="007A58FA" w:rsidRDefault="007A58FA" w:rsidP="007A58FA">
      <w:pPr>
        <w:autoSpaceDE w:val="0"/>
        <w:autoSpaceDN w:val="0"/>
        <w:adjustRightInd w:val="0"/>
        <w:spacing w:after="0"/>
        <w:jc w:val="both"/>
        <w:rPr>
          <w:rFonts w:ascii="Arial" w:eastAsia="Times-Roman" w:hAnsi="Arial" w:cs="Arial"/>
        </w:rPr>
      </w:pPr>
    </w:p>
    <w:p w:rsidR="007A58FA" w:rsidRPr="00C710CD" w:rsidRDefault="007A58FA" w:rsidP="007A58FA">
      <w:pPr>
        <w:autoSpaceDE w:val="0"/>
        <w:autoSpaceDN w:val="0"/>
        <w:adjustRightInd w:val="0"/>
        <w:spacing w:after="0"/>
        <w:jc w:val="both"/>
        <w:rPr>
          <w:rFonts w:ascii="Arial" w:eastAsia="Times-Roman" w:hAnsi="Arial" w:cs="Arial"/>
        </w:rPr>
      </w:pPr>
      <w:r>
        <w:rPr>
          <w:rFonts w:ascii="Arial" w:eastAsia="Times-Roman" w:hAnsi="Arial" w:cs="Arial"/>
        </w:rPr>
        <w:t>-</w:t>
      </w:r>
      <w:r w:rsidRPr="00C710CD">
        <w:rPr>
          <w:rFonts w:ascii="Arial" w:eastAsia="Times-Roman" w:hAnsi="Arial" w:cs="Arial"/>
        </w:rPr>
        <w:t xml:space="preserve">X Jornadas </w:t>
      </w:r>
      <w:proofErr w:type="spellStart"/>
      <w:r w:rsidRPr="00C710CD">
        <w:rPr>
          <w:rFonts w:ascii="Arial" w:eastAsia="Times-Roman" w:hAnsi="Arial" w:cs="Arial"/>
        </w:rPr>
        <w:t>Aequitas</w:t>
      </w:r>
      <w:proofErr w:type="spellEnd"/>
      <w:r w:rsidRPr="00C710CD">
        <w:rPr>
          <w:rFonts w:ascii="Arial" w:eastAsia="Times-Roman" w:hAnsi="Arial" w:cs="Arial"/>
        </w:rPr>
        <w:t>: Derecho y</w:t>
      </w:r>
      <w:r>
        <w:rPr>
          <w:rFonts w:ascii="Arial" w:eastAsia="Times-Roman" w:hAnsi="Arial" w:cs="Arial"/>
        </w:rPr>
        <w:t xml:space="preserve"> </w:t>
      </w:r>
      <w:r w:rsidRPr="00C710CD">
        <w:rPr>
          <w:rFonts w:ascii="Arial" w:eastAsia="Times-Roman" w:hAnsi="Arial" w:cs="Arial"/>
        </w:rPr>
        <w:t>situaciones de discapacidad, Bilbao 22-24 de febrero de 2006.</w:t>
      </w:r>
    </w:p>
    <w:p w:rsidR="007A58FA" w:rsidRPr="00EB76E4" w:rsidRDefault="007A58FA" w:rsidP="007A58FA">
      <w:pPr>
        <w:autoSpaceDE w:val="0"/>
        <w:autoSpaceDN w:val="0"/>
        <w:adjustRightInd w:val="0"/>
        <w:spacing w:after="0"/>
        <w:jc w:val="both"/>
        <w:rPr>
          <w:rFonts w:ascii="Arial" w:eastAsia="Times-Roman" w:hAnsi="Arial" w:cs="Arial"/>
        </w:rPr>
      </w:pPr>
    </w:p>
    <w:p w:rsidR="007A58FA" w:rsidRDefault="007A58FA" w:rsidP="007A58FA">
      <w:pPr>
        <w:autoSpaceDE w:val="0"/>
        <w:autoSpaceDN w:val="0"/>
        <w:adjustRightInd w:val="0"/>
        <w:spacing w:after="0"/>
        <w:jc w:val="both"/>
        <w:rPr>
          <w:rFonts w:ascii="Arial" w:eastAsia="Times-Roman" w:hAnsi="Arial" w:cs="Arial"/>
        </w:rPr>
      </w:pPr>
      <w:r>
        <w:rPr>
          <w:rFonts w:ascii="Arial" w:eastAsia="Times-Roman" w:hAnsi="Arial" w:cs="Arial"/>
          <w:lang w:val="en-US"/>
        </w:rPr>
        <w:t>-</w:t>
      </w:r>
      <w:r w:rsidRPr="00C710CD">
        <w:rPr>
          <w:rFonts w:ascii="Arial" w:eastAsia="Times-Roman" w:hAnsi="Arial" w:cs="Arial"/>
          <w:lang w:val="en-US"/>
        </w:rPr>
        <w:t xml:space="preserve">Stone AA. </w:t>
      </w:r>
      <w:proofErr w:type="gramStart"/>
      <w:r w:rsidRPr="00C710CD">
        <w:rPr>
          <w:rFonts w:ascii="Arial" w:eastAsia="Times-Roman" w:hAnsi="Arial" w:cs="Arial"/>
          <w:lang w:val="en-US"/>
        </w:rPr>
        <w:t>Mental Health and the Law.</w:t>
      </w:r>
      <w:proofErr w:type="gramEnd"/>
      <w:r w:rsidRPr="00C710CD">
        <w:rPr>
          <w:rFonts w:ascii="Arial" w:eastAsia="Times-Roman" w:hAnsi="Arial" w:cs="Arial"/>
          <w:lang w:val="en-US"/>
        </w:rPr>
        <w:t xml:space="preserve"> </w:t>
      </w:r>
      <w:r w:rsidRPr="00C710CD">
        <w:rPr>
          <w:rFonts w:ascii="Arial" w:eastAsia="Times-Roman" w:hAnsi="Arial" w:cs="Arial"/>
        </w:rPr>
        <w:t xml:space="preserve">A </w:t>
      </w:r>
      <w:proofErr w:type="spellStart"/>
      <w:r w:rsidRPr="00C710CD">
        <w:rPr>
          <w:rFonts w:ascii="Arial" w:eastAsia="Times-Roman" w:hAnsi="Arial" w:cs="Arial"/>
        </w:rPr>
        <w:t>System</w:t>
      </w:r>
      <w:proofErr w:type="spellEnd"/>
    </w:p>
    <w:p w:rsidR="007A58FA" w:rsidRPr="007F458E" w:rsidRDefault="007A58FA" w:rsidP="007A58FA">
      <w:pPr>
        <w:autoSpaceDE w:val="0"/>
        <w:autoSpaceDN w:val="0"/>
        <w:adjustRightInd w:val="0"/>
        <w:spacing w:after="0"/>
        <w:jc w:val="both"/>
        <w:rPr>
          <w:rFonts w:ascii="Arial" w:eastAsia="Times-Roman" w:hAnsi="Arial" w:cs="Arial"/>
        </w:rPr>
      </w:pPr>
      <w:r>
        <w:rPr>
          <w:rFonts w:ascii="Arial" w:eastAsia="Times New Roman" w:hAnsi="Arial" w:cs="Arial"/>
          <w:color w:val="000000"/>
          <w:lang w:eastAsia="es-ES"/>
        </w:rPr>
        <w:t>-</w:t>
      </w:r>
      <w:proofErr w:type="spellStart"/>
      <w:r w:rsidRPr="007F458E">
        <w:rPr>
          <w:rFonts w:ascii="Arial" w:eastAsia="Times New Roman" w:hAnsi="Arial" w:cs="Arial"/>
          <w:color w:val="000000"/>
          <w:lang w:eastAsia="es-ES"/>
        </w:rPr>
        <w:t>Chimeno</w:t>
      </w:r>
      <w:proofErr w:type="spellEnd"/>
      <w:r w:rsidRPr="007F458E">
        <w:rPr>
          <w:rFonts w:ascii="Arial" w:eastAsia="Times New Roman" w:hAnsi="Arial" w:cs="Arial"/>
          <w:color w:val="000000"/>
          <w:lang w:eastAsia="es-ES"/>
        </w:rPr>
        <w:t xml:space="preserve"> chamorro, marta: Incapacitación, Tutela e Internamiento del Enfermo Mental Navarra, Editorial Aranzadi S.A., 2004.</w:t>
      </w:r>
    </w:p>
    <w:p w:rsidR="007A58FA" w:rsidRDefault="007A58FA" w:rsidP="007A58FA">
      <w:pPr>
        <w:autoSpaceDE w:val="0"/>
        <w:autoSpaceDN w:val="0"/>
        <w:adjustRightInd w:val="0"/>
        <w:spacing w:after="0"/>
        <w:jc w:val="both"/>
        <w:rPr>
          <w:rFonts w:ascii="Arial" w:eastAsia="Times-Roman" w:hAnsi="Arial" w:cs="Arial"/>
        </w:rPr>
      </w:pPr>
    </w:p>
    <w:p w:rsidR="007A58FA" w:rsidRDefault="007A58FA" w:rsidP="007A58FA">
      <w:pPr>
        <w:autoSpaceDE w:val="0"/>
        <w:autoSpaceDN w:val="0"/>
        <w:adjustRightInd w:val="0"/>
        <w:spacing w:after="0" w:line="240" w:lineRule="auto"/>
        <w:rPr>
          <w:rFonts w:ascii="ArialMT" w:hAnsi="ArialMT" w:cs="ArialMT"/>
          <w:color w:val="292526"/>
        </w:rPr>
      </w:pPr>
      <w:r>
        <w:rPr>
          <w:rFonts w:ascii="Arial" w:hAnsi="Arial" w:cs="Arial"/>
          <w:color w:val="292526"/>
        </w:rPr>
        <w:t>-</w:t>
      </w:r>
      <w:proofErr w:type="spellStart"/>
      <w:r w:rsidRPr="00C94DFF">
        <w:rPr>
          <w:rFonts w:ascii="Arial" w:hAnsi="Arial" w:cs="Arial"/>
          <w:color w:val="292526"/>
        </w:rPr>
        <w:t>Ganzenmüller</w:t>
      </w:r>
      <w:proofErr w:type="spellEnd"/>
      <w:r w:rsidRPr="00C94DFF">
        <w:rPr>
          <w:rFonts w:ascii="Arial" w:hAnsi="Arial" w:cs="Arial"/>
          <w:color w:val="292526"/>
        </w:rPr>
        <w:t xml:space="preserve"> Roig, C. y Escudero </w:t>
      </w:r>
      <w:proofErr w:type="spellStart"/>
      <w:r w:rsidRPr="00C94DFF">
        <w:rPr>
          <w:rFonts w:ascii="Arial" w:hAnsi="Arial" w:cs="Arial"/>
          <w:color w:val="292526"/>
        </w:rPr>
        <w:t>Moratalla</w:t>
      </w:r>
      <w:proofErr w:type="spellEnd"/>
      <w:r w:rsidRPr="00C94DFF">
        <w:rPr>
          <w:rFonts w:ascii="Arial" w:hAnsi="Arial" w:cs="Arial"/>
          <w:color w:val="292526"/>
        </w:rPr>
        <w:t xml:space="preserve">, F. Discapacidad y Derecho. Tratamiento jurídico y </w:t>
      </w:r>
      <w:proofErr w:type="spellStart"/>
      <w:r w:rsidRPr="00C94DFF">
        <w:rPr>
          <w:rFonts w:ascii="Arial" w:hAnsi="Arial" w:cs="Arial"/>
          <w:color w:val="292526"/>
        </w:rPr>
        <w:t>sociológic</w:t>
      </w:r>
      <w:proofErr w:type="spellEnd"/>
      <w:r w:rsidRPr="00C94DFF">
        <w:rPr>
          <w:rFonts w:ascii="ArialMT" w:hAnsi="ArialMT" w:cs="ArialMT"/>
          <w:color w:val="292526"/>
        </w:rPr>
        <w:t xml:space="preserve"> </w:t>
      </w:r>
      <w:r>
        <w:rPr>
          <w:rFonts w:ascii="ArialMT" w:hAnsi="ArialMT" w:cs="ArialMT"/>
          <w:color w:val="292526"/>
        </w:rPr>
        <w:t>Informe Social y Programa de Atención (PIA).</w:t>
      </w:r>
    </w:p>
    <w:p w:rsidR="007A58FA" w:rsidRDefault="007A58FA" w:rsidP="007A58FA">
      <w:pPr>
        <w:autoSpaceDE w:val="0"/>
        <w:autoSpaceDN w:val="0"/>
        <w:adjustRightInd w:val="0"/>
        <w:spacing w:after="0" w:line="240" w:lineRule="auto"/>
        <w:rPr>
          <w:rFonts w:ascii="ArialMT" w:hAnsi="ArialMT" w:cs="ArialMT"/>
          <w:color w:val="292526"/>
        </w:rPr>
      </w:pPr>
    </w:p>
    <w:p w:rsidR="007A58FA" w:rsidRDefault="007A58FA" w:rsidP="007A58FA">
      <w:pPr>
        <w:autoSpaceDE w:val="0"/>
        <w:autoSpaceDN w:val="0"/>
        <w:adjustRightInd w:val="0"/>
        <w:spacing w:after="0"/>
        <w:jc w:val="both"/>
        <w:rPr>
          <w:rFonts w:ascii="ArialMT" w:hAnsi="ArialMT" w:cs="ArialMT"/>
          <w:color w:val="292526"/>
        </w:rPr>
      </w:pPr>
      <w:r>
        <w:rPr>
          <w:rFonts w:ascii="ArialMT" w:hAnsi="ArialMT" w:cs="ArialMT"/>
          <w:color w:val="292526"/>
        </w:rPr>
        <w:t>-Documento de Trabajo Social para la valoración y el acceso a las prestaciones de las</w:t>
      </w:r>
    </w:p>
    <w:p w:rsidR="007A58FA" w:rsidRDefault="007A58FA" w:rsidP="007A58FA">
      <w:pPr>
        <w:autoSpaceDE w:val="0"/>
        <w:autoSpaceDN w:val="0"/>
        <w:adjustRightInd w:val="0"/>
        <w:spacing w:after="0"/>
        <w:jc w:val="both"/>
        <w:rPr>
          <w:rFonts w:ascii="Arial" w:hAnsi="Arial" w:cs="Arial"/>
          <w:color w:val="292526"/>
        </w:rPr>
      </w:pPr>
      <w:proofErr w:type="gramStart"/>
      <w:r>
        <w:rPr>
          <w:rFonts w:ascii="ArialMT" w:hAnsi="ArialMT" w:cs="ArialMT"/>
          <w:color w:val="292526"/>
        </w:rPr>
        <w:t>personas</w:t>
      </w:r>
      <w:proofErr w:type="gramEnd"/>
      <w:r>
        <w:rPr>
          <w:rFonts w:ascii="ArialMT" w:hAnsi="ArialMT" w:cs="ArialMT"/>
          <w:color w:val="292526"/>
        </w:rPr>
        <w:t xml:space="preserve"> en situación de dependencia. Consejo General de Diplomados en Trabajo Social y Asistentes Sociales. Abril, 2007.</w:t>
      </w:r>
      <w:r w:rsidRPr="00C94DFF">
        <w:rPr>
          <w:rFonts w:ascii="Arial" w:hAnsi="Arial" w:cs="Arial"/>
          <w:color w:val="292526"/>
        </w:rPr>
        <w:t>o. Ed. Bosch. Barcelona 2005.</w:t>
      </w: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MT" w:hAnsi="ArialMT" w:cs="ArialMT"/>
          <w:color w:val="292526"/>
        </w:rPr>
      </w:pPr>
      <w:r>
        <w:rPr>
          <w:rFonts w:ascii="ArialMT" w:hAnsi="ArialMT" w:cs="ArialMT"/>
          <w:color w:val="292526"/>
        </w:rPr>
        <w:t>-</w:t>
      </w:r>
      <w:proofErr w:type="spellStart"/>
      <w:r>
        <w:rPr>
          <w:rFonts w:ascii="ArialMT" w:hAnsi="ArialMT" w:cs="ArialMT"/>
          <w:color w:val="292526"/>
        </w:rPr>
        <w:t>Lasarte</w:t>
      </w:r>
      <w:proofErr w:type="spellEnd"/>
      <w:r>
        <w:rPr>
          <w:rFonts w:ascii="ArialMT" w:hAnsi="ArialMT" w:cs="ArialMT"/>
          <w:color w:val="292526"/>
        </w:rPr>
        <w:t xml:space="preserve"> Álvarez, Carlos (coord.) La protección de las personas mayores. Ed. </w:t>
      </w:r>
      <w:proofErr w:type="spellStart"/>
      <w:proofErr w:type="gramStart"/>
      <w:r>
        <w:rPr>
          <w:rFonts w:ascii="ArialMT" w:hAnsi="ArialMT" w:cs="ArialMT"/>
          <w:color w:val="292526"/>
        </w:rPr>
        <w:t>Tecnos</w:t>
      </w:r>
      <w:proofErr w:type="spellEnd"/>
      <w:proofErr w:type="gramEnd"/>
      <w:r>
        <w:rPr>
          <w:rFonts w:ascii="ArialMT" w:hAnsi="ArialMT" w:cs="ArialMT"/>
          <w:color w:val="292526"/>
        </w:rPr>
        <w:t>. Madrid, 2007.</w:t>
      </w:r>
    </w:p>
    <w:p w:rsidR="007A58FA" w:rsidRDefault="007A58FA" w:rsidP="007A58FA">
      <w:pPr>
        <w:autoSpaceDE w:val="0"/>
        <w:autoSpaceDN w:val="0"/>
        <w:adjustRightInd w:val="0"/>
        <w:spacing w:after="0"/>
        <w:jc w:val="both"/>
        <w:rPr>
          <w:rFonts w:ascii="CommercialPiBT-Regular" w:hAnsi="CommercialPiBT-Regular" w:cs="CommercialPiBT-Regular"/>
          <w:color w:val="292526"/>
          <w:sz w:val="16"/>
          <w:szCs w:val="16"/>
        </w:rPr>
      </w:pPr>
    </w:p>
    <w:p w:rsidR="007A58FA" w:rsidRPr="00C94DFF" w:rsidRDefault="007A58FA" w:rsidP="007A58FA">
      <w:pPr>
        <w:autoSpaceDE w:val="0"/>
        <w:autoSpaceDN w:val="0"/>
        <w:adjustRightInd w:val="0"/>
        <w:spacing w:after="0"/>
        <w:jc w:val="both"/>
        <w:rPr>
          <w:rFonts w:ascii="ArialMT" w:hAnsi="ArialMT" w:cs="ArialMT"/>
          <w:color w:val="292526"/>
        </w:rPr>
      </w:pPr>
      <w:r>
        <w:rPr>
          <w:rFonts w:ascii="CommercialPiBT-Regular" w:hAnsi="CommercialPiBT-Regular" w:cs="CommercialPiBT-Regular"/>
          <w:color w:val="292526"/>
          <w:sz w:val="16"/>
          <w:szCs w:val="16"/>
        </w:rPr>
        <w:t>-</w:t>
      </w:r>
      <w:r>
        <w:rPr>
          <w:rFonts w:ascii="ArialMT" w:hAnsi="ArialMT" w:cs="ArialMT"/>
          <w:color w:val="292526"/>
        </w:rPr>
        <w:t>Lorenzo García, Rafael de. Discapacidad, Sistemas de Protección y Trabajo Social. Alianza Editorial. Madrid 2007.</w:t>
      </w:r>
    </w:p>
    <w:p w:rsidR="007A58FA" w:rsidRDefault="007A58FA" w:rsidP="007A58FA">
      <w:pPr>
        <w:autoSpaceDE w:val="0"/>
        <w:autoSpaceDN w:val="0"/>
        <w:adjustRightInd w:val="0"/>
        <w:spacing w:after="0"/>
        <w:jc w:val="both"/>
        <w:rPr>
          <w:rFonts w:ascii="Arial" w:hAnsi="Arial" w:cs="Arial"/>
          <w:color w:val="292526"/>
        </w:rPr>
      </w:pPr>
    </w:p>
    <w:p w:rsidR="007A58FA" w:rsidRPr="00C94DFF" w:rsidRDefault="007A58FA" w:rsidP="007A58FA">
      <w:pPr>
        <w:autoSpaceDE w:val="0"/>
        <w:autoSpaceDN w:val="0"/>
        <w:adjustRightInd w:val="0"/>
        <w:spacing w:after="0"/>
        <w:jc w:val="both"/>
        <w:rPr>
          <w:rFonts w:ascii="ArialMT" w:hAnsi="ArialMT" w:cs="ArialMT"/>
          <w:color w:val="292526"/>
        </w:rPr>
      </w:pPr>
      <w:r>
        <w:rPr>
          <w:rFonts w:ascii="ArialMT" w:hAnsi="ArialMT" w:cs="ArialMT"/>
          <w:color w:val="292526"/>
        </w:rPr>
        <w:t xml:space="preserve">-Roqueta </w:t>
      </w:r>
      <w:proofErr w:type="spellStart"/>
      <w:r>
        <w:rPr>
          <w:rFonts w:ascii="ArialMT" w:hAnsi="ArialMT" w:cs="ArialMT"/>
          <w:color w:val="292526"/>
        </w:rPr>
        <w:t>Buj</w:t>
      </w:r>
      <w:proofErr w:type="spellEnd"/>
      <w:r>
        <w:rPr>
          <w:rFonts w:ascii="ArialMT" w:hAnsi="ArialMT" w:cs="ArialMT"/>
          <w:color w:val="292526"/>
        </w:rPr>
        <w:t xml:space="preserve">, Remedios (coord.)La protección de la </w:t>
      </w:r>
      <w:proofErr w:type="spellStart"/>
      <w:r>
        <w:rPr>
          <w:rFonts w:ascii="ArialMT" w:hAnsi="ArialMT" w:cs="ArialMT"/>
          <w:color w:val="292526"/>
        </w:rPr>
        <w:t>Dependencia.Comentarios</w:t>
      </w:r>
      <w:proofErr w:type="spellEnd"/>
      <w:r>
        <w:rPr>
          <w:rFonts w:ascii="ArialMT" w:hAnsi="ArialMT" w:cs="ArialMT"/>
          <w:color w:val="292526"/>
        </w:rPr>
        <w:t xml:space="preserve"> a la Ley 39/2006, de 14 de diciembre, de Promoción de la Autonomía Personal y Atención a las personas en situación de dependencia. Ed. Tirant lo </w:t>
      </w:r>
      <w:proofErr w:type="spellStart"/>
      <w:r>
        <w:rPr>
          <w:rFonts w:ascii="ArialMT" w:hAnsi="ArialMT" w:cs="ArialMT"/>
          <w:color w:val="292526"/>
        </w:rPr>
        <w:t>blanch</w:t>
      </w:r>
      <w:proofErr w:type="spellEnd"/>
      <w:r>
        <w:rPr>
          <w:rFonts w:ascii="ArialMT" w:hAnsi="ArialMT" w:cs="ArialMT"/>
          <w:color w:val="292526"/>
        </w:rPr>
        <w:t>. Valencia 2007.</w:t>
      </w: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7A58FA">
      <w:pPr>
        <w:autoSpaceDE w:val="0"/>
        <w:autoSpaceDN w:val="0"/>
        <w:adjustRightInd w:val="0"/>
        <w:spacing w:after="0"/>
        <w:jc w:val="both"/>
        <w:rPr>
          <w:rFonts w:ascii="Arial" w:hAnsi="Arial" w:cs="Arial"/>
          <w:color w:val="292526"/>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7A58FA" w:rsidRDefault="007A58FA" w:rsidP="00EA05B5">
      <w:pPr>
        <w:autoSpaceDE w:val="0"/>
        <w:autoSpaceDN w:val="0"/>
        <w:adjustRightInd w:val="0"/>
        <w:spacing w:after="0"/>
        <w:jc w:val="both"/>
        <w:rPr>
          <w:rFonts w:ascii="Arial" w:hAnsi="Arial" w:cs="Arial"/>
          <w:iCs/>
          <w:color w:val="000000"/>
        </w:rPr>
      </w:pPr>
    </w:p>
    <w:p w:rsidR="000C62D5" w:rsidRPr="00D04EF8" w:rsidRDefault="000C62D5" w:rsidP="00EA05B5">
      <w:pPr>
        <w:autoSpaceDE w:val="0"/>
        <w:autoSpaceDN w:val="0"/>
        <w:adjustRightInd w:val="0"/>
        <w:spacing w:after="0"/>
        <w:jc w:val="both"/>
        <w:rPr>
          <w:rFonts w:ascii="Arial" w:hAnsi="Arial" w:cs="Arial"/>
          <w:iCs/>
          <w:color w:val="000000"/>
        </w:rPr>
      </w:pPr>
    </w:p>
    <w:sectPr w:rsidR="000C62D5" w:rsidRPr="00D04EF8" w:rsidSect="00170C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imes Ten Roman">
    <w:altName w:val="Times Ten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A00002EF" w:usb1="420020E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ommercialPi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3052"/>
    <w:multiLevelType w:val="hybridMultilevel"/>
    <w:tmpl w:val="3C445AAA"/>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303120"/>
    <w:multiLevelType w:val="hybridMultilevel"/>
    <w:tmpl w:val="B560BB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E2A7D"/>
    <w:multiLevelType w:val="hybridMultilevel"/>
    <w:tmpl w:val="3F646FFE"/>
    <w:lvl w:ilvl="0" w:tplc="5DF848C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152F24"/>
    <w:multiLevelType w:val="hybridMultilevel"/>
    <w:tmpl w:val="76309334"/>
    <w:lvl w:ilvl="0" w:tplc="2FC29C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5F2103"/>
    <w:multiLevelType w:val="hybridMultilevel"/>
    <w:tmpl w:val="650CDDF4"/>
    <w:lvl w:ilvl="0" w:tplc="B6DEDA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276B3"/>
    <w:multiLevelType w:val="hybridMultilevel"/>
    <w:tmpl w:val="DF86A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353F70"/>
    <w:multiLevelType w:val="hybridMultilevel"/>
    <w:tmpl w:val="4F62D500"/>
    <w:lvl w:ilvl="0" w:tplc="BA3CFEF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056B54"/>
    <w:multiLevelType w:val="hybridMultilevel"/>
    <w:tmpl w:val="1F80D7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5D5DC4"/>
    <w:multiLevelType w:val="hybridMultilevel"/>
    <w:tmpl w:val="CCB4BB32"/>
    <w:lvl w:ilvl="0" w:tplc="BAF8556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B54648"/>
    <w:multiLevelType w:val="hybridMultilevel"/>
    <w:tmpl w:val="90940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A35762"/>
    <w:multiLevelType w:val="hybridMultilevel"/>
    <w:tmpl w:val="42D2D0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0D1A24"/>
    <w:multiLevelType w:val="hybridMultilevel"/>
    <w:tmpl w:val="13285A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626FE1"/>
    <w:multiLevelType w:val="hybridMultilevel"/>
    <w:tmpl w:val="010214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861191"/>
    <w:multiLevelType w:val="hybridMultilevel"/>
    <w:tmpl w:val="BDBA1D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7D2C7B"/>
    <w:multiLevelType w:val="hybridMultilevel"/>
    <w:tmpl w:val="5950D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A1673F"/>
    <w:multiLevelType w:val="hybridMultilevel"/>
    <w:tmpl w:val="6F8EF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074F7D"/>
    <w:multiLevelType w:val="hybridMultilevel"/>
    <w:tmpl w:val="4DE24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17459B"/>
    <w:multiLevelType w:val="multilevel"/>
    <w:tmpl w:val="27F8B9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F020A2"/>
    <w:multiLevelType w:val="hybridMultilevel"/>
    <w:tmpl w:val="521C59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3C348D"/>
    <w:multiLevelType w:val="hybridMultilevel"/>
    <w:tmpl w:val="49BE8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475BFC"/>
    <w:multiLevelType w:val="hybridMultilevel"/>
    <w:tmpl w:val="3F1434F4"/>
    <w:lvl w:ilvl="0" w:tplc="ED740358">
      <w:start w:val="1"/>
      <w:numFmt w:val="bullet"/>
      <w:lvlText w:val=""/>
      <w:lvlJc w:val="left"/>
      <w:pPr>
        <w:tabs>
          <w:tab w:val="num" w:pos="720"/>
        </w:tabs>
        <w:ind w:left="720" w:hanging="360"/>
      </w:pPr>
      <w:rPr>
        <w:rFonts w:ascii="Wingdings" w:hAnsi="Wingdings" w:hint="default"/>
      </w:rPr>
    </w:lvl>
    <w:lvl w:ilvl="1" w:tplc="C928AFEC" w:tentative="1">
      <w:start w:val="1"/>
      <w:numFmt w:val="bullet"/>
      <w:lvlText w:val=""/>
      <w:lvlJc w:val="left"/>
      <w:pPr>
        <w:tabs>
          <w:tab w:val="num" w:pos="1440"/>
        </w:tabs>
        <w:ind w:left="1440" w:hanging="360"/>
      </w:pPr>
      <w:rPr>
        <w:rFonts w:ascii="Wingdings" w:hAnsi="Wingdings" w:hint="default"/>
      </w:rPr>
    </w:lvl>
    <w:lvl w:ilvl="2" w:tplc="98A225EE" w:tentative="1">
      <w:start w:val="1"/>
      <w:numFmt w:val="bullet"/>
      <w:lvlText w:val=""/>
      <w:lvlJc w:val="left"/>
      <w:pPr>
        <w:tabs>
          <w:tab w:val="num" w:pos="2160"/>
        </w:tabs>
        <w:ind w:left="2160" w:hanging="360"/>
      </w:pPr>
      <w:rPr>
        <w:rFonts w:ascii="Wingdings" w:hAnsi="Wingdings" w:hint="default"/>
      </w:rPr>
    </w:lvl>
    <w:lvl w:ilvl="3" w:tplc="7F7A118E" w:tentative="1">
      <w:start w:val="1"/>
      <w:numFmt w:val="bullet"/>
      <w:lvlText w:val=""/>
      <w:lvlJc w:val="left"/>
      <w:pPr>
        <w:tabs>
          <w:tab w:val="num" w:pos="2880"/>
        </w:tabs>
        <w:ind w:left="2880" w:hanging="360"/>
      </w:pPr>
      <w:rPr>
        <w:rFonts w:ascii="Wingdings" w:hAnsi="Wingdings" w:hint="default"/>
      </w:rPr>
    </w:lvl>
    <w:lvl w:ilvl="4" w:tplc="D42C55F2" w:tentative="1">
      <w:start w:val="1"/>
      <w:numFmt w:val="bullet"/>
      <w:lvlText w:val=""/>
      <w:lvlJc w:val="left"/>
      <w:pPr>
        <w:tabs>
          <w:tab w:val="num" w:pos="3600"/>
        </w:tabs>
        <w:ind w:left="3600" w:hanging="360"/>
      </w:pPr>
      <w:rPr>
        <w:rFonts w:ascii="Wingdings" w:hAnsi="Wingdings" w:hint="default"/>
      </w:rPr>
    </w:lvl>
    <w:lvl w:ilvl="5" w:tplc="8054B9E4" w:tentative="1">
      <w:start w:val="1"/>
      <w:numFmt w:val="bullet"/>
      <w:lvlText w:val=""/>
      <w:lvlJc w:val="left"/>
      <w:pPr>
        <w:tabs>
          <w:tab w:val="num" w:pos="4320"/>
        </w:tabs>
        <w:ind w:left="4320" w:hanging="360"/>
      </w:pPr>
      <w:rPr>
        <w:rFonts w:ascii="Wingdings" w:hAnsi="Wingdings" w:hint="default"/>
      </w:rPr>
    </w:lvl>
    <w:lvl w:ilvl="6" w:tplc="035402B8" w:tentative="1">
      <w:start w:val="1"/>
      <w:numFmt w:val="bullet"/>
      <w:lvlText w:val=""/>
      <w:lvlJc w:val="left"/>
      <w:pPr>
        <w:tabs>
          <w:tab w:val="num" w:pos="5040"/>
        </w:tabs>
        <w:ind w:left="5040" w:hanging="360"/>
      </w:pPr>
      <w:rPr>
        <w:rFonts w:ascii="Wingdings" w:hAnsi="Wingdings" w:hint="default"/>
      </w:rPr>
    </w:lvl>
    <w:lvl w:ilvl="7" w:tplc="906E31CA" w:tentative="1">
      <w:start w:val="1"/>
      <w:numFmt w:val="bullet"/>
      <w:lvlText w:val=""/>
      <w:lvlJc w:val="left"/>
      <w:pPr>
        <w:tabs>
          <w:tab w:val="num" w:pos="5760"/>
        </w:tabs>
        <w:ind w:left="5760" w:hanging="360"/>
      </w:pPr>
      <w:rPr>
        <w:rFonts w:ascii="Wingdings" w:hAnsi="Wingdings" w:hint="default"/>
      </w:rPr>
    </w:lvl>
    <w:lvl w:ilvl="8" w:tplc="7D1E68B6" w:tentative="1">
      <w:start w:val="1"/>
      <w:numFmt w:val="bullet"/>
      <w:lvlText w:val=""/>
      <w:lvlJc w:val="left"/>
      <w:pPr>
        <w:tabs>
          <w:tab w:val="num" w:pos="6480"/>
        </w:tabs>
        <w:ind w:left="6480" w:hanging="360"/>
      </w:pPr>
      <w:rPr>
        <w:rFonts w:ascii="Wingdings" w:hAnsi="Wingdings" w:hint="default"/>
      </w:rPr>
    </w:lvl>
  </w:abstractNum>
  <w:abstractNum w:abstractNumId="21">
    <w:nsid w:val="723C29E2"/>
    <w:multiLevelType w:val="hybridMultilevel"/>
    <w:tmpl w:val="56102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9F16F6"/>
    <w:multiLevelType w:val="hybridMultilevel"/>
    <w:tmpl w:val="2E221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5C1A11"/>
    <w:multiLevelType w:val="hybridMultilevel"/>
    <w:tmpl w:val="4CEEA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382D4D"/>
    <w:multiLevelType w:val="hybridMultilevel"/>
    <w:tmpl w:val="ED963C1E"/>
    <w:lvl w:ilvl="0" w:tplc="095C5D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B72C0A"/>
    <w:multiLevelType w:val="hybridMultilevel"/>
    <w:tmpl w:val="942837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5"/>
  </w:num>
  <w:num w:numId="5">
    <w:abstractNumId w:val="20"/>
  </w:num>
  <w:num w:numId="6">
    <w:abstractNumId w:val="17"/>
  </w:num>
  <w:num w:numId="7">
    <w:abstractNumId w:val="10"/>
  </w:num>
  <w:num w:numId="8">
    <w:abstractNumId w:val="6"/>
  </w:num>
  <w:num w:numId="9">
    <w:abstractNumId w:val="2"/>
  </w:num>
  <w:num w:numId="10">
    <w:abstractNumId w:val="25"/>
  </w:num>
  <w:num w:numId="11">
    <w:abstractNumId w:val="13"/>
  </w:num>
  <w:num w:numId="12">
    <w:abstractNumId w:val="7"/>
  </w:num>
  <w:num w:numId="13">
    <w:abstractNumId w:val="4"/>
  </w:num>
  <w:num w:numId="14">
    <w:abstractNumId w:val="0"/>
  </w:num>
  <w:num w:numId="15">
    <w:abstractNumId w:val="22"/>
  </w:num>
  <w:num w:numId="16">
    <w:abstractNumId w:val="15"/>
  </w:num>
  <w:num w:numId="17">
    <w:abstractNumId w:val="24"/>
  </w:num>
  <w:num w:numId="18">
    <w:abstractNumId w:val="23"/>
  </w:num>
  <w:num w:numId="19">
    <w:abstractNumId w:val="11"/>
  </w:num>
  <w:num w:numId="20">
    <w:abstractNumId w:val="18"/>
  </w:num>
  <w:num w:numId="21">
    <w:abstractNumId w:val="3"/>
  </w:num>
  <w:num w:numId="22">
    <w:abstractNumId w:val="1"/>
  </w:num>
  <w:num w:numId="23">
    <w:abstractNumId w:val="21"/>
  </w:num>
  <w:num w:numId="24">
    <w:abstractNumId w:val="16"/>
  </w:num>
  <w:num w:numId="25">
    <w:abstractNumId w:val="1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E27"/>
    <w:rsid w:val="0001055A"/>
    <w:rsid w:val="000124CA"/>
    <w:rsid w:val="0002189D"/>
    <w:rsid w:val="00046ADC"/>
    <w:rsid w:val="0005669C"/>
    <w:rsid w:val="00056C76"/>
    <w:rsid w:val="00057F1D"/>
    <w:rsid w:val="000605CE"/>
    <w:rsid w:val="00060877"/>
    <w:rsid w:val="00061D3C"/>
    <w:rsid w:val="000621D7"/>
    <w:rsid w:val="000647BB"/>
    <w:rsid w:val="00073683"/>
    <w:rsid w:val="00082119"/>
    <w:rsid w:val="00082D1B"/>
    <w:rsid w:val="0008688D"/>
    <w:rsid w:val="000927C7"/>
    <w:rsid w:val="000971F8"/>
    <w:rsid w:val="000C0CB2"/>
    <w:rsid w:val="000C62D5"/>
    <w:rsid w:val="000E23A6"/>
    <w:rsid w:val="000E39EC"/>
    <w:rsid w:val="0010041E"/>
    <w:rsid w:val="0011359D"/>
    <w:rsid w:val="00113D5E"/>
    <w:rsid w:val="00115B20"/>
    <w:rsid w:val="001327ED"/>
    <w:rsid w:val="00153F2E"/>
    <w:rsid w:val="00170C51"/>
    <w:rsid w:val="0017693A"/>
    <w:rsid w:val="00180552"/>
    <w:rsid w:val="00183AE8"/>
    <w:rsid w:val="00187F60"/>
    <w:rsid w:val="001912C5"/>
    <w:rsid w:val="00192D59"/>
    <w:rsid w:val="00193B45"/>
    <w:rsid w:val="0019482A"/>
    <w:rsid w:val="001B5B5E"/>
    <w:rsid w:val="001D7497"/>
    <w:rsid w:val="001E0825"/>
    <w:rsid w:val="001E3F7A"/>
    <w:rsid w:val="001E5854"/>
    <w:rsid w:val="00201142"/>
    <w:rsid w:val="00205BC6"/>
    <w:rsid w:val="00205C77"/>
    <w:rsid w:val="00210A12"/>
    <w:rsid w:val="00212125"/>
    <w:rsid w:val="00213434"/>
    <w:rsid w:val="00214680"/>
    <w:rsid w:val="00217B7F"/>
    <w:rsid w:val="00223F81"/>
    <w:rsid w:val="00234381"/>
    <w:rsid w:val="0025243C"/>
    <w:rsid w:val="00253B77"/>
    <w:rsid w:val="00255941"/>
    <w:rsid w:val="00260835"/>
    <w:rsid w:val="00273FD7"/>
    <w:rsid w:val="00275378"/>
    <w:rsid w:val="0028398E"/>
    <w:rsid w:val="00290F6F"/>
    <w:rsid w:val="00291025"/>
    <w:rsid w:val="00292A05"/>
    <w:rsid w:val="002A4482"/>
    <w:rsid w:val="002B4242"/>
    <w:rsid w:val="002B6258"/>
    <w:rsid w:val="002C28B3"/>
    <w:rsid w:val="002C30DC"/>
    <w:rsid w:val="002D2050"/>
    <w:rsid w:val="002F7D25"/>
    <w:rsid w:val="00313C30"/>
    <w:rsid w:val="003155A3"/>
    <w:rsid w:val="00330152"/>
    <w:rsid w:val="00335B7C"/>
    <w:rsid w:val="0033659D"/>
    <w:rsid w:val="003424C8"/>
    <w:rsid w:val="00352CA0"/>
    <w:rsid w:val="003631AC"/>
    <w:rsid w:val="00367319"/>
    <w:rsid w:val="0037678A"/>
    <w:rsid w:val="00380C70"/>
    <w:rsid w:val="00393236"/>
    <w:rsid w:val="003A0B9B"/>
    <w:rsid w:val="003C3A33"/>
    <w:rsid w:val="003C7A88"/>
    <w:rsid w:val="003D4152"/>
    <w:rsid w:val="003D5B9A"/>
    <w:rsid w:val="003E30D9"/>
    <w:rsid w:val="003F4B4D"/>
    <w:rsid w:val="00406287"/>
    <w:rsid w:val="0041043C"/>
    <w:rsid w:val="00422586"/>
    <w:rsid w:val="00422A11"/>
    <w:rsid w:val="00423B16"/>
    <w:rsid w:val="00423DEC"/>
    <w:rsid w:val="00431FF8"/>
    <w:rsid w:val="00434E35"/>
    <w:rsid w:val="0044016A"/>
    <w:rsid w:val="00444060"/>
    <w:rsid w:val="004451CA"/>
    <w:rsid w:val="00450013"/>
    <w:rsid w:val="00460F5B"/>
    <w:rsid w:val="0046342E"/>
    <w:rsid w:val="00467C4B"/>
    <w:rsid w:val="0047631A"/>
    <w:rsid w:val="004817C4"/>
    <w:rsid w:val="00485888"/>
    <w:rsid w:val="00490A2B"/>
    <w:rsid w:val="004B1A85"/>
    <w:rsid w:val="004B24F9"/>
    <w:rsid w:val="004C108C"/>
    <w:rsid w:val="004C2173"/>
    <w:rsid w:val="004C2BD4"/>
    <w:rsid w:val="004C6DAA"/>
    <w:rsid w:val="004D37CB"/>
    <w:rsid w:val="004F46D5"/>
    <w:rsid w:val="0050100E"/>
    <w:rsid w:val="005023A0"/>
    <w:rsid w:val="005035A9"/>
    <w:rsid w:val="00510566"/>
    <w:rsid w:val="005110A8"/>
    <w:rsid w:val="00513790"/>
    <w:rsid w:val="005222DC"/>
    <w:rsid w:val="00527A44"/>
    <w:rsid w:val="005371A8"/>
    <w:rsid w:val="00543314"/>
    <w:rsid w:val="00544FFD"/>
    <w:rsid w:val="005470F0"/>
    <w:rsid w:val="00551C6B"/>
    <w:rsid w:val="00556506"/>
    <w:rsid w:val="00560DF7"/>
    <w:rsid w:val="00562FA5"/>
    <w:rsid w:val="00586C2D"/>
    <w:rsid w:val="005B3662"/>
    <w:rsid w:val="005B4A09"/>
    <w:rsid w:val="005B5622"/>
    <w:rsid w:val="005C5BBE"/>
    <w:rsid w:val="005D49A9"/>
    <w:rsid w:val="005E621E"/>
    <w:rsid w:val="005F612D"/>
    <w:rsid w:val="006012AE"/>
    <w:rsid w:val="00601A1C"/>
    <w:rsid w:val="00603BC2"/>
    <w:rsid w:val="00603C6E"/>
    <w:rsid w:val="00605061"/>
    <w:rsid w:val="0061412E"/>
    <w:rsid w:val="00623D20"/>
    <w:rsid w:val="0063346F"/>
    <w:rsid w:val="00641989"/>
    <w:rsid w:val="006424EB"/>
    <w:rsid w:val="006458BB"/>
    <w:rsid w:val="00645D75"/>
    <w:rsid w:val="00662254"/>
    <w:rsid w:val="00664D7E"/>
    <w:rsid w:val="006735D8"/>
    <w:rsid w:val="00683554"/>
    <w:rsid w:val="0068698F"/>
    <w:rsid w:val="00695064"/>
    <w:rsid w:val="00696045"/>
    <w:rsid w:val="00697EC5"/>
    <w:rsid w:val="006B0C35"/>
    <w:rsid w:val="006B4021"/>
    <w:rsid w:val="006D2672"/>
    <w:rsid w:val="006D6D7C"/>
    <w:rsid w:val="006E1A5D"/>
    <w:rsid w:val="0070024F"/>
    <w:rsid w:val="007129AB"/>
    <w:rsid w:val="007174A3"/>
    <w:rsid w:val="007241A9"/>
    <w:rsid w:val="0072707A"/>
    <w:rsid w:val="00746DCB"/>
    <w:rsid w:val="007479FB"/>
    <w:rsid w:val="0075219C"/>
    <w:rsid w:val="0075220D"/>
    <w:rsid w:val="00764B8B"/>
    <w:rsid w:val="00771B95"/>
    <w:rsid w:val="00780FF7"/>
    <w:rsid w:val="00784317"/>
    <w:rsid w:val="00787333"/>
    <w:rsid w:val="007A064D"/>
    <w:rsid w:val="007A58FA"/>
    <w:rsid w:val="007B031D"/>
    <w:rsid w:val="007C4F2E"/>
    <w:rsid w:val="007E59C7"/>
    <w:rsid w:val="007E7864"/>
    <w:rsid w:val="007F14E2"/>
    <w:rsid w:val="007F47B6"/>
    <w:rsid w:val="007F5B96"/>
    <w:rsid w:val="00803CEE"/>
    <w:rsid w:val="00804681"/>
    <w:rsid w:val="008060D1"/>
    <w:rsid w:val="00810032"/>
    <w:rsid w:val="008122DA"/>
    <w:rsid w:val="00814C32"/>
    <w:rsid w:val="008220EB"/>
    <w:rsid w:val="00822728"/>
    <w:rsid w:val="00822A58"/>
    <w:rsid w:val="00833D0F"/>
    <w:rsid w:val="00842962"/>
    <w:rsid w:val="00846D62"/>
    <w:rsid w:val="00855D18"/>
    <w:rsid w:val="00861C59"/>
    <w:rsid w:val="008648EE"/>
    <w:rsid w:val="00872228"/>
    <w:rsid w:val="00873A9A"/>
    <w:rsid w:val="00877C66"/>
    <w:rsid w:val="00877D3A"/>
    <w:rsid w:val="008838B7"/>
    <w:rsid w:val="00886C38"/>
    <w:rsid w:val="0089593D"/>
    <w:rsid w:val="00896A6F"/>
    <w:rsid w:val="008A2A37"/>
    <w:rsid w:val="008A66D5"/>
    <w:rsid w:val="008A730D"/>
    <w:rsid w:val="008B01C7"/>
    <w:rsid w:val="008B1016"/>
    <w:rsid w:val="008B5267"/>
    <w:rsid w:val="008B6726"/>
    <w:rsid w:val="008C3AEA"/>
    <w:rsid w:val="008C6D86"/>
    <w:rsid w:val="008D19CF"/>
    <w:rsid w:val="008F510C"/>
    <w:rsid w:val="008F5F05"/>
    <w:rsid w:val="00913DD7"/>
    <w:rsid w:val="009178A5"/>
    <w:rsid w:val="00922615"/>
    <w:rsid w:val="009354A7"/>
    <w:rsid w:val="00942D72"/>
    <w:rsid w:val="00952057"/>
    <w:rsid w:val="0096338E"/>
    <w:rsid w:val="009670E5"/>
    <w:rsid w:val="00970AAF"/>
    <w:rsid w:val="00976BF5"/>
    <w:rsid w:val="00987FAE"/>
    <w:rsid w:val="009934AF"/>
    <w:rsid w:val="009968FD"/>
    <w:rsid w:val="009A0979"/>
    <w:rsid w:val="009A141F"/>
    <w:rsid w:val="009A7D46"/>
    <w:rsid w:val="009B131C"/>
    <w:rsid w:val="009B3A3B"/>
    <w:rsid w:val="009C0BB5"/>
    <w:rsid w:val="009C23F5"/>
    <w:rsid w:val="009D62D5"/>
    <w:rsid w:val="009E0FD5"/>
    <w:rsid w:val="009E2533"/>
    <w:rsid w:val="009E2B09"/>
    <w:rsid w:val="009F5A65"/>
    <w:rsid w:val="00A06723"/>
    <w:rsid w:val="00A227C8"/>
    <w:rsid w:val="00A27CF5"/>
    <w:rsid w:val="00A30D32"/>
    <w:rsid w:val="00A352C5"/>
    <w:rsid w:val="00A35D5B"/>
    <w:rsid w:val="00A431AB"/>
    <w:rsid w:val="00A56109"/>
    <w:rsid w:val="00A57056"/>
    <w:rsid w:val="00A5771F"/>
    <w:rsid w:val="00A8238F"/>
    <w:rsid w:val="00A83CEF"/>
    <w:rsid w:val="00A84C5D"/>
    <w:rsid w:val="00A85EE5"/>
    <w:rsid w:val="00A90B32"/>
    <w:rsid w:val="00AA42ED"/>
    <w:rsid w:val="00AB0BD2"/>
    <w:rsid w:val="00AC59D4"/>
    <w:rsid w:val="00AD339E"/>
    <w:rsid w:val="00AD61F1"/>
    <w:rsid w:val="00AD766E"/>
    <w:rsid w:val="00AE2080"/>
    <w:rsid w:val="00AF22F8"/>
    <w:rsid w:val="00B1013D"/>
    <w:rsid w:val="00B12167"/>
    <w:rsid w:val="00B12F61"/>
    <w:rsid w:val="00B268C5"/>
    <w:rsid w:val="00B3402A"/>
    <w:rsid w:val="00B44BFC"/>
    <w:rsid w:val="00B4605C"/>
    <w:rsid w:val="00B577DD"/>
    <w:rsid w:val="00B60556"/>
    <w:rsid w:val="00B70048"/>
    <w:rsid w:val="00B706B7"/>
    <w:rsid w:val="00B865B9"/>
    <w:rsid w:val="00B8672D"/>
    <w:rsid w:val="00B96BDE"/>
    <w:rsid w:val="00BA3710"/>
    <w:rsid w:val="00BA5A2B"/>
    <w:rsid w:val="00BA7951"/>
    <w:rsid w:val="00BB557A"/>
    <w:rsid w:val="00BB7944"/>
    <w:rsid w:val="00BE05A7"/>
    <w:rsid w:val="00BE0AC7"/>
    <w:rsid w:val="00C00488"/>
    <w:rsid w:val="00C1063F"/>
    <w:rsid w:val="00C127E7"/>
    <w:rsid w:val="00C2009F"/>
    <w:rsid w:val="00C21509"/>
    <w:rsid w:val="00C41440"/>
    <w:rsid w:val="00C50F22"/>
    <w:rsid w:val="00C6276D"/>
    <w:rsid w:val="00C62D58"/>
    <w:rsid w:val="00C67583"/>
    <w:rsid w:val="00C7465D"/>
    <w:rsid w:val="00C747BB"/>
    <w:rsid w:val="00C81165"/>
    <w:rsid w:val="00C87627"/>
    <w:rsid w:val="00C91077"/>
    <w:rsid w:val="00C92E7C"/>
    <w:rsid w:val="00C960C9"/>
    <w:rsid w:val="00CA0FD5"/>
    <w:rsid w:val="00CA1521"/>
    <w:rsid w:val="00CA5ECD"/>
    <w:rsid w:val="00CB4B4B"/>
    <w:rsid w:val="00CD18C4"/>
    <w:rsid w:val="00CD74F5"/>
    <w:rsid w:val="00CE0743"/>
    <w:rsid w:val="00CE422F"/>
    <w:rsid w:val="00CE5C65"/>
    <w:rsid w:val="00D022CB"/>
    <w:rsid w:val="00D04EF8"/>
    <w:rsid w:val="00D05E61"/>
    <w:rsid w:val="00D161E5"/>
    <w:rsid w:val="00D22607"/>
    <w:rsid w:val="00D411A7"/>
    <w:rsid w:val="00D41FBE"/>
    <w:rsid w:val="00D44FD1"/>
    <w:rsid w:val="00D75117"/>
    <w:rsid w:val="00D8407A"/>
    <w:rsid w:val="00D87B5C"/>
    <w:rsid w:val="00D92D96"/>
    <w:rsid w:val="00DA56CC"/>
    <w:rsid w:val="00DA687D"/>
    <w:rsid w:val="00DA7365"/>
    <w:rsid w:val="00DB16E8"/>
    <w:rsid w:val="00DB511B"/>
    <w:rsid w:val="00DD6DAD"/>
    <w:rsid w:val="00DE17BB"/>
    <w:rsid w:val="00DE1A59"/>
    <w:rsid w:val="00DE276A"/>
    <w:rsid w:val="00DE4FAE"/>
    <w:rsid w:val="00DF4A05"/>
    <w:rsid w:val="00E07DF5"/>
    <w:rsid w:val="00E14D34"/>
    <w:rsid w:val="00E221DF"/>
    <w:rsid w:val="00E23FCE"/>
    <w:rsid w:val="00E2612C"/>
    <w:rsid w:val="00E26BEF"/>
    <w:rsid w:val="00E2767D"/>
    <w:rsid w:val="00E305F5"/>
    <w:rsid w:val="00E37ABE"/>
    <w:rsid w:val="00E421B0"/>
    <w:rsid w:val="00E50675"/>
    <w:rsid w:val="00E56633"/>
    <w:rsid w:val="00E63E27"/>
    <w:rsid w:val="00E64686"/>
    <w:rsid w:val="00E665BE"/>
    <w:rsid w:val="00E67E3E"/>
    <w:rsid w:val="00E82C92"/>
    <w:rsid w:val="00E82CB1"/>
    <w:rsid w:val="00E82E68"/>
    <w:rsid w:val="00E9062C"/>
    <w:rsid w:val="00EA05B5"/>
    <w:rsid w:val="00EA71B2"/>
    <w:rsid w:val="00EC0CC4"/>
    <w:rsid w:val="00EC1F01"/>
    <w:rsid w:val="00EE2A0C"/>
    <w:rsid w:val="00EF6433"/>
    <w:rsid w:val="00F02973"/>
    <w:rsid w:val="00F154C0"/>
    <w:rsid w:val="00F2380F"/>
    <w:rsid w:val="00F257E2"/>
    <w:rsid w:val="00F26060"/>
    <w:rsid w:val="00F2721F"/>
    <w:rsid w:val="00F37732"/>
    <w:rsid w:val="00F52D4C"/>
    <w:rsid w:val="00F64A11"/>
    <w:rsid w:val="00F656D2"/>
    <w:rsid w:val="00F80B9B"/>
    <w:rsid w:val="00F825B0"/>
    <w:rsid w:val="00F87AF8"/>
    <w:rsid w:val="00F90F27"/>
    <w:rsid w:val="00FA1D92"/>
    <w:rsid w:val="00FA6AB8"/>
    <w:rsid w:val="00FB35BF"/>
    <w:rsid w:val="00FC0DA5"/>
    <w:rsid w:val="00FC1C82"/>
    <w:rsid w:val="00FC2952"/>
    <w:rsid w:val="00FC61FA"/>
    <w:rsid w:val="00FD16F6"/>
    <w:rsid w:val="00FD23E0"/>
    <w:rsid w:val="00FE1309"/>
    <w:rsid w:val="00FF60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51"/>
  </w:style>
  <w:style w:type="paragraph" w:styleId="Ttulo3">
    <w:name w:val="heading 3"/>
    <w:basedOn w:val="Normal"/>
    <w:link w:val="Ttulo3Car"/>
    <w:uiPriority w:val="9"/>
    <w:qFormat/>
    <w:rsid w:val="007873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31D"/>
    <w:pPr>
      <w:ind w:left="720"/>
      <w:contextualSpacing/>
    </w:pPr>
  </w:style>
  <w:style w:type="character" w:styleId="Hipervnculo">
    <w:name w:val="Hyperlink"/>
    <w:basedOn w:val="Fuentedeprrafopredeter"/>
    <w:uiPriority w:val="99"/>
    <w:unhideWhenUsed/>
    <w:rsid w:val="001E5854"/>
    <w:rPr>
      <w:color w:val="0000FF" w:themeColor="hyperlink"/>
      <w:u w:val="single"/>
    </w:rPr>
  </w:style>
  <w:style w:type="character" w:customStyle="1" w:styleId="apple-converted-space">
    <w:name w:val="apple-converted-space"/>
    <w:basedOn w:val="Fuentedeprrafopredeter"/>
    <w:rsid w:val="00746DCB"/>
  </w:style>
  <w:style w:type="paragraph" w:styleId="NormalWeb">
    <w:name w:val="Normal (Web)"/>
    <w:basedOn w:val="Normal"/>
    <w:uiPriority w:val="99"/>
    <w:unhideWhenUsed/>
    <w:rsid w:val="00746D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78733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82CB1"/>
    <w:rPr>
      <w:b/>
      <w:bCs/>
    </w:rPr>
  </w:style>
  <w:style w:type="paragraph" w:customStyle="1" w:styleId="Pa6">
    <w:name w:val="Pa6"/>
    <w:basedOn w:val="Normal"/>
    <w:next w:val="Normal"/>
    <w:uiPriority w:val="99"/>
    <w:rsid w:val="007174A3"/>
    <w:pPr>
      <w:autoSpaceDE w:val="0"/>
      <w:autoSpaceDN w:val="0"/>
      <w:adjustRightInd w:val="0"/>
      <w:spacing w:after="0" w:line="181" w:lineRule="atLeast"/>
    </w:pPr>
    <w:rPr>
      <w:rFonts w:ascii="HelveticaNeueLT Std" w:hAnsi="HelveticaNeueLT Std"/>
      <w:sz w:val="24"/>
      <w:szCs w:val="24"/>
    </w:rPr>
  </w:style>
  <w:style w:type="paragraph" w:customStyle="1" w:styleId="Pa15">
    <w:name w:val="Pa15"/>
    <w:basedOn w:val="Normal"/>
    <w:next w:val="Normal"/>
    <w:uiPriority w:val="99"/>
    <w:rsid w:val="007174A3"/>
    <w:pPr>
      <w:autoSpaceDE w:val="0"/>
      <w:autoSpaceDN w:val="0"/>
      <w:adjustRightInd w:val="0"/>
      <w:spacing w:after="0" w:line="241" w:lineRule="atLeast"/>
    </w:pPr>
    <w:rPr>
      <w:rFonts w:ascii="HelveticaNeueLT Std" w:hAnsi="HelveticaNeueLT Std"/>
      <w:sz w:val="24"/>
      <w:szCs w:val="24"/>
    </w:rPr>
  </w:style>
  <w:style w:type="paragraph" w:customStyle="1" w:styleId="Pa22">
    <w:name w:val="Pa22"/>
    <w:basedOn w:val="Normal"/>
    <w:next w:val="Normal"/>
    <w:uiPriority w:val="99"/>
    <w:rsid w:val="00886C38"/>
    <w:pPr>
      <w:autoSpaceDE w:val="0"/>
      <w:autoSpaceDN w:val="0"/>
      <w:adjustRightInd w:val="0"/>
      <w:spacing w:after="0" w:line="181" w:lineRule="atLeast"/>
    </w:pPr>
    <w:rPr>
      <w:rFonts w:ascii="HelveticaNeueLT Std" w:hAnsi="HelveticaNeueLT Std"/>
      <w:sz w:val="24"/>
      <w:szCs w:val="24"/>
    </w:rPr>
  </w:style>
  <w:style w:type="paragraph" w:customStyle="1" w:styleId="Pa8">
    <w:name w:val="Pa8"/>
    <w:basedOn w:val="Normal"/>
    <w:next w:val="Normal"/>
    <w:uiPriority w:val="99"/>
    <w:rsid w:val="00976BF5"/>
    <w:pPr>
      <w:autoSpaceDE w:val="0"/>
      <w:autoSpaceDN w:val="0"/>
      <w:adjustRightInd w:val="0"/>
      <w:spacing w:after="0" w:line="221" w:lineRule="atLeast"/>
    </w:pPr>
    <w:rPr>
      <w:rFonts w:ascii="HelveticaNeueLT Std" w:hAnsi="HelveticaNeueLT Std"/>
      <w:sz w:val="24"/>
      <w:szCs w:val="24"/>
    </w:rPr>
  </w:style>
  <w:style w:type="character" w:customStyle="1" w:styleId="A12">
    <w:name w:val="A12"/>
    <w:uiPriority w:val="99"/>
    <w:rsid w:val="00BA7951"/>
    <w:rPr>
      <w:rFonts w:cs="HelveticaNeueLT Std"/>
      <w:color w:val="000000"/>
      <w:sz w:val="10"/>
      <w:szCs w:val="10"/>
    </w:rPr>
  </w:style>
  <w:style w:type="paragraph" w:customStyle="1" w:styleId="Pa9">
    <w:name w:val="Pa9"/>
    <w:basedOn w:val="Normal"/>
    <w:next w:val="Normal"/>
    <w:uiPriority w:val="99"/>
    <w:rsid w:val="009A0979"/>
    <w:pPr>
      <w:autoSpaceDE w:val="0"/>
      <w:autoSpaceDN w:val="0"/>
      <w:adjustRightInd w:val="0"/>
      <w:spacing w:after="0" w:line="181" w:lineRule="atLeast"/>
    </w:pPr>
    <w:rPr>
      <w:rFonts w:ascii="HelveticaNeueLT Std" w:hAnsi="HelveticaNeueLT Std"/>
      <w:sz w:val="24"/>
      <w:szCs w:val="24"/>
    </w:rPr>
  </w:style>
  <w:style w:type="paragraph" w:customStyle="1" w:styleId="Pa23">
    <w:name w:val="Pa23"/>
    <w:basedOn w:val="Normal"/>
    <w:next w:val="Normal"/>
    <w:uiPriority w:val="99"/>
    <w:rsid w:val="00FB35BF"/>
    <w:pPr>
      <w:autoSpaceDE w:val="0"/>
      <w:autoSpaceDN w:val="0"/>
      <w:adjustRightInd w:val="0"/>
      <w:spacing w:after="0" w:line="181" w:lineRule="atLeast"/>
    </w:pPr>
    <w:rPr>
      <w:rFonts w:ascii="HelveticaNeueLT Std" w:hAnsi="HelveticaNeueLT Std"/>
      <w:sz w:val="24"/>
      <w:szCs w:val="24"/>
    </w:rPr>
  </w:style>
  <w:style w:type="paragraph" w:customStyle="1" w:styleId="Pa21">
    <w:name w:val="Pa21"/>
    <w:basedOn w:val="Normal"/>
    <w:next w:val="Normal"/>
    <w:uiPriority w:val="99"/>
    <w:rsid w:val="00A27CF5"/>
    <w:pPr>
      <w:autoSpaceDE w:val="0"/>
      <w:autoSpaceDN w:val="0"/>
      <w:adjustRightInd w:val="0"/>
      <w:spacing w:after="0" w:line="181" w:lineRule="atLeast"/>
    </w:pPr>
    <w:rPr>
      <w:rFonts w:ascii="HelveticaNeueLT Std" w:hAnsi="HelveticaNeueLT Std"/>
      <w:sz w:val="24"/>
      <w:szCs w:val="24"/>
    </w:rPr>
  </w:style>
  <w:style w:type="paragraph" w:customStyle="1" w:styleId="Default">
    <w:name w:val="Default"/>
    <w:rsid w:val="007A58FA"/>
    <w:pPr>
      <w:autoSpaceDE w:val="0"/>
      <w:autoSpaceDN w:val="0"/>
      <w:adjustRightInd w:val="0"/>
      <w:spacing w:after="0" w:line="240" w:lineRule="auto"/>
    </w:pPr>
    <w:rPr>
      <w:rFonts w:ascii="Times Ten Roman" w:hAnsi="Times Ten Roman" w:cs="Times Ten Roman"/>
      <w:color w:val="000000"/>
      <w:sz w:val="24"/>
      <w:szCs w:val="24"/>
    </w:rPr>
  </w:style>
  <w:style w:type="paragraph" w:customStyle="1" w:styleId="Pa12">
    <w:name w:val="Pa12"/>
    <w:basedOn w:val="Default"/>
    <w:next w:val="Default"/>
    <w:uiPriority w:val="99"/>
    <w:rsid w:val="007A58FA"/>
    <w:pPr>
      <w:spacing w:line="221" w:lineRule="atLeast"/>
    </w:pPr>
    <w:rPr>
      <w:rFonts w:cstheme="minorBidi"/>
      <w:color w:val="auto"/>
    </w:rPr>
  </w:style>
  <w:style w:type="paragraph" w:styleId="Textodeglobo">
    <w:name w:val="Balloon Text"/>
    <w:basedOn w:val="Normal"/>
    <w:link w:val="TextodegloboCar"/>
    <w:uiPriority w:val="99"/>
    <w:semiHidden/>
    <w:unhideWhenUsed/>
    <w:rsid w:val="00A30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919328">
      <w:bodyDiv w:val="1"/>
      <w:marLeft w:val="0"/>
      <w:marRight w:val="0"/>
      <w:marTop w:val="0"/>
      <w:marBottom w:val="0"/>
      <w:divBdr>
        <w:top w:val="none" w:sz="0" w:space="0" w:color="auto"/>
        <w:left w:val="none" w:sz="0" w:space="0" w:color="auto"/>
        <w:bottom w:val="none" w:sz="0" w:space="0" w:color="auto"/>
        <w:right w:val="none" w:sz="0" w:space="0" w:color="auto"/>
      </w:divBdr>
    </w:div>
    <w:div w:id="19846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864" TargetMode="External"/><Relationship Id="rId13" Type="http://schemas.openxmlformats.org/officeDocument/2006/relationships/hyperlink" Target="http://es.wikipedia.org/wiki/Alemania" TargetMode="External"/><Relationship Id="rId18" Type="http://schemas.openxmlformats.org/officeDocument/2006/relationships/hyperlink" Target="http://es.wikipedia.org/wiki/1901"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es.wikipedia.org/wiki/14_de_junio" TargetMode="External"/><Relationship Id="rId12" Type="http://schemas.openxmlformats.org/officeDocument/2006/relationships/hyperlink" Target="http://es.wikipedia.org/wiki/Neurolog%C3%ADa" TargetMode="External"/><Relationship Id="rId17" Type="http://schemas.openxmlformats.org/officeDocument/2006/relationships/hyperlink" Target="http://es.wikipedia.org/wiki/25_de_noviembre" TargetMode="External"/><Relationship Id="rId2" Type="http://schemas.openxmlformats.org/officeDocument/2006/relationships/styles" Target="styles.xml"/><Relationship Id="rId16" Type="http://schemas.openxmlformats.org/officeDocument/2006/relationships/hyperlink" Target="http://es.wikipedia.org/wiki/1906" TargetMode="External"/><Relationship Id="rId20" Type="http://schemas.openxmlformats.org/officeDocument/2006/relationships/hyperlink" Target="http://www.portalesmedicos.com/diccionario_medico/index.php/Deficiencia" TargetMode="External"/><Relationship Id="rId1" Type="http://schemas.openxmlformats.org/officeDocument/2006/relationships/numbering" Target="numbering.xml"/><Relationship Id="rId6" Type="http://schemas.openxmlformats.org/officeDocument/2006/relationships/hyperlink" Target="http://es.wikipedia.org/wiki/Alois_Alzheimer" TargetMode="External"/><Relationship Id="rId11" Type="http://schemas.openxmlformats.org/officeDocument/2006/relationships/hyperlink" Target="http://es.wikipedia.org/wiki/Psiquiatr%C3%ADa" TargetMode="External"/><Relationship Id="rId5" Type="http://schemas.openxmlformats.org/officeDocument/2006/relationships/hyperlink" Target="http://es.wikipedia.org/wiki/Lat%C3%ADn" TargetMode="External"/><Relationship Id="rId15" Type="http://schemas.openxmlformats.org/officeDocument/2006/relationships/hyperlink" Target="http://es.wikipedia.org/wiki/1901" TargetMode="External"/><Relationship Id="rId23" Type="http://schemas.openxmlformats.org/officeDocument/2006/relationships/theme" Target="theme/theme1.xml"/><Relationship Id="rId10" Type="http://schemas.openxmlformats.org/officeDocument/2006/relationships/hyperlink" Target="http://es.wikipedia.org/wiki/1915" TargetMode="External"/><Relationship Id="rId19" Type="http://schemas.openxmlformats.org/officeDocument/2006/relationships/hyperlink" Target="http://www.portalesmedicos.com/diccionario_medico/index.php/Tipo" TargetMode="External"/><Relationship Id="rId4" Type="http://schemas.openxmlformats.org/officeDocument/2006/relationships/webSettings" Target="webSettings.xml"/><Relationship Id="rId9" Type="http://schemas.openxmlformats.org/officeDocument/2006/relationships/hyperlink" Target="http://es.wikipedia.org/wiki/19_de_diciembre" TargetMode="External"/><Relationship Id="rId14" Type="http://schemas.openxmlformats.org/officeDocument/2006/relationships/hyperlink" Target="http://es.wikipedia.org/wiki/Enfermedad_de_Alzheime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37</Pages>
  <Words>13341</Words>
  <Characters>73379</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Luisete</dc:creator>
  <cp:lastModifiedBy>Luisete</cp:lastModifiedBy>
  <cp:revision>396</cp:revision>
  <dcterms:created xsi:type="dcterms:W3CDTF">2014-07-09T10:40:00Z</dcterms:created>
  <dcterms:modified xsi:type="dcterms:W3CDTF">2014-09-18T17:02:00Z</dcterms:modified>
</cp:coreProperties>
</file>